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C53A0" w:rsidRPr="00065C51" w:rsidRDefault="00527E82" w:rsidP="00B42E73">
      <w:pPr>
        <w:keepNext/>
        <w:pBdr>
          <w:top w:val="nil"/>
          <w:left w:val="nil"/>
          <w:bottom w:val="nil"/>
          <w:right w:val="nil"/>
          <w:between w:val="nil"/>
        </w:pBdr>
        <w:spacing w:after="120" w:line="360" w:lineRule="auto"/>
        <w:jc w:val="both"/>
        <w:rPr>
          <w:rFonts w:ascii="Arial" w:eastAsia="Arial" w:hAnsi="Arial" w:cs="Arial"/>
          <w:b/>
          <w:color w:val="010000"/>
          <w:sz w:val="20"/>
          <w:szCs w:val="20"/>
        </w:rPr>
      </w:pPr>
      <w:r w:rsidRPr="00065C51">
        <w:rPr>
          <w:rFonts w:ascii="Arial" w:hAnsi="Arial" w:cs="Arial"/>
          <w:b/>
          <w:color w:val="010000"/>
          <w:sz w:val="20"/>
        </w:rPr>
        <w:t>CAR: Board Resolution</w:t>
      </w:r>
    </w:p>
    <w:p w14:paraId="00000002" w14:textId="77777777" w:rsidR="00BC53A0" w:rsidRPr="00065C51" w:rsidRDefault="00527E82" w:rsidP="00B42E73">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065C51">
        <w:rPr>
          <w:rFonts w:ascii="Arial" w:hAnsi="Arial" w:cs="Arial"/>
          <w:color w:val="010000"/>
          <w:sz w:val="20"/>
        </w:rPr>
        <w:t xml:space="preserve">On March 29, 2024, Tri Viet Education Group Joint Stock Company announced Resolution No. 2903/2024/NQ - HDQT on the plan to handle undistributed shares in the offering as follows: </w:t>
      </w:r>
    </w:p>
    <w:p w14:paraId="00000003" w14:textId="77777777" w:rsidR="00BC53A0" w:rsidRPr="00065C51" w:rsidRDefault="00527E82" w:rsidP="00B42E73">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065C51">
        <w:rPr>
          <w:rFonts w:ascii="Arial" w:hAnsi="Arial" w:cs="Arial"/>
          <w:color w:val="010000"/>
          <w:sz w:val="20"/>
        </w:rPr>
        <w:t>Article 1: Approve the plan to handle undistributed shares as follows:</w:t>
      </w:r>
    </w:p>
    <w:p w14:paraId="00000004" w14:textId="77777777" w:rsidR="00BC53A0" w:rsidRPr="00065C51" w:rsidRDefault="00527E82" w:rsidP="00B42E73">
      <w:pPr>
        <w:numPr>
          <w:ilvl w:val="0"/>
          <w:numId w:val="1"/>
        </w:numPr>
        <w:pBdr>
          <w:top w:val="nil"/>
          <w:left w:val="nil"/>
          <w:bottom w:val="nil"/>
          <w:right w:val="nil"/>
          <w:between w:val="nil"/>
        </w:pBdr>
        <w:tabs>
          <w:tab w:val="left" w:pos="565"/>
        </w:tabs>
        <w:spacing w:after="120" w:line="360" w:lineRule="auto"/>
        <w:jc w:val="both"/>
        <w:rPr>
          <w:rFonts w:ascii="Arial" w:eastAsia="Arial" w:hAnsi="Arial" w:cs="Arial"/>
          <w:color w:val="010000"/>
          <w:sz w:val="20"/>
          <w:szCs w:val="20"/>
        </w:rPr>
      </w:pPr>
      <w:r w:rsidRPr="00065C51">
        <w:rPr>
          <w:rFonts w:ascii="Arial" w:hAnsi="Arial" w:cs="Arial"/>
          <w:color w:val="010000"/>
          <w:sz w:val="20"/>
        </w:rPr>
        <w:t>Share name: Shares of Tri Viet Education Group Joint Stock Company.</w:t>
      </w:r>
    </w:p>
    <w:p w14:paraId="00000005" w14:textId="77777777" w:rsidR="00BC53A0" w:rsidRPr="00065C51" w:rsidRDefault="00527E82" w:rsidP="00B42E73">
      <w:pPr>
        <w:numPr>
          <w:ilvl w:val="0"/>
          <w:numId w:val="1"/>
        </w:numPr>
        <w:pBdr>
          <w:top w:val="nil"/>
          <w:left w:val="nil"/>
          <w:bottom w:val="nil"/>
          <w:right w:val="nil"/>
          <w:between w:val="nil"/>
        </w:pBdr>
        <w:tabs>
          <w:tab w:val="left" w:pos="565"/>
        </w:tabs>
        <w:spacing w:after="120" w:line="360" w:lineRule="auto"/>
        <w:jc w:val="both"/>
        <w:rPr>
          <w:rFonts w:ascii="Arial" w:eastAsia="Arial" w:hAnsi="Arial" w:cs="Arial"/>
          <w:color w:val="010000"/>
          <w:sz w:val="20"/>
          <w:szCs w:val="20"/>
        </w:rPr>
      </w:pPr>
      <w:r w:rsidRPr="00065C51">
        <w:rPr>
          <w:rFonts w:ascii="Arial" w:hAnsi="Arial" w:cs="Arial"/>
          <w:color w:val="010000"/>
          <w:sz w:val="20"/>
        </w:rPr>
        <w:t>Share type: common share</w:t>
      </w:r>
    </w:p>
    <w:p w14:paraId="00000006" w14:textId="77777777" w:rsidR="00BC53A0" w:rsidRPr="00065C51" w:rsidRDefault="00527E82" w:rsidP="00B42E73">
      <w:pPr>
        <w:numPr>
          <w:ilvl w:val="0"/>
          <w:numId w:val="1"/>
        </w:numPr>
        <w:pBdr>
          <w:top w:val="nil"/>
          <w:left w:val="nil"/>
          <w:bottom w:val="nil"/>
          <w:right w:val="nil"/>
          <w:between w:val="nil"/>
        </w:pBdr>
        <w:tabs>
          <w:tab w:val="left" w:pos="565"/>
        </w:tabs>
        <w:spacing w:after="120" w:line="360" w:lineRule="auto"/>
        <w:jc w:val="both"/>
        <w:rPr>
          <w:rFonts w:ascii="Arial" w:eastAsia="Arial" w:hAnsi="Arial" w:cs="Arial"/>
          <w:color w:val="010000"/>
          <w:sz w:val="20"/>
          <w:szCs w:val="20"/>
        </w:rPr>
      </w:pPr>
      <w:r w:rsidRPr="00065C51">
        <w:rPr>
          <w:rFonts w:ascii="Arial" w:hAnsi="Arial" w:cs="Arial"/>
          <w:color w:val="010000"/>
          <w:sz w:val="20"/>
        </w:rPr>
        <w:t>Number of offered shares: 3,200,000 shares.</w:t>
      </w:r>
    </w:p>
    <w:p w14:paraId="00000007" w14:textId="77777777" w:rsidR="00BC53A0" w:rsidRPr="00065C51" w:rsidRDefault="00527E82" w:rsidP="00B42E73">
      <w:pPr>
        <w:numPr>
          <w:ilvl w:val="0"/>
          <w:numId w:val="1"/>
        </w:numPr>
        <w:pBdr>
          <w:top w:val="nil"/>
          <w:left w:val="nil"/>
          <w:bottom w:val="nil"/>
          <w:right w:val="nil"/>
          <w:between w:val="nil"/>
        </w:pBdr>
        <w:tabs>
          <w:tab w:val="left" w:pos="565"/>
        </w:tabs>
        <w:spacing w:after="120" w:line="360" w:lineRule="auto"/>
        <w:jc w:val="both"/>
        <w:rPr>
          <w:rFonts w:ascii="Arial" w:eastAsia="Arial" w:hAnsi="Arial" w:cs="Arial"/>
          <w:color w:val="010000"/>
          <w:sz w:val="20"/>
          <w:szCs w:val="20"/>
        </w:rPr>
      </w:pPr>
      <w:r w:rsidRPr="00065C51">
        <w:rPr>
          <w:rFonts w:ascii="Arial" w:hAnsi="Arial" w:cs="Arial"/>
          <w:color w:val="010000"/>
          <w:sz w:val="20"/>
        </w:rPr>
        <w:t>Offering price: VND 10,000/share.</w:t>
      </w:r>
    </w:p>
    <w:p w14:paraId="00000008" w14:textId="77777777" w:rsidR="00BC53A0" w:rsidRPr="00065C51" w:rsidRDefault="00527E82" w:rsidP="00B42E73">
      <w:pPr>
        <w:numPr>
          <w:ilvl w:val="0"/>
          <w:numId w:val="1"/>
        </w:numPr>
        <w:pBdr>
          <w:top w:val="nil"/>
          <w:left w:val="nil"/>
          <w:bottom w:val="nil"/>
          <w:right w:val="nil"/>
          <w:between w:val="nil"/>
        </w:pBdr>
        <w:tabs>
          <w:tab w:val="left" w:pos="565"/>
        </w:tabs>
        <w:spacing w:after="120" w:line="360" w:lineRule="auto"/>
        <w:jc w:val="both"/>
        <w:rPr>
          <w:rFonts w:ascii="Arial" w:eastAsia="Arial" w:hAnsi="Arial" w:cs="Arial"/>
          <w:color w:val="010000"/>
          <w:sz w:val="20"/>
          <w:szCs w:val="20"/>
        </w:rPr>
      </w:pPr>
      <w:r w:rsidRPr="00065C51">
        <w:rPr>
          <w:rFonts w:ascii="Arial" w:hAnsi="Arial" w:cs="Arial"/>
          <w:color w:val="010000"/>
          <w:sz w:val="20"/>
        </w:rPr>
        <w:t>Number of shares that are registered to buy and paid by existing shareholders: 1,219,098 shares.</w:t>
      </w:r>
    </w:p>
    <w:p w14:paraId="00000009" w14:textId="77777777" w:rsidR="00BC53A0" w:rsidRPr="00065C51" w:rsidRDefault="00527E82" w:rsidP="00B42E73">
      <w:pPr>
        <w:numPr>
          <w:ilvl w:val="0"/>
          <w:numId w:val="1"/>
        </w:numPr>
        <w:pBdr>
          <w:top w:val="nil"/>
          <w:left w:val="nil"/>
          <w:bottom w:val="nil"/>
          <w:right w:val="nil"/>
          <w:between w:val="nil"/>
        </w:pBdr>
        <w:tabs>
          <w:tab w:val="left" w:pos="565"/>
        </w:tabs>
        <w:spacing w:after="120" w:line="360" w:lineRule="auto"/>
        <w:jc w:val="both"/>
        <w:rPr>
          <w:rFonts w:ascii="Arial" w:eastAsia="Arial" w:hAnsi="Arial" w:cs="Arial"/>
          <w:color w:val="010000"/>
          <w:sz w:val="20"/>
          <w:szCs w:val="20"/>
        </w:rPr>
      </w:pPr>
      <w:r w:rsidRPr="00065C51">
        <w:rPr>
          <w:rFonts w:ascii="Arial" w:hAnsi="Arial" w:cs="Arial"/>
          <w:color w:val="010000"/>
          <w:sz w:val="20"/>
        </w:rPr>
        <w:t>Number of shares that shareholders do not register to purchase and do not pay to purchase: 1,980,902 shares.</w:t>
      </w:r>
    </w:p>
    <w:p w14:paraId="0000000A" w14:textId="77777777" w:rsidR="00BC53A0" w:rsidRPr="00065C51" w:rsidRDefault="00527E82" w:rsidP="00B42E73">
      <w:pPr>
        <w:numPr>
          <w:ilvl w:val="0"/>
          <w:numId w:val="1"/>
        </w:numPr>
        <w:pBdr>
          <w:top w:val="nil"/>
          <w:left w:val="nil"/>
          <w:bottom w:val="nil"/>
          <w:right w:val="nil"/>
          <w:between w:val="nil"/>
        </w:pBdr>
        <w:tabs>
          <w:tab w:val="left" w:pos="565"/>
        </w:tabs>
        <w:spacing w:after="120" w:line="360" w:lineRule="auto"/>
        <w:jc w:val="both"/>
        <w:rPr>
          <w:rFonts w:ascii="Arial" w:eastAsia="Arial" w:hAnsi="Arial" w:cs="Arial"/>
          <w:color w:val="010000"/>
          <w:sz w:val="20"/>
          <w:szCs w:val="20"/>
        </w:rPr>
      </w:pPr>
      <w:r w:rsidRPr="00065C51">
        <w:rPr>
          <w:rFonts w:ascii="Arial" w:hAnsi="Arial" w:cs="Arial"/>
          <w:color w:val="010000"/>
          <w:sz w:val="20"/>
        </w:rPr>
        <w:t>Plan on handling undistributed shares:</w:t>
      </w:r>
    </w:p>
    <w:p w14:paraId="0000000B" w14:textId="77777777" w:rsidR="00BC53A0" w:rsidRPr="00065C51" w:rsidRDefault="00527E82" w:rsidP="00B42E73">
      <w:pPr>
        <w:numPr>
          <w:ilvl w:val="0"/>
          <w:numId w:val="2"/>
        </w:numPr>
        <w:pBdr>
          <w:top w:val="nil"/>
          <w:left w:val="nil"/>
          <w:bottom w:val="nil"/>
          <w:right w:val="nil"/>
          <w:between w:val="nil"/>
        </w:pBdr>
        <w:tabs>
          <w:tab w:val="left" w:pos="432"/>
          <w:tab w:val="left" w:pos="799"/>
        </w:tabs>
        <w:spacing w:after="120" w:line="360" w:lineRule="auto"/>
        <w:jc w:val="both"/>
        <w:rPr>
          <w:rFonts w:ascii="Arial" w:eastAsia="Arial" w:hAnsi="Arial" w:cs="Arial"/>
          <w:color w:val="010000"/>
          <w:sz w:val="20"/>
          <w:szCs w:val="20"/>
        </w:rPr>
      </w:pPr>
      <w:r w:rsidRPr="00065C51">
        <w:rPr>
          <w:rFonts w:ascii="Arial" w:hAnsi="Arial" w:cs="Arial"/>
          <w:color w:val="010000"/>
          <w:sz w:val="20"/>
        </w:rPr>
        <w:t xml:space="preserve"> The remaining shares due to existing shareholders refusing to buy part or all of the additional shares purchased in the offering are offered to other investors (including other existing shareholders) to ensure the issuance of all shares offered for sale.</w:t>
      </w:r>
    </w:p>
    <w:p w14:paraId="0000000C" w14:textId="77777777" w:rsidR="00BC53A0" w:rsidRPr="00065C51" w:rsidRDefault="00527E82" w:rsidP="00B42E73">
      <w:pPr>
        <w:numPr>
          <w:ilvl w:val="0"/>
          <w:numId w:val="2"/>
        </w:numPr>
        <w:pBdr>
          <w:top w:val="nil"/>
          <w:left w:val="nil"/>
          <w:bottom w:val="nil"/>
          <w:right w:val="nil"/>
          <w:between w:val="nil"/>
        </w:pBdr>
        <w:tabs>
          <w:tab w:val="left" w:pos="432"/>
          <w:tab w:val="left" w:pos="799"/>
        </w:tabs>
        <w:spacing w:after="120" w:line="360" w:lineRule="auto"/>
        <w:jc w:val="both"/>
        <w:rPr>
          <w:rFonts w:ascii="Arial" w:eastAsia="Arial" w:hAnsi="Arial" w:cs="Arial"/>
          <w:color w:val="010000"/>
          <w:sz w:val="20"/>
          <w:szCs w:val="20"/>
        </w:rPr>
      </w:pPr>
      <w:r w:rsidRPr="00065C51">
        <w:rPr>
          <w:rFonts w:ascii="Arial" w:hAnsi="Arial" w:cs="Arial"/>
          <w:color w:val="010000"/>
          <w:sz w:val="20"/>
        </w:rPr>
        <w:t>Number of undistributed shares (including shares that existing shareholders did not register to buy or pay for): 1,980,902 shares.</w:t>
      </w:r>
    </w:p>
    <w:p w14:paraId="0000000D" w14:textId="48D7FF31" w:rsidR="00BC53A0" w:rsidRPr="00065C51" w:rsidRDefault="00527E82" w:rsidP="00B42E73">
      <w:pPr>
        <w:numPr>
          <w:ilvl w:val="0"/>
          <w:numId w:val="2"/>
        </w:numPr>
        <w:pBdr>
          <w:top w:val="nil"/>
          <w:left w:val="nil"/>
          <w:bottom w:val="nil"/>
          <w:right w:val="nil"/>
          <w:between w:val="nil"/>
        </w:pBdr>
        <w:tabs>
          <w:tab w:val="left" w:pos="432"/>
          <w:tab w:val="left" w:pos="799"/>
        </w:tabs>
        <w:spacing w:after="120" w:line="360" w:lineRule="auto"/>
        <w:jc w:val="both"/>
        <w:rPr>
          <w:rFonts w:ascii="Arial" w:eastAsia="Arial" w:hAnsi="Arial" w:cs="Arial"/>
          <w:color w:val="010000"/>
          <w:sz w:val="20"/>
          <w:szCs w:val="20"/>
        </w:rPr>
      </w:pPr>
      <w:r w:rsidRPr="00065C51">
        <w:rPr>
          <w:rFonts w:ascii="Arial" w:hAnsi="Arial" w:cs="Arial"/>
          <w:color w:val="010000"/>
          <w:sz w:val="20"/>
        </w:rPr>
        <w:t xml:space="preserve">Subjects offered: Investors </w:t>
      </w:r>
      <w:r w:rsidR="00065C51" w:rsidRPr="00065C51">
        <w:rPr>
          <w:rFonts w:ascii="Arial" w:hAnsi="Arial" w:cs="Arial"/>
          <w:color w:val="010000"/>
          <w:sz w:val="20"/>
        </w:rPr>
        <w:t xml:space="preserve">who </w:t>
      </w:r>
      <w:r w:rsidRPr="00065C51">
        <w:rPr>
          <w:rFonts w:ascii="Arial" w:hAnsi="Arial" w:cs="Arial"/>
          <w:color w:val="010000"/>
          <w:sz w:val="20"/>
        </w:rPr>
        <w:t>are domestic and foreign organizations and individuals who have expressed interest</w:t>
      </w:r>
      <w:r w:rsidR="00065C51" w:rsidRPr="00065C51">
        <w:rPr>
          <w:rFonts w:ascii="Arial" w:hAnsi="Arial" w:cs="Arial"/>
          <w:color w:val="010000"/>
          <w:sz w:val="20"/>
        </w:rPr>
        <w:t xml:space="preserve"> </w:t>
      </w:r>
      <w:r w:rsidRPr="00065C51">
        <w:rPr>
          <w:rFonts w:ascii="Arial" w:hAnsi="Arial" w:cs="Arial"/>
          <w:color w:val="010000"/>
          <w:sz w:val="20"/>
        </w:rPr>
        <w:t>and</w:t>
      </w:r>
      <w:r w:rsidR="00065C51" w:rsidRPr="00065C51">
        <w:rPr>
          <w:rFonts w:ascii="Arial" w:hAnsi="Arial" w:cs="Arial"/>
          <w:color w:val="010000"/>
          <w:sz w:val="20"/>
        </w:rPr>
        <w:t xml:space="preserve"> </w:t>
      </w:r>
      <w:r w:rsidR="00B42E73">
        <w:rPr>
          <w:rFonts w:ascii="Arial" w:hAnsi="Arial" w:cs="Arial"/>
          <w:color w:val="010000"/>
          <w:sz w:val="20"/>
        </w:rPr>
        <w:t>can</w:t>
      </w:r>
      <w:r w:rsidRPr="00065C51">
        <w:rPr>
          <w:rFonts w:ascii="Arial" w:hAnsi="Arial" w:cs="Arial"/>
          <w:color w:val="010000"/>
          <w:sz w:val="20"/>
        </w:rPr>
        <w:t xml:space="preserve"> contribute to the Company's development and have the financial capacity to purchase CAR shares. </w:t>
      </w:r>
    </w:p>
    <w:p w14:paraId="0000000E" w14:textId="77777777" w:rsidR="00BC53A0" w:rsidRPr="00065C51" w:rsidRDefault="00527E82" w:rsidP="00B42E73">
      <w:pPr>
        <w:numPr>
          <w:ilvl w:val="0"/>
          <w:numId w:val="2"/>
        </w:numPr>
        <w:pBdr>
          <w:top w:val="nil"/>
          <w:left w:val="nil"/>
          <w:bottom w:val="nil"/>
          <w:right w:val="nil"/>
          <w:between w:val="nil"/>
        </w:pBdr>
        <w:tabs>
          <w:tab w:val="left" w:pos="432"/>
          <w:tab w:val="left" w:pos="799"/>
        </w:tabs>
        <w:spacing w:after="120" w:line="360" w:lineRule="auto"/>
        <w:jc w:val="both"/>
        <w:rPr>
          <w:rFonts w:ascii="Arial" w:eastAsia="Arial" w:hAnsi="Arial" w:cs="Arial"/>
          <w:color w:val="010000"/>
          <w:sz w:val="20"/>
          <w:szCs w:val="20"/>
        </w:rPr>
      </w:pPr>
      <w:r w:rsidRPr="00065C51">
        <w:rPr>
          <w:rFonts w:ascii="Arial" w:hAnsi="Arial" w:cs="Arial"/>
          <w:color w:val="010000"/>
          <w:sz w:val="20"/>
        </w:rPr>
        <w:t>Offering price: VND 10,000/share</w:t>
      </w:r>
    </w:p>
    <w:p w14:paraId="0000000F" w14:textId="59A9F41D" w:rsidR="00BC53A0" w:rsidRPr="00065C51" w:rsidRDefault="00527E82" w:rsidP="00B42E73">
      <w:pPr>
        <w:numPr>
          <w:ilvl w:val="0"/>
          <w:numId w:val="2"/>
        </w:numPr>
        <w:pBdr>
          <w:top w:val="nil"/>
          <w:left w:val="nil"/>
          <w:bottom w:val="nil"/>
          <w:right w:val="nil"/>
          <w:between w:val="nil"/>
        </w:pBdr>
        <w:tabs>
          <w:tab w:val="left" w:pos="432"/>
          <w:tab w:val="left" w:pos="799"/>
        </w:tabs>
        <w:spacing w:after="120" w:line="360" w:lineRule="auto"/>
        <w:jc w:val="both"/>
        <w:rPr>
          <w:rFonts w:ascii="Arial" w:eastAsia="Arial" w:hAnsi="Arial" w:cs="Arial"/>
          <w:color w:val="010000"/>
          <w:sz w:val="20"/>
          <w:szCs w:val="20"/>
        </w:rPr>
      </w:pPr>
      <w:r w:rsidRPr="00065C51">
        <w:rPr>
          <w:rFonts w:ascii="Arial" w:hAnsi="Arial" w:cs="Arial"/>
          <w:color w:val="010000"/>
          <w:sz w:val="20"/>
        </w:rPr>
        <w:t xml:space="preserve">Other conditions: Undistributed shares offered for sale are restricted from transfer within 01 </w:t>
      </w:r>
      <w:r w:rsidR="00B42E73">
        <w:rPr>
          <w:rFonts w:ascii="Arial" w:hAnsi="Arial" w:cs="Arial"/>
          <w:color w:val="010000"/>
          <w:sz w:val="20"/>
        </w:rPr>
        <w:t>years</w:t>
      </w:r>
      <w:r w:rsidRPr="00065C51">
        <w:rPr>
          <w:rFonts w:ascii="Arial" w:hAnsi="Arial" w:cs="Arial"/>
          <w:color w:val="010000"/>
          <w:sz w:val="20"/>
        </w:rPr>
        <w:t xml:space="preserve"> from the date of completion of the issuance.</w:t>
      </w:r>
    </w:p>
    <w:p w14:paraId="00000010" w14:textId="7AB44CB0" w:rsidR="00BC53A0" w:rsidRPr="00065C51" w:rsidRDefault="00527E82" w:rsidP="00B42E73">
      <w:pPr>
        <w:numPr>
          <w:ilvl w:val="0"/>
          <w:numId w:val="2"/>
        </w:numPr>
        <w:pBdr>
          <w:top w:val="nil"/>
          <w:left w:val="nil"/>
          <w:bottom w:val="nil"/>
          <w:right w:val="nil"/>
          <w:between w:val="nil"/>
        </w:pBdr>
        <w:tabs>
          <w:tab w:val="left" w:pos="432"/>
          <w:tab w:val="left" w:pos="799"/>
        </w:tabs>
        <w:spacing w:after="120" w:line="360" w:lineRule="auto"/>
        <w:jc w:val="both"/>
        <w:rPr>
          <w:rFonts w:ascii="Arial" w:eastAsia="Arial" w:hAnsi="Arial" w:cs="Arial"/>
          <w:color w:val="010000"/>
          <w:sz w:val="20"/>
          <w:szCs w:val="20"/>
        </w:rPr>
      </w:pPr>
      <w:r w:rsidRPr="00065C51">
        <w:rPr>
          <w:rFonts w:ascii="Arial" w:hAnsi="Arial" w:cs="Arial"/>
          <w:color w:val="010000"/>
          <w:sz w:val="20"/>
        </w:rPr>
        <w:t xml:space="preserve">Registration to purchase shares, payment for </w:t>
      </w:r>
      <w:r w:rsidR="00B42E73">
        <w:rPr>
          <w:rFonts w:ascii="Arial" w:hAnsi="Arial" w:cs="Arial"/>
          <w:color w:val="010000"/>
          <w:sz w:val="20"/>
        </w:rPr>
        <w:t xml:space="preserve">the </w:t>
      </w:r>
      <w:r w:rsidRPr="00065C51">
        <w:rPr>
          <w:rFonts w:ascii="Arial" w:hAnsi="Arial" w:cs="Arial"/>
          <w:color w:val="010000"/>
          <w:sz w:val="20"/>
        </w:rPr>
        <w:t>purchase</w:t>
      </w:r>
      <w:r w:rsidR="00B42E73">
        <w:rPr>
          <w:rFonts w:ascii="Arial" w:hAnsi="Arial" w:cs="Arial"/>
          <w:color w:val="010000"/>
          <w:sz w:val="20"/>
        </w:rPr>
        <w:t>,</w:t>
      </w:r>
      <w:r w:rsidRPr="00065C51">
        <w:rPr>
          <w:rFonts w:ascii="Arial" w:hAnsi="Arial" w:cs="Arial"/>
          <w:color w:val="010000"/>
          <w:sz w:val="20"/>
        </w:rPr>
        <w:t xml:space="preserve"> and transfer of shares to investors are carried out at the Company's headquarters, address: A</w:t>
      </w:r>
      <w:r w:rsidR="00065C51" w:rsidRPr="00065C51">
        <w:rPr>
          <w:rFonts w:ascii="Arial" w:hAnsi="Arial" w:cs="Arial"/>
          <w:color w:val="010000"/>
          <w:sz w:val="20"/>
        </w:rPr>
        <w:t>1</w:t>
      </w:r>
      <w:r w:rsidRPr="00065C51">
        <w:rPr>
          <w:rFonts w:ascii="Arial" w:hAnsi="Arial" w:cs="Arial"/>
          <w:color w:val="010000"/>
          <w:sz w:val="20"/>
        </w:rPr>
        <w:t xml:space="preserve">5, 1st floor, Home City </w:t>
      </w:r>
      <w:r w:rsidR="00B42E73">
        <w:rPr>
          <w:rFonts w:ascii="Arial" w:hAnsi="Arial" w:cs="Arial"/>
          <w:color w:val="010000"/>
          <w:sz w:val="20"/>
        </w:rPr>
        <w:t>Building</w:t>
      </w:r>
      <w:r w:rsidRPr="00065C51">
        <w:rPr>
          <w:rFonts w:ascii="Arial" w:hAnsi="Arial" w:cs="Arial"/>
          <w:color w:val="010000"/>
          <w:sz w:val="20"/>
        </w:rPr>
        <w:t xml:space="preserve">, </w:t>
      </w:r>
      <w:r w:rsidR="00065C51" w:rsidRPr="00065C51">
        <w:rPr>
          <w:rFonts w:ascii="Arial" w:hAnsi="Arial" w:cs="Arial"/>
          <w:color w:val="010000"/>
          <w:sz w:val="20"/>
        </w:rPr>
        <w:t xml:space="preserve">177 </w:t>
      </w:r>
      <w:proofErr w:type="spellStart"/>
      <w:r w:rsidR="00065C51" w:rsidRPr="00065C51">
        <w:rPr>
          <w:rFonts w:ascii="Arial" w:hAnsi="Arial" w:cs="Arial"/>
          <w:color w:val="010000"/>
          <w:sz w:val="20"/>
        </w:rPr>
        <w:t>Trung</w:t>
      </w:r>
      <w:proofErr w:type="spellEnd"/>
      <w:r w:rsidR="00065C51" w:rsidRPr="00065C51">
        <w:rPr>
          <w:rFonts w:ascii="Arial" w:hAnsi="Arial" w:cs="Arial"/>
          <w:color w:val="010000"/>
          <w:sz w:val="20"/>
        </w:rPr>
        <w:t xml:space="preserve"> </w:t>
      </w:r>
      <w:proofErr w:type="spellStart"/>
      <w:r w:rsidR="00065C51" w:rsidRPr="00065C51">
        <w:rPr>
          <w:rFonts w:ascii="Arial" w:hAnsi="Arial" w:cs="Arial"/>
          <w:color w:val="010000"/>
          <w:sz w:val="20"/>
        </w:rPr>
        <w:t>Kinh</w:t>
      </w:r>
      <w:proofErr w:type="spellEnd"/>
      <w:r w:rsidR="00065C51" w:rsidRPr="00065C51">
        <w:rPr>
          <w:rFonts w:ascii="Arial" w:hAnsi="Arial" w:cs="Arial"/>
          <w:color w:val="010000"/>
          <w:sz w:val="20"/>
        </w:rPr>
        <w:t xml:space="preserve">, Yen </w:t>
      </w:r>
      <w:proofErr w:type="spellStart"/>
      <w:r w:rsidR="00065C51" w:rsidRPr="00065C51">
        <w:rPr>
          <w:rFonts w:ascii="Arial" w:hAnsi="Arial" w:cs="Arial"/>
          <w:color w:val="010000"/>
          <w:sz w:val="20"/>
        </w:rPr>
        <w:t>Hoa</w:t>
      </w:r>
      <w:proofErr w:type="spellEnd"/>
      <w:r w:rsidR="00065C51" w:rsidRPr="00065C51">
        <w:rPr>
          <w:rFonts w:ascii="Arial" w:hAnsi="Arial" w:cs="Arial"/>
          <w:color w:val="010000"/>
          <w:sz w:val="20"/>
        </w:rPr>
        <w:t xml:space="preserve"> Ward, </w:t>
      </w:r>
      <w:proofErr w:type="spellStart"/>
      <w:r w:rsidR="00065C51" w:rsidRPr="00065C51">
        <w:rPr>
          <w:rFonts w:ascii="Arial" w:hAnsi="Arial" w:cs="Arial"/>
          <w:color w:val="010000"/>
          <w:sz w:val="20"/>
        </w:rPr>
        <w:t>Cau</w:t>
      </w:r>
      <w:proofErr w:type="spellEnd"/>
      <w:r w:rsidR="00065C51" w:rsidRPr="00065C51">
        <w:rPr>
          <w:rFonts w:ascii="Arial" w:hAnsi="Arial" w:cs="Arial"/>
          <w:color w:val="010000"/>
          <w:sz w:val="20"/>
        </w:rPr>
        <w:t xml:space="preserve"> </w:t>
      </w:r>
      <w:proofErr w:type="spellStart"/>
      <w:r w:rsidR="00065C51" w:rsidRPr="00065C51">
        <w:rPr>
          <w:rFonts w:ascii="Arial" w:hAnsi="Arial" w:cs="Arial"/>
          <w:color w:val="010000"/>
          <w:sz w:val="20"/>
        </w:rPr>
        <w:t>Giay</w:t>
      </w:r>
      <w:proofErr w:type="spellEnd"/>
      <w:r w:rsidR="00065C51" w:rsidRPr="00065C51">
        <w:rPr>
          <w:rFonts w:ascii="Arial" w:hAnsi="Arial" w:cs="Arial"/>
          <w:color w:val="010000"/>
          <w:sz w:val="20"/>
        </w:rPr>
        <w:t xml:space="preserve"> District, </w:t>
      </w:r>
      <w:proofErr w:type="gramStart"/>
      <w:r w:rsidR="00065C51" w:rsidRPr="00065C51">
        <w:rPr>
          <w:rFonts w:ascii="Arial" w:hAnsi="Arial" w:cs="Arial"/>
          <w:color w:val="010000"/>
          <w:sz w:val="20"/>
        </w:rPr>
        <w:t>Hanoi</w:t>
      </w:r>
      <w:proofErr w:type="gramEnd"/>
      <w:r w:rsidR="00065C51" w:rsidRPr="00065C51">
        <w:rPr>
          <w:rFonts w:ascii="Arial" w:hAnsi="Arial" w:cs="Arial"/>
          <w:color w:val="010000"/>
          <w:sz w:val="20"/>
        </w:rPr>
        <w:t xml:space="preserve"> City</w:t>
      </w:r>
      <w:r w:rsidRPr="00065C51">
        <w:rPr>
          <w:rFonts w:ascii="Arial" w:hAnsi="Arial" w:cs="Arial"/>
          <w:color w:val="010000"/>
          <w:sz w:val="20"/>
        </w:rPr>
        <w:t>.</w:t>
      </w:r>
      <w:r w:rsidR="00065C51" w:rsidRPr="00065C51">
        <w:rPr>
          <w:rFonts w:ascii="Arial" w:hAnsi="Arial" w:cs="Arial"/>
          <w:color w:val="010000"/>
          <w:sz w:val="20"/>
        </w:rPr>
        <w:t xml:space="preserve"> Tel: </w:t>
      </w:r>
      <w:r w:rsidRPr="00065C51">
        <w:rPr>
          <w:rFonts w:ascii="Arial" w:hAnsi="Arial" w:cs="Arial"/>
          <w:color w:val="010000"/>
          <w:sz w:val="20"/>
        </w:rPr>
        <w:t>0338682188</w:t>
      </w:r>
    </w:p>
    <w:p w14:paraId="00000011" w14:textId="77777777" w:rsidR="00BC53A0" w:rsidRPr="00065C51" w:rsidRDefault="00527E82" w:rsidP="00B42E73">
      <w:pPr>
        <w:numPr>
          <w:ilvl w:val="0"/>
          <w:numId w:val="2"/>
        </w:numPr>
        <w:pBdr>
          <w:top w:val="nil"/>
          <w:left w:val="nil"/>
          <w:bottom w:val="nil"/>
          <w:right w:val="nil"/>
          <w:between w:val="nil"/>
        </w:pBdr>
        <w:tabs>
          <w:tab w:val="left" w:pos="432"/>
          <w:tab w:val="left" w:pos="799"/>
        </w:tabs>
        <w:spacing w:after="120" w:line="360" w:lineRule="auto"/>
        <w:jc w:val="both"/>
        <w:rPr>
          <w:rFonts w:ascii="Arial" w:eastAsia="Arial" w:hAnsi="Arial" w:cs="Arial"/>
          <w:color w:val="010000"/>
          <w:sz w:val="20"/>
          <w:szCs w:val="20"/>
        </w:rPr>
      </w:pPr>
      <w:r w:rsidRPr="00065C51">
        <w:rPr>
          <w:rFonts w:ascii="Arial" w:hAnsi="Arial" w:cs="Arial"/>
          <w:color w:val="010000"/>
          <w:sz w:val="20"/>
        </w:rPr>
        <w:t>Payment method: Transfer money to the blocked account to receive money to buy stocks, specifically: Recipient: Tri Viet Education Group Joint Stock Company.</w:t>
      </w:r>
    </w:p>
    <w:p w14:paraId="00000012" w14:textId="77777777" w:rsidR="00BC53A0" w:rsidRPr="00065C51" w:rsidRDefault="00527E82" w:rsidP="00B42E73">
      <w:pPr>
        <w:pBdr>
          <w:top w:val="nil"/>
          <w:left w:val="nil"/>
          <w:bottom w:val="nil"/>
          <w:right w:val="nil"/>
          <w:between w:val="nil"/>
        </w:pBdr>
        <w:spacing w:after="120" w:line="360" w:lineRule="auto"/>
        <w:jc w:val="both"/>
        <w:rPr>
          <w:rFonts w:ascii="Arial" w:eastAsia="Arial" w:hAnsi="Arial" w:cs="Arial"/>
          <w:color w:val="010000"/>
          <w:sz w:val="20"/>
          <w:szCs w:val="20"/>
        </w:rPr>
      </w:pPr>
      <w:r w:rsidRPr="00065C51">
        <w:rPr>
          <w:rFonts w:ascii="Arial" w:hAnsi="Arial" w:cs="Arial"/>
          <w:color w:val="010000"/>
          <w:sz w:val="20"/>
        </w:rPr>
        <w:t>Account Number: 21710001118710</w:t>
      </w:r>
    </w:p>
    <w:p w14:paraId="00000013" w14:textId="71EEFF6F" w:rsidR="00BC53A0" w:rsidRPr="00065C51" w:rsidRDefault="00527E82" w:rsidP="00B42E73">
      <w:pPr>
        <w:pBdr>
          <w:top w:val="nil"/>
          <w:left w:val="nil"/>
          <w:bottom w:val="nil"/>
          <w:right w:val="nil"/>
          <w:between w:val="nil"/>
        </w:pBdr>
        <w:spacing w:after="120" w:line="360" w:lineRule="auto"/>
        <w:jc w:val="both"/>
        <w:rPr>
          <w:rFonts w:ascii="Arial" w:eastAsia="Arial" w:hAnsi="Arial" w:cs="Arial"/>
          <w:color w:val="010000"/>
          <w:sz w:val="20"/>
          <w:szCs w:val="20"/>
        </w:rPr>
      </w:pPr>
      <w:r w:rsidRPr="00065C51">
        <w:rPr>
          <w:rFonts w:ascii="Arial" w:hAnsi="Arial" w:cs="Arial"/>
          <w:color w:val="010000"/>
          <w:sz w:val="20"/>
        </w:rPr>
        <w:t xml:space="preserve">Name of bank where </w:t>
      </w:r>
      <w:r w:rsidR="00B42E73">
        <w:rPr>
          <w:rFonts w:ascii="Arial" w:hAnsi="Arial" w:cs="Arial"/>
          <w:color w:val="010000"/>
          <w:sz w:val="20"/>
        </w:rPr>
        <w:t xml:space="preserve">the </w:t>
      </w:r>
      <w:r w:rsidRPr="00065C51">
        <w:rPr>
          <w:rFonts w:ascii="Arial" w:hAnsi="Arial" w:cs="Arial"/>
          <w:color w:val="010000"/>
          <w:sz w:val="20"/>
        </w:rPr>
        <w:t>account is opened: Joint Stock Commercial Bank for Investment and Development of Vietnam:</w:t>
      </w:r>
    </w:p>
    <w:p w14:paraId="00000014" w14:textId="78CA3D22" w:rsidR="00BC53A0" w:rsidRPr="00065C51" w:rsidRDefault="00527E82" w:rsidP="00B42E73">
      <w:pPr>
        <w:numPr>
          <w:ilvl w:val="0"/>
          <w:numId w:val="2"/>
        </w:numPr>
        <w:pBdr>
          <w:top w:val="nil"/>
          <w:left w:val="nil"/>
          <w:bottom w:val="nil"/>
          <w:right w:val="nil"/>
          <w:between w:val="nil"/>
        </w:pBdr>
        <w:tabs>
          <w:tab w:val="left" w:pos="432"/>
          <w:tab w:val="left" w:pos="799"/>
        </w:tabs>
        <w:spacing w:after="120" w:line="360" w:lineRule="auto"/>
        <w:jc w:val="both"/>
        <w:rPr>
          <w:rFonts w:ascii="Arial" w:eastAsia="Arial" w:hAnsi="Arial" w:cs="Arial"/>
          <w:color w:val="010000"/>
          <w:sz w:val="20"/>
          <w:szCs w:val="20"/>
        </w:rPr>
      </w:pPr>
      <w:r w:rsidRPr="00065C51">
        <w:rPr>
          <w:rFonts w:ascii="Arial" w:hAnsi="Arial" w:cs="Arial"/>
          <w:color w:val="010000"/>
          <w:sz w:val="20"/>
        </w:rPr>
        <w:t>Time to deposit money into the blocked account to receive money to buy shares: from March 29, 2024</w:t>
      </w:r>
      <w:r w:rsidR="00B42E73">
        <w:rPr>
          <w:rFonts w:ascii="Arial" w:hAnsi="Arial" w:cs="Arial"/>
          <w:color w:val="010000"/>
          <w:sz w:val="20"/>
        </w:rPr>
        <w:t>,</w:t>
      </w:r>
      <w:bookmarkStart w:id="0" w:name="_GoBack"/>
      <w:bookmarkEnd w:id="0"/>
      <w:r w:rsidRPr="00065C51">
        <w:rPr>
          <w:rFonts w:ascii="Arial" w:hAnsi="Arial" w:cs="Arial"/>
          <w:color w:val="010000"/>
          <w:sz w:val="20"/>
        </w:rPr>
        <w:t xml:space="preserve"> to April 02, 2024.</w:t>
      </w:r>
    </w:p>
    <w:p w14:paraId="00000015" w14:textId="77777777" w:rsidR="00BC53A0" w:rsidRPr="00065C51" w:rsidRDefault="00527E82" w:rsidP="00B42E73">
      <w:pPr>
        <w:pBdr>
          <w:top w:val="nil"/>
          <w:left w:val="nil"/>
          <w:bottom w:val="nil"/>
          <w:right w:val="nil"/>
          <w:between w:val="nil"/>
        </w:pBdr>
        <w:spacing w:after="120" w:line="360" w:lineRule="auto"/>
        <w:jc w:val="both"/>
        <w:rPr>
          <w:rFonts w:ascii="Arial" w:eastAsia="Arial" w:hAnsi="Arial" w:cs="Arial"/>
          <w:color w:val="010000"/>
          <w:sz w:val="20"/>
          <w:szCs w:val="20"/>
        </w:rPr>
      </w:pPr>
      <w:r w:rsidRPr="00065C51">
        <w:rPr>
          <w:rFonts w:ascii="Arial" w:hAnsi="Arial" w:cs="Arial"/>
          <w:color w:val="010000"/>
          <w:sz w:val="20"/>
        </w:rPr>
        <w:lastRenderedPageBreak/>
        <w:t>Article 2: Terms of enforcement</w:t>
      </w:r>
    </w:p>
    <w:p w14:paraId="00000016" w14:textId="77777777" w:rsidR="00BC53A0" w:rsidRPr="00065C51" w:rsidRDefault="00527E82" w:rsidP="00B42E73">
      <w:pPr>
        <w:pBdr>
          <w:top w:val="nil"/>
          <w:left w:val="nil"/>
          <w:bottom w:val="nil"/>
          <w:right w:val="nil"/>
          <w:between w:val="nil"/>
        </w:pBdr>
        <w:spacing w:after="120" w:line="360" w:lineRule="auto"/>
        <w:jc w:val="both"/>
        <w:rPr>
          <w:rFonts w:ascii="Arial" w:eastAsia="Arial" w:hAnsi="Arial" w:cs="Arial"/>
          <w:color w:val="010000"/>
          <w:sz w:val="20"/>
          <w:szCs w:val="20"/>
        </w:rPr>
      </w:pPr>
      <w:r w:rsidRPr="00065C51">
        <w:rPr>
          <w:rFonts w:ascii="Arial" w:hAnsi="Arial" w:cs="Arial"/>
          <w:color w:val="010000"/>
          <w:sz w:val="20"/>
        </w:rPr>
        <w:t>This Resolution takes effect on the date of its signing. Members of the Board of Directors, Board of Management of the company, relevant departments and people are responsible for implementing this Resolution.</w:t>
      </w:r>
    </w:p>
    <w:p w14:paraId="00000017" w14:textId="77777777" w:rsidR="00BC53A0" w:rsidRPr="00065C51" w:rsidRDefault="00527E82" w:rsidP="00B42E73">
      <w:pPr>
        <w:pBdr>
          <w:top w:val="nil"/>
          <w:left w:val="nil"/>
          <w:bottom w:val="nil"/>
          <w:right w:val="nil"/>
          <w:between w:val="nil"/>
        </w:pBdr>
        <w:spacing w:after="120" w:line="360" w:lineRule="auto"/>
        <w:jc w:val="both"/>
        <w:rPr>
          <w:rFonts w:ascii="Arial" w:eastAsia="Arial" w:hAnsi="Arial" w:cs="Arial"/>
          <w:color w:val="010000"/>
          <w:sz w:val="20"/>
          <w:szCs w:val="20"/>
        </w:rPr>
      </w:pPr>
      <w:r w:rsidRPr="00065C51">
        <w:rPr>
          <w:rFonts w:ascii="Arial" w:hAnsi="Arial" w:cs="Arial"/>
          <w:color w:val="010000"/>
          <w:sz w:val="20"/>
        </w:rPr>
        <w:t>This Board Resolution takes effect from the date of its signing.</w:t>
      </w:r>
    </w:p>
    <w:sectPr w:rsidR="00BC53A0" w:rsidRPr="00065C51" w:rsidSect="00527E8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60A"/>
    <w:multiLevelType w:val="multilevel"/>
    <w:tmpl w:val="74A08234"/>
    <w:lvl w:ilvl="0">
      <w:start w:val="1"/>
      <w:numFmt w:val="bullet"/>
      <w:lvlText w:val="•"/>
      <w:lvlJc w:val="left"/>
      <w:pPr>
        <w:ind w:left="0" w:firstLine="0"/>
      </w:pPr>
      <w:rPr>
        <w:rFonts w:ascii="Arial" w:eastAsia="Arial" w:hAnsi="Arial" w:cs="Arial"/>
        <w:b w:val="0"/>
        <w:i w:val="0"/>
        <w:smallCaps w:val="0"/>
        <w:strike w:val="0"/>
        <w:color w:val="464647"/>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5CF47C5"/>
    <w:multiLevelType w:val="multilevel"/>
    <w:tmpl w:val="02D6128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A0"/>
    <w:rsid w:val="00065C51"/>
    <w:rsid w:val="00527E82"/>
    <w:rsid w:val="00B42E73"/>
    <w:rsid w:val="00BC53A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4B5C6"/>
  <w15:docId w15:val="{277C1D63-5EDE-4F1F-9F98-0726588F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464647"/>
      <w:sz w:val="22"/>
      <w:szCs w:val="22"/>
      <w:u w:val="none"/>
      <w:shd w:val="clear" w:color="auto" w:fill="auto"/>
    </w:rPr>
  </w:style>
  <w:style w:type="character" w:customStyle="1" w:styleId="Vnbnnidung5">
    <w:name w:val="Văn bản nội dung (5)_"/>
    <w:basedOn w:val="DefaultParagraphFont"/>
    <w:link w:val="Vnbnnidung50"/>
    <w:rPr>
      <w:rFonts w:ascii="Verdana" w:eastAsia="Verdana" w:hAnsi="Verdana" w:cs="Verdana"/>
      <w:b w:val="0"/>
      <w:bCs w:val="0"/>
      <w:i w:val="0"/>
      <w:iCs w:val="0"/>
      <w:smallCaps w:val="0"/>
      <w:strike w:val="0"/>
      <w:color w:val="D994A6"/>
      <w:sz w:val="15"/>
      <w:szCs w:val="15"/>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color w:val="464647"/>
      <w:sz w:val="19"/>
      <w:szCs w:val="19"/>
      <w:u w:val="none"/>
      <w:shd w:val="clear" w:color="auto" w:fill="auto"/>
    </w:rPr>
  </w:style>
  <w:style w:type="character" w:customStyle="1" w:styleId="Vnbnnidung6">
    <w:name w:val="Văn bản nội dung (6)_"/>
    <w:basedOn w:val="DefaultParagraphFont"/>
    <w:link w:val="Vnbnnidung60"/>
    <w:rPr>
      <w:rFonts w:ascii="Arial" w:eastAsia="Arial" w:hAnsi="Arial" w:cs="Arial"/>
      <w:b w:val="0"/>
      <w:bCs w:val="0"/>
      <w:i w:val="0"/>
      <w:iCs w:val="0"/>
      <w:smallCaps w:val="0"/>
      <w:strike w:val="0"/>
      <w:sz w:val="40"/>
      <w:szCs w:val="4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3"/>
      <w:szCs w:val="13"/>
      <w:u w:val="none"/>
      <w:shd w:val="clear" w:color="auto" w:fill="auto"/>
    </w:rPr>
  </w:style>
  <w:style w:type="paragraph" w:customStyle="1" w:styleId="Vnbnnidung0">
    <w:name w:val="Văn bản nội dung"/>
    <w:basedOn w:val="Normal"/>
    <w:link w:val="Vnbnnidung"/>
    <w:pPr>
      <w:spacing w:line="319" w:lineRule="auto"/>
    </w:pPr>
    <w:rPr>
      <w:rFonts w:ascii="Times New Roman" w:eastAsia="Times New Roman" w:hAnsi="Times New Roman" w:cs="Times New Roman"/>
      <w:color w:val="464647"/>
      <w:sz w:val="22"/>
      <w:szCs w:val="22"/>
    </w:rPr>
  </w:style>
  <w:style w:type="paragraph" w:customStyle="1" w:styleId="Vnbnnidung50">
    <w:name w:val="Văn bản nội dung (5)"/>
    <w:basedOn w:val="Normal"/>
    <w:link w:val="Vnbnnidung5"/>
    <w:pPr>
      <w:spacing w:line="300" w:lineRule="auto"/>
    </w:pPr>
    <w:rPr>
      <w:rFonts w:ascii="Verdana" w:eastAsia="Verdana" w:hAnsi="Verdana" w:cs="Verdana"/>
      <w:color w:val="D994A6"/>
      <w:sz w:val="15"/>
      <w:szCs w:val="15"/>
    </w:rPr>
  </w:style>
  <w:style w:type="paragraph" w:customStyle="1" w:styleId="Tiu20">
    <w:name w:val="Tiêu đề #2"/>
    <w:basedOn w:val="Normal"/>
    <w:link w:val="Tiu2"/>
    <w:pPr>
      <w:outlineLvl w:val="1"/>
    </w:pPr>
    <w:rPr>
      <w:rFonts w:ascii="Times New Roman" w:eastAsia="Times New Roman" w:hAnsi="Times New Roman" w:cs="Times New Roman"/>
      <w:b/>
      <w:bCs/>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customStyle="1" w:styleId="Vnbnnidung30">
    <w:name w:val="Văn bản nội dung (3)"/>
    <w:basedOn w:val="Normal"/>
    <w:link w:val="Vnbnnidung3"/>
    <w:pPr>
      <w:jc w:val="center"/>
    </w:pPr>
    <w:rPr>
      <w:rFonts w:ascii="Times New Roman" w:eastAsia="Times New Roman" w:hAnsi="Times New Roman" w:cs="Times New Roman"/>
      <w:b/>
      <w:bCs/>
      <w:sz w:val="28"/>
      <w:szCs w:val="28"/>
    </w:rPr>
  </w:style>
  <w:style w:type="paragraph" w:customStyle="1" w:styleId="Vnbnnidung40">
    <w:name w:val="Văn bản nội dung (4)"/>
    <w:basedOn w:val="Normal"/>
    <w:link w:val="Vnbnnidung4"/>
    <w:rPr>
      <w:rFonts w:ascii="Times New Roman" w:eastAsia="Times New Roman" w:hAnsi="Times New Roman" w:cs="Times New Roman"/>
      <w:i/>
      <w:iCs/>
      <w:color w:val="464647"/>
      <w:sz w:val="19"/>
      <w:szCs w:val="19"/>
    </w:rPr>
  </w:style>
  <w:style w:type="paragraph" w:customStyle="1" w:styleId="Vnbnnidung60">
    <w:name w:val="Văn bản nội dung (6)"/>
    <w:basedOn w:val="Normal"/>
    <w:link w:val="Vnbnnidung6"/>
    <w:pPr>
      <w:spacing w:line="233" w:lineRule="auto"/>
    </w:pPr>
    <w:rPr>
      <w:rFonts w:ascii="Arial" w:eastAsia="Arial" w:hAnsi="Arial" w:cs="Arial"/>
      <w:sz w:val="40"/>
      <w:szCs w:val="40"/>
    </w:rPr>
  </w:style>
  <w:style w:type="paragraph" w:customStyle="1" w:styleId="Vnbnnidung20">
    <w:name w:val="Văn bản nội dung (2)"/>
    <w:basedOn w:val="Normal"/>
    <w:link w:val="Vnbnnidung2"/>
    <w:pPr>
      <w:spacing w:line="252" w:lineRule="auto"/>
    </w:pPr>
    <w:rPr>
      <w:rFonts w:ascii="Arial" w:eastAsia="Arial" w:hAnsi="Arial" w:cs="Arial"/>
      <w:sz w:val="13"/>
      <w:szCs w:val="1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7a0vqb58pxcUawCjpmothNbwgw==">CgMxLjAyCGguZ2pkZ3hzOAByITExX2EtdFY3X01MZnEzTktsYVdHYThteXhfWXllUVd2Zw==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2087</Characters>
  <Application>Microsoft Office Word</Application>
  <DocSecurity>0</DocSecurity>
  <Lines>39</Lines>
  <Paragraphs>26</Paragraphs>
  <ScaleCrop>false</ScaleCrop>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2024-04-01T03:42:00Z</dcterms:created>
  <dcterms:modified xsi:type="dcterms:W3CDTF">2024-04-02T08:26:00Z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ed5fd1d5f6e6a5a4fc9b743599da513c9182a4e46b5646962e841096c14a9660</vt:lpwstr>
  </property>
</Properties>
</file>