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B6E8" w14:textId="4403B39E" w:rsidR="0075772C" w:rsidRPr="00915A22" w:rsidRDefault="008919CB" w:rsidP="008919CB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iCs/>
          <w:color w:val="010000"/>
          <w:sz w:val="20"/>
          <w:szCs w:val="22"/>
        </w:rPr>
      </w:pPr>
      <w:r>
        <w:rPr>
          <w:rFonts w:ascii="Arial" w:hAnsi="Arial" w:cs="Arial"/>
          <w:b/>
          <w:color w:val="010000"/>
          <w:sz w:val="20"/>
        </w:rPr>
        <w:t>HUG: Explanation on</w:t>
      </w:r>
      <w:r w:rsidR="0075772C" w:rsidRPr="00915A22">
        <w:rPr>
          <w:rFonts w:ascii="Arial" w:hAnsi="Arial" w:cs="Arial"/>
          <w:b/>
          <w:color w:val="010000"/>
          <w:sz w:val="20"/>
        </w:rPr>
        <w:t xml:space="preserve"> difference in profit after tax 2023 </w:t>
      </w:r>
    </w:p>
    <w:p w14:paraId="00436A21" w14:textId="7ECDDDF8" w:rsidR="00C16567" w:rsidRPr="00915A22" w:rsidRDefault="0075772C" w:rsidP="008919CB">
      <w:pPr>
        <w:pStyle w:val="BodyText"/>
        <w:spacing w:after="120" w:line="360" w:lineRule="auto"/>
        <w:ind w:firstLine="0"/>
        <w:jc w:val="both"/>
        <w:rPr>
          <w:rFonts w:ascii="Arial" w:hAnsi="Arial" w:cs="Arial"/>
          <w:iCs/>
          <w:color w:val="010000"/>
          <w:sz w:val="20"/>
          <w:szCs w:val="22"/>
        </w:rPr>
      </w:pPr>
      <w:r w:rsidRPr="00915A22">
        <w:rPr>
          <w:rFonts w:ascii="Arial" w:hAnsi="Arial" w:cs="Arial"/>
          <w:color w:val="010000"/>
          <w:sz w:val="20"/>
        </w:rPr>
        <w:t>On March 29, 2024, Hung Yen Garment Corporation - Joint Stock Company announced Official Dispatch No. 391/CV-MHY on explaining the difference in profit after tax on the Financial Statements 2023 compared to the same period as follows:</w:t>
      </w:r>
    </w:p>
    <w:p w14:paraId="7512B06B" w14:textId="688DA0C7" w:rsidR="00C16567" w:rsidRPr="00915A22" w:rsidRDefault="00395674" w:rsidP="008919CB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Financial Statements of the Holding Company:</w:t>
      </w:r>
    </w:p>
    <w:p w14:paraId="4F261CC3" w14:textId="77777777" w:rsidR="008E79CB" w:rsidRPr="00915A22" w:rsidRDefault="00395674" w:rsidP="008919CB">
      <w:pPr>
        <w:pStyle w:val="BodyText"/>
        <w:numPr>
          <w:ilvl w:val="0"/>
          <w:numId w:val="1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Profit after tax 2023: VND 76,594,248,327</w:t>
      </w:r>
    </w:p>
    <w:p w14:paraId="486943DC" w14:textId="042A5157" w:rsidR="00C16567" w:rsidRPr="00915A22" w:rsidRDefault="00395674" w:rsidP="008919CB">
      <w:pPr>
        <w:pStyle w:val="BodyText"/>
        <w:numPr>
          <w:ilvl w:val="0"/>
          <w:numId w:val="1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Profit after tax 2022: VND 99,215,133,230</w:t>
      </w:r>
    </w:p>
    <w:p w14:paraId="095D3248" w14:textId="205C7213" w:rsidR="00C16567" w:rsidRPr="00915A22" w:rsidRDefault="00395674" w:rsidP="008919CB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Difference (Decrease): VND 22,620,884,903, equivalent to a decrease rate of 22.8%. Main reasons:</w:t>
      </w:r>
    </w:p>
    <w:p w14:paraId="575EA216" w14:textId="1A524CEE" w:rsidR="00C16567" w:rsidRPr="00915A22" w:rsidRDefault="008919CB" w:rsidP="008919CB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2023 was exceptionally brutal as</w:t>
      </w:r>
      <w:r w:rsidR="00395674" w:rsidRPr="00915A22">
        <w:rPr>
          <w:rFonts w:ascii="Arial" w:hAnsi="Arial" w:cs="Arial"/>
          <w:color w:val="010000"/>
          <w:sz w:val="20"/>
        </w:rPr>
        <w:t xml:space="preserve"> the global economy </w:t>
      </w:r>
      <w:r>
        <w:rPr>
          <w:rFonts w:ascii="Arial" w:hAnsi="Arial" w:cs="Arial"/>
          <w:color w:val="010000"/>
          <w:sz w:val="20"/>
        </w:rPr>
        <w:t>was in the doldrums and inflation</w:t>
      </w:r>
      <w:r w:rsidR="00395674" w:rsidRPr="00915A22">
        <w:rPr>
          <w:rFonts w:ascii="Arial" w:hAnsi="Arial" w:cs="Arial"/>
          <w:color w:val="010000"/>
          <w:sz w:val="20"/>
        </w:rPr>
        <w:t xml:space="preserve"> high in some countries such as the US, UK, EU, Japan, Korea...</w:t>
      </w:r>
      <w:r>
        <w:rPr>
          <w:rFonts w:ascii="Arial" w:hAnsi="Arial" w:cs="Arial"/>
          <w:color w:val="010000"/>
          <w:sz w:val="20"/>
        </w:rPr>
        <w:t xml:space="preserve"> thus </w:t>
      </w:r>
      <w:r w:rsidR="00395674" w:rsidRPr="00915A22">
        <w:rPr>
          <w:rFonts w:ascii="Arial" w:hAnsi="Arial" w:cs="Arial"/>
          <w:color w:val="010000"/>
          <w:sz w:val="20"/>
        </w:rPr>
        <w:t xml:space="preserve">reducing the demand for textiles and garments, leading to a lack of orders and a sharp decrease in processing prices. This is a common situation for companies in the Vietnamese textile and garment industry. For Hung Yen Garment Corporation - Joint Stock Company, due to scarcity of orders, in 2023, the Company must accept </w:t>
      </w:r>
      <w:r>
        <w:rPr>
          <w:rFonts w:ascii="Arial" w:hAnsi="Arial" w:cs="Arial"/>
          <w:color w:val="010000"/>
          <w:sz w:val="20"/>
        </w:rPr>
        <w:t>trivial</w:t>
      </w:r>
      <w:r w:rsidR="00395674" w:rsidRPr="00915A22">
        <w:rPr>
          <w:rFonts w:ascii="Arial" w:hAnsi="Arial" w:cs="Arial"/>
          <w:color w:val="010000"/>
          <w:sz w:val="20"/>
        </w:rPr>
        <w:t xml:space="preserve"> orders, difficult orders, orders with processing prices plummeted by 20% - 40% compared to the previous time, thus directly affecting business results in 2023, causing profit after tax on the Financial Statements 2023 to decrease sharply over the same period.</w:t>
      </w:r>
    </w:p>
    <w:p w14:paraId="647D0D17" w14:textId="673D8D06" w:rsidR="00C16567" w:rsidRPr="00915A22" w:rsidRDefault="00395674" w:rsidP="008919CB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Consolidated Financial Statements:</w:t>
      </w:r>
    </w:p>
    <w:p w14:paraId="2C6C2929" w14:textId="389F0B03" w:rsidR="00C16567" w:rsidRPr="00915A22" w:rsidRDefault="00395674" w:rsidP="008919CB">
      <w:pPr>
        <w:pStyle w:val="BodyText"/>
        <w:numPr>
          <w:ilvl w:val="0"/>
          <w:numId w:val="1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Profit after tax in 2023: VND 73,432,385,906</w:t>
      </w:r>
    </w:p>
    <w:p w14:paraId="4C73E2C2" w14:textId="77777777" w:rsidR="00C16567" w:rsidRPr="00915A22" w:rsidRDefault="00395674" w:rsidP="008919CB">
      <w:pPr>
        <w:pStyle w:val="BodyText"/>
        <w:numPr>
          <w:ilvl w:val="0"/>
          <w:numId w:val="1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Profit after tax in 2022: VND 115,546,239,175</w:t>
      </w:r>
    </w:p>
    <w:p w14:paraId="14CF16A7" w14:textId="27627AAE" w:rsidR="00C16567" w:rsidRPr="00915A22" w:rsidRDefault="00395674" w:rsidP="008919CB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>In 2023, the Corporation restructured its subsidiaries and joint ventures. According to General Mandate No. 01/NQDHDCD-MHY dated April 25, 2023, the Corporation does not buy additional shares issued at Phu Hung Joint S</w:t>
      </w:r>
      <w:r w:rsidR="008919CB">
        <w:rPr>
          <w:rFonts w:ascii="Arial" w:hAnsi="Arial" w:cs="Arial"/>
          <w:color w:val="010000"/>
          <w:sz w:val="20"/>
        </w:rPr>
        <w:t>tock Company. Accordingly, the C</w:t>
      </w:r>
      <w:r w:rsidRPr="00915A22">
        <w:rPr>
          <w:rFonts w:ascii="Arial" w:hAnsi="Arial" w:cs="Arial"/>
          <w:color w:val="010000"/>
          <w:sz w:val="20"/>
        </w:rPr>
        <w:t>onsolidated Financial Statements are made until the time the Corporation loses control of the subsidiary, which is May 31, 2023. After May 31, 202</w:t>
      </w:r>
      <w:r w:rsidR="008919CB">
        <w:rPr>
          <w:rFonts w:ascii="Arial" w:hAnsi="Arial" w:cs="Arial"/>
          <w:color w:val="010000"/>
          <w:sz w:val="20"/>
        </w:rPr>
        <w:t>3, the Corporation no longer had</w:t>
      </w:r>
      <w:bookmarkStart w:id="0" w:name="_GoBack"/>
      <w:bookmarkEnd w:id="0"/>
      <w:r w:rsidRPr="00915A22">
        <w:rPr>
          <w:rFonts w:ascii="Arial" w:hAnsi="Arial" w:cs="Arial"/>
          <w:color w:val="010000"/>
          <w:sz w:val="20"/>
        </w:rPr>
        <w:t xml:space="preserve"> any subsidiaries.</w:t>
      </w:r>
    </w:p>
    <w:p w14:paraId="67A4C6E7" w14:textId="470CB457" w:rsidR="00C16567" w:rsidRPr="00915A22" w:rsidRDefault="00395674" w:rsidP="008919CB">
      <w:pPr>
        <w:pStyle w:val="BodyText"/>
        <w:tabs>
          <w:tab w:val="left" w:pos="5203"/>
          <w:tab w:val="left" w:leader="underscore" w:pos="564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15A22">
        <w:rPr>
          <w:rFonts w:ascii="Arial" w:hAnsi="Arial" w:cs="Arial"/>
          <w:color w:val="010000"/>
          <w:sz w:val="20"/>
        </w:rPr>
        <w:t xml:space="preserve"> </w:t>
      </w:r>
    </w:p>
    <w:sectPr w:rsidR="00C16567" w:rsidRPr="00915A22" w:rsidSect="008E79C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0D7D" w14:textId="77777777" w:rsidR="004548FE" w:rsidRDefault="004548FE">
      <w:r>
        <w:separator/>
      </w:r>
    </w:p>
  </w:endnote>
  <w:endnote w:type="continuationSeparator" w:id="0">
    <w:p w14:paraId="65D71A44" w14:textId="77777777" w:rsidR="004548FE" w:rsidRDefault="0045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F88A" w14:textId="77777777" w:rsidR="004548FE" w:rsidRDefault="004548FE"/>
  </w:footnote>
  <w:footnote w:type="continuationSeparator" w:id="0">
    <w:p w14:paraId="3D401BF7" w14:textId="77777777" w:rsidR="004548FE" w:rsidRDefault="004548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3685"/>
    <w:multiLevelType w:val="hybridMultilevel"/>
    <w:tmpl w:val="2F02D454"/>
    <w:lvl w:ilvl="0" w:tplc="FD72A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6DE0D4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8CC8CF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101E"/>
    <w:multiLevelType w:val="multilevel"/>
    <w:tmpl w:val="29169BC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7"/>
    <w:rsid w:val="00395674"/>
    <w:rsid w:val="004548FE"/>
    <w:rsid w:val="00695D8B"/>
    <w:rsid w:val="0075772C"/>
    <w:rsid w:val="008919CB"/>
    <w:rsid w:val="008E79CB"/>
    <w:rsid w:val="00915A22"/>
    <w:rsid w:val="00C16567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DCC7"/>
  <w15:docId w15:val="{13FBC93C-C666-4813-9791-2802C2C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830E19"/>
      <w:w w:val="6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100F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100F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98" w:lineRule="auto"/>
      <w:ind w:left="4480" w:firstLine="20"/>
    </w:pPr>
    <w:rPr>
      <w:rFonts w:ascii="Tahoma" w:eastAsia="Tahoma" w:hAnsi="Tahoma" w:cs="Tahoma"/>
      <w:b/>
      <w:bCs/>
      <w:color w:val="830E19"/>
      <w:w w:val="60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5100F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color w:val="F5100F"/>
      <w:sz w:val="13"/>
      <w:szCs w:val="13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Giải trình chênh lệch LNST trên BCTC năm 2023 so cùng kỳ</vt:lpstr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Giải trình chênh lệch LNST trên BCTC năm 2023 so cùng kỳ</dc:title>
  <dc:subject/>
  <dc:creator>CamScanner</dc:creator>
  <cp:keywords/>
  <cp:lastModifiedBy>Nguyen Duc Quan</cp:lastModifiedBy>
  <cp:revision>2</cp:revision>
  <dcterms:created xsi:type="dcterms:W3CDTF">2024-04-02T04:13:00Z</dcterms:created>
  <dcterms:modified xsi:type="dcterms:W3CDTF">2024-04-02T04:13:00Z</dcterms:modified>
</cp:coreProperties>
</file>