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962B3" w:rsidRPr="0087746F" w:rsidRDefault="000F5FAC" w:rsidP="00437077">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7746F">
        <w:rPr>
          <w:rFonts w:ascii="Arial" w:hAnsi="Arial" w:cs="Arial"/>
          <w:b/>
          <w:color w:val="010000"/>
          <w:sz w:val="20"/>
        </w:rPr>
        <w:t>NET: Board Resolution</w:t>
      </w:r>
    </w:p>
    <w:p w14:paraId="00000002" w14:textId="77777777" w:rsidR="00F962B3" w:rsidRPr="0087746F" w:rsidRDefault="000F5FAC" w:rsidP="004370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746F">
        <w:rPr>
          <w:rFonts w:ascii="Arial" w:hAnsi="Arial" w:cs="Arial"/>
          <w:color w:val="010000"/>
          <w:sz w:val="20"/>
        </w:rPr>
        <w:t>On March 27, 2024, Net Detergent JSC announced Board Resolution No. 06/NQ-HDQT-NET/2024 as follows:</w:t>
      </w:r>
    </w:p>
    <w:p w14:paraId="00000003" w14:textId="69F13F1A" w:rsidR="00F962B3" w:rsidRPr="0087746F" w:rsidRDefault="000F5FAC" w:rsidP="004370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746F">
        <w:rPr>
          <w:rFonts w:ascii="Arial" w:hAnsi="Arial" w:cs="Arial"/>
          <w:color w:val="010000"/>
          <w:sz w:val="20"/>
        </w:rPr>
        <w:t>‎‎Article 1. Approve Contracts and mutual cost allocation/sharing transactions between Net Detergent JSC (“Company”) and Masan HPC Compan</w:t>
      </w:r>
      <w:bookmarkStart w:id="0" w:name="_GoBack"/>
      <w:bookmarkEnd w:id="0"/>
      <w:r w:rsidRPr="0087746F">
        <w:rPr>
          <w:rFonts w:ascii="Arial" w:hAnsi="Arial" w:cs="Arial"/>
          <w:color w:val="010000"/>
          <w:sz w:val="20"/>
        </w:rPr>
        <w:t>y Limited and/or any other Company that is a</w:t>
      </w:r>
      <w:r w:rsidR="0087746F">
        <w:rPr>
          <w:rFonts w:ascii="Arial" w:hAnsi="Arial" w:cs="Arial"/>
          <w:color w:val="010000"/>
          <w:sz w:val="20"/>
        </w:rPr>
        <w:t>n</w:t>
      </w:r>
      <w:r w:rsidRPr="0087746F">
        <w:rPr>
          <w:rFonts w:ascii="Arial" w:hAnsi="Arial" w:cs="Arial"/>
          <w:color w:val="010000"/>
          <w:sz w:val="20"/>
        </w:rPr>
        <w:t xml:space="preserve"> affiliated company of Masan HPC Company limited on the basis of ensuring efficiency for the Company's production and business activities, accordingly:</w:t>
      </w:r>
    </w:p>
    <w:p w14:paraId="00000004" w14:textId="77777777" w:rsidR="00F962B3" w:rsidRPr="0087746F" w:rsidRDefault="000F5FAC" w:rsidP="00437077">
      <w:pPr>
        <w:numPr>
          <w:ilvl w:val="0"/>
          <w:numId w:val="1"/>
        </w:numPr>
        <w:pBdr>
          <w:top w:val="nil"/>
          <w:left w:val="nil"/>
          <w:bottom w:val="nil"/>
          <w:right w:val="nil"/>
          <w:between w:val="nil"/>
        </w:pBdr>
        <w:tabs>
          <w:tab w:val="left" w:pos="432"/>
          <w:tab w:val="left" w:pos="1016"/>
        </w:tabs>
        <w:spacing w:after="120" w:line="360" w:lineRule="auto"/>
        <w:jc w:val="both"/>
        <w:rPr>
          <w:rFonts w:ascii="Arial" w:eastAsia="Arial" w:hAnsi="Arial" w:cs="Arial"/>
          <w:color w:val="010000"/>
          <w:sz w:val="20"/>
          <w:szCs w:val="20"/>
        </w:rPr>
      </w:pPr>
      <w:r w:rsidRPr="0087746F">
        <w:rPr>
          <w:rFonts w:ascii="Arial" w:hAnsi="Arial" w:cs="Arial"/>
          <w:color w:val="010000"/>
          <w:sz w:val="20"/>
        </w:rPr>
        <w:t>Total cost allocation/sharing transaction value does not exceed VND 11,600,000,000. In case the total value of cost allocation/sharing transactions exceeds the amount specified in this Article, the General Director is responsible for submitting to the Board of Directors for consideration and approval according to authority on the basis of compliance with legal regulations, organization and operation Charter of the Company.</w:t>
      </w:r>
    </w:p>
    <w:p w14:paraId="00000005" w14:textId="39070A16" w:rsidR="00F962B3" w:rsidRPr="0087746F" w:rsidRDefault="000F5FAC" w:rsidP="00437077">
      <w:pPr>
        <w:numPr>
          <w:ilvl w:val="0"/>
          <w:numId w:val="1"/>
        </w:numPr>
        <w:pBdr>
          <w:top w:val="nil"/>
          <w:left w:val="nil"/>
          <w:bottom w:val="nil"/>
          <w:right w:val="nil"/>
          <w:between w:val="nil"/>
        </w:pBdr>
        <w:tabs>
          <w:tab w:val="left" w:pos="432"/>
          <w:tab w:val="left" w:pos="1075"/>
        </w:tabs>
        <w:spacing w:after="120" w:line="360" w:lineRule="auto"/>
        <w:jc w:val="both"/>
        <w:rPr>
          <w:rFonts w:ascii="Arial" w:eastAsia="Arial" w:hAnsi="Arial" w:cs="Arial"/>
          <w:color w:val="010000"/>
          <w:sz w:val="20"/>
          <w:szCs w:val="20"/>
        </w:rPr>
      </w:pPr>
      <w:r w:rsidRPr="0087746F">
        <w:rPr>
          <w:rFonts w:ascii="Arial" w:hAnsi="Arial" w:cs="Arial"/>
          <w:color w:val="010000"/>
          <w:sz w:val="20"/>
        </w:rPr>
        <w:t xml:space="preserve">Cost allocation/sharing transactions are actual and appropriate sales costs incurred market price and allocated on the basis of consensus among the </w:t>
      </w:r>
      <w:r w:rsidR="0087746F" w:rsidRPr="0087746F">
        <w:rPr>
          <w:rFonts w:ascii="Arial" w:hAnsi="Arial" w:cs="Arial"/>
          <w:color w:val="010000"/>
          <w:sz w:val="20"/>
        </w:rPr>
        <w:t>above-mentioned</w:t>
      </w:r>
      <w:r w:rsidRPr="0087746F">
        <w:rPr>
          <w:rFonts w:ascii="Arial" w:hAnsi="Arial" w:cs="Arial"/>
          <w:color w:val="010000"/>
          <w:sz w:val="20"/>
        </w:rPr>
        <w:t xml:space="preserve"> Companies.</w:t>
      </w:r>
    </w:p>
    <w:p w14:paraId="00000006" w14:textId="77777777" w:rsidR="00F962B3" w:rsidRPr="0087746F" w:rsidRDefault="000F5FAC" w:rsidP="004370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746F">
        <w:rPr>
          <w:rFonts w:ascii="Arial" w:hAnsi="Arial" w:cs="Arial"/>
          <w:color w:val="010000"/>
          <w:sz w:val="20"/>
        </w:rPr>
        <w:t xml:space="preserve"> Costs will be allocated according to the principles of transparency, equality, reasonableness, and compliance with law and market practices.</w:t>
      </w:r>
    </w:p>
    <w:p w14:paraId="00000007" w14:textId="77777777" w:rsidR="00F962B3" w:rsidRPr="0087746F" w:rsidRDefault="000F5FAC" w:rsidP="004370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1" w:name="_heading=h.gjdgxs"/>
      <w:bookmarkEnd w:id="1"/>
      <w:r w:rsidRPr="0087746F">
        <w:rPr>
          <w:rFonts w:ascii="Arial" w:hAnsi="Arial" w:cs="Arial"/>
          <w:color w:val="010000"/>
          <w:sz w:val="20"/>
        </w:rPr>
        <w:t>‎‎Article 2. Approve the authorization to the Chair of the Board of Directors and/or General Manager of the Company:</w:t>
      </w:r>
    </w:p>
    <w:p w14:paraId="00000008" w14:textId="77777777" w:rsidR="00F962B3" w:rsidRPr="0087746F" w:rsidRDefault="000F5FAC" w:rsidP="00437077">
      <w:pPr>
        <w:numPr>
          <w:ilvl w:val="0"/>
          <w:numId w:val="2"/>
        </w:numPr>
        <w:pBdr>
          <w:top w:val="nil"/>
          <w:left w:val="nil"/>
          <w:bottom w:val="nil"/>
          <w:right w:val="nil"/>
          <w:between w:val="nil"/>
        </w:pBdr>
        <w:tabs>
          <w:tab w:val="left" w:pos="432"/>
          <w:tab w:val="left" w:pos="1117"/>
        </w:tabs>
        <w:spacing w:after="120" w:line="360" w:lineRule="auto"/>
        <w:jc w:val="both"/>
        <w:rPr>
          <w:rFonts w:ascii="Arial" w:eastAsia="Arial" w:hAnsi="Arial" w:cs="Arial"/>
          <w:color w:val="010000"/>
          <w:sz w:val="20"/>
          <w:szCs w:val="20"/>
        </w:rPr>
      </w:pPr>
      <w:r w:rsidRPr="0087746F">
        <w:rPr>
          <w:rFonts w:ascii="Arial" w:hAnsi="Arial" w:cs="Arial"/>
          <w:color w:val="010000"/>
          <w:sz w:val="20"/>
        </w:rPr>
        <w:t>Decide on issues related to the transactions mentioned in Article 1;</w:t>
      </w:r>
    </w:p>
    <w:p w14:paraId="00000009" w14:textId="77777777" w:rsidR="00F962B3" w:rsidRPr="0087746F" w:rsidRDefault="000F5FAC" w:rsidP="00437077">
      <w:pPr>
        <w:numPr>
          <w:ilvl w:val="0"/>
          <w:numId w:val="2"/>
        </w:numPr>
        <w:pBdr>
          <w:top w:val="nil"/>
          <w:left w:val="nil"/>
          <w:bottom w:val="nil"/>
          <w:right w:val="nil"/>
          <w:between w:val="nil"/>
        </w:pBdr>
        <w:tabs>
          <w:tab w:val="left" w:pos="432"/>
          <w:tab w:val="left" w:pos="1175"/>
        </w:tabs>
        <w:spacing w:after="120" w:line="360" w:lineRule="auto"/>
        <w:jc w:val="both"/>
        <w:rPr>
          <w:rFonts w:ascii="Arial" w:eastAsia="Arial" w:hAnsi="Arial" w:cs="Arial"/>
          <w:color w:val="010000"/>
          <w:sz w:val="20"/>
          <w:szCs w:val="20"/>
        </w:rPr>
      </w:pPr>
      <w:r w:rsidRPr="0087746F">
        <w:rPr>
          <w:rFonts w:ascii="Arial" w:hAnsi="Arial" w:cs="Arial"/>
          <w:color w:val="010000"/>
          <w:sz w:val="20"/>
        </w:rPr>
        <w:t>Sign and implement contracts, agreements and documents related to the transactions in Article 1 above.</w:t>
      </w:r>
    </w:p>
    <w:p w14:paraId="0000000B" w14:textId="77777777" w:rsidR="00F962B3" w:rsidRPr="0087746F" w:rsidRDefault="000F5FAC" w:rsidP="004370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746F">
        <w:rPr>
          <w:rFonts w:ascii="Arial" w:hAnsi="Arial" w:cs="Arial"/>
          <w:color w:val="010000"/>
          <w:sz w:val="20"/>
        </w:rPr>
        <w:t>‎‎Article 3. The Executive Board and other relevant departments and individuals are responsible for implementing this Resolution.</w:t>
      </w:r>
    </w:p>
    <w:p w14:paraId="0000000C" w14:textId="77777777" w:rsidR="00F962B3" w:rsidRPr="000F5FAC" w:rsidRDefault="000F5FAC" w:rsidP="00437077">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7746F">
        <w:rPr>
          <w:rFonts w:ascii="Arial" w:hAnsi="Arial" w:cs="Arial"/>
          <w:color w:val="010000"/>
          <w:sz w:val="20"/>
        </w:rPr>
        <w:t>‎‎Article 4. This Resolution takes effect from the date of its signing.</w:t>
      </w:r>
    </w:p>
    <w:sectPr w:rsidR="00F962B3" w:rsidRPr="000F5FAC" w:rsidSect="000F5FA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981"/>
    <w:multiLevelType w:val="multilevel"/>
    <w:tmpl w:val="2728A46E"/>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50A21F8"/>
    <w:multiLevelType w:val="multilevel"/>
    <w:tmpl w:val="D69E2A1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B3"/>
    <w:rsid w:val="000F5FAC"/>
    <w:rsid w:val="00437077"/>
    <w:rsid w:val="0087746F"/>
    <w:rsid w:val="00F962B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1891"/>
  <w15:docId w15:val="{57109AA7-6465-4262-950C-DDFB0AA4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ind w:left="2000"/>
    </w:pPr>
    <w:rPr>
      <w:rFonts w:ascii="Arial" w:eastAsia="Arial" w:hAnsi="Arial" w:cs="Arial"/>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IkM0MpMJKAEI605ySyj7wKFyOw==">CgMxLjAyCGguZ2pkZ3hzOAByITF5YUo1WTlnUjFvN0tLNmpneGs3VzdhOXgydnZHSHllZg==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2024-04-01T05:00:00Z</dcterms:created>
  <dcterms:modified xsi:type="dcterms:W3CDTF">2024-04-02T03:16:00Z</dcterms:modified>
</cp:coreProperties>
</file>