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BD70" w14:textId="4A70FAEB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VC3:</w:t>
      </w:r>
      <w:r w:rsidR="00984A1F">
        <w:rPr>
          <w:rFonts w:ascii="Arial" w:hAnsi="Arial"/>
          <w:b/>
          <w:color w:val="010000"/>
          <w:sz w:val="20"/>
        </w:rPr>
        <w:t xml:space="preserve"> Explanation on</w:t>
      </w:r>
      <w:r>
        <w:rPr>
          <w:rFonts w:ascii="Arial" w:hAnsi="Arial"/>
          <w:b/>
          <w:color w:val="010000"/>
          <w:sz w:val="20"/>
        </w:rPr>
        <w:t xml:space="preserve"> Financial Statements 2023</w:t>
      </w:r>
    </w:p>
    <w:p w14:paraId="4B313246" w14:textId="77777777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26, 2024, Nam Mekong Group Joint Stock Company announced Official Dispatch on explaining the Separate and Consolidated Audited Financial Statements as follows:</w:t>
      </w:r>
    </w:p>
    <w:p w14:paraId="3962974C" w14:textId="7C49C505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Profit after tax changed by 10% or more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>:</w:t>
      </w:r>
    </w:p>
    <w:p w14:paraId="16531FB8" w14:textId="77777777" w:rsidR="00F579F2" w:rsidRDefault="0008731D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Million VND</w:t>
      </w:r>
    </w:p>
    <w:tbl>
      <w:tblPr>
        <w:tblStyle w:val="a"/>
        <w:tblW w:w="8617" w:type="dxa"/>
        <w:tblLayout w:type="fixed"/>
        <w:tblLook w:val="0000" w:firstRow="0" w:lastRow="0" w:firstColumn="0" w:lastColumn="0" w:noHBand="0" w:noVBand="0"/>
      </w:tblPr>
      <w:tblGrid>
        <w:gridCol w:w="525"/>
        <w:gridCol w:w="3075"/>
        <w:gridCol w:w="1205"/>
        <w:gridCol w:w="1201"/>
        <w:gridCol w:w="1208"/>
        <w:gridCol w:w="1403"/>
      </w:tblGrid>
      <w:tr w:rsidR="00F579F2" w14:paraId="5A4FEB79" w14:textId="77777777"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498E8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C58F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9F183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2473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A4557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(+)/Decrease (-)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2F438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change (%)</w:t>
            </w:r>
          </w:p>
        </w:tc>
      </w:tr>
      <w:tr w:rsidR="00F579F2" w14:paraId="6367BE77" w14:textId="77777777"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66B6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2138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the Separate Financial Statements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537A9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140,128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531D2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73,148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546EA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66,980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E6222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91.57%</w:t>
            </w:r>
          </w:p>
        </w:tc>
      </w:tr>
      <w:tr w:rsidR="00F579F2" w14:paraId="1EBDDC6B" w14:textId="7777777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2CED9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618B8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the Consolidated Financial Statements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F4C66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141,148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29AC8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73,439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8A732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67,709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205F" w14:textId="77777777" w:rsidR="00F579F2" w:rsidRDefault="0008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92.20%</w:t>
            </w:r>
          </w:p>
        </w:tc>
      </w:tr>
    </w:tbl>
    <w:p w14:paraId="2B4C2BDE" w14:textId="6B95E1B7" w:rsidR="00F579F2" w:rsidRPr="0008731D" w:rsidRDefault="0008731D" w:rsidP="00984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Profit after tax in the Separate Financial Statements increased y VND 66,980 million, equivalent to the increase of 91.57% over the same period due to the following reasons:</w:t>
      </w:r>
    </w:p>
    <w:p w14:paraId="243BAC68" w14:textId="77777777" w:rsidR="00F579F2" w:rsidRDefault="0008731D" w:rsidP="00984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Gross profit from goods sale and services provision</w:t>
      </w:r>
    </w:p>
    <w:p w14:paraId="2051D392" w14:textId="0025875D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Revenue increased by VND 292,113 million equivalent to the increase of 56.81% and gross profit increased by VND 107,608 million equivalent to the increase of 68.87%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: Mainly arising from the Company recording revenue and profits from real estate products of the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  <w:r>
        <w:rPr>
          <w:rFonts w:ascii="Arial" w:hAnsi="Arial"/>
          <w:color w:val="010000"/>
          <w:sz w:val="20"/>
        </w:rPr>
        <w:t xml:space="preserve"> 2 Urban Area Project in Dong Hoi City, Quang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Province handed over to customers during the period.</w:t>
      </w:r>
    </w:p>
    <w:p w14:paraId="7E2E4DF2" w14:textId="77777777" w:rsidR="00F579F2" w:rsidRDefault="0008731D" w:rsidP="00984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Financial activities:</w:t>
      </w:r>
    </w:p>
    <w:p w14:paraId="517128CF" w14:textId="654452F6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Revenue from financial activities decreased by VND 29,930 million, equivalent to the decrease of 88.11%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: During the period, the Company recovered loans and settled term deposit contracts. </w:t>
      </w:r>
    </w:p>
    <w:p w14:paraId="7D377C9D" w14:textId="40C05A21" w:rsidR="00F579F2" w:rsidRDefault="0008731D" w:rsidP="00984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8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Financial expenses decreased by VND 7,616 million, equivalent to a decrease of 31.18%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 because the Company paid part </w:t>
      </w:r>
      <w:r w:rsidR="00D207AA">
        <w:rPr>
          <w:rFonts w:ascii="Arial" w:hAnsi="Arial"/>
          <w:color w:val="010000"/>
          <w:sz w:val="20"/>
        </w:rPr>
        <w:t>of the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principal during the period.</w:t>
      </w:r>
    </w:p>
    <w:p w14:paraId="54B4970F" w14:textId="7E561E64" w:rsidR="00F579F2" w:rsidRDefault="0008731D" w:rsidP="00984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Profit after tax of the Consolidated Financial Statement increased by VND 67,709 million, equivalent to an increase of 92.20%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 due to similar reasons with the different in profit after tax in the Separate Financial Statements: </w:t>
      </w:r>
      <w:proofErr w:type="gramStart"/>
      <w:r>
        <w:rPr>
          <w:rFonts w:ascii="Arial" w:hAnsi="Arial"/>
          <w:color w:val="010000"/>
          <w:sz w:val="20"/>
        </w:rPr>
        <w:t>the</w:t>
      </w:r>
      <w:proofErr w:type="gramEnd"/>
      <w:r>
        <w:rPr>
          <w:rFonts w:ascii="Arial" w:hAnsi="Arial"/>
          <w:color w:val="010000"/>
          <w:sz w:val="20"/>
        </w:rPr>
        <w:t xml:space="preserve"> Company's subsidiaries and affiliated companies are all in the process of making investments and have not generated much revenue or operating expenses.</w:t>
      </w:r>
    </w:p>
    <w:p w14:paraId="2F13F663" w14:textId="77777777" w:rsidR="00F579F2" w:rsidRDefault="0008731D" w:rsidP="00984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Gross profit from goods sale and services provision:</w:t>
      </w:r>
    </w:p>
    <w:p w14:paraId="2BE008EF" w14:textId="67731A29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Gross profit increased by VND 107,609 million, equivalent to 68.87%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 due to the same re</w:t>
      </w:r>
      <w:r w:rsidR="00984A1F">
        <w:rPr>
          <w:rFonts w:ascii="Arial" w:hAnsi="Arial"/>
          <w:color w:val="010000"/>
          <w:sz w:val="20"/>
        </w:rPr>
        <w:t>asons of the increase in the</w:t>
      </w:r>
      <w:r>
        <w:rPr>
          <w:rFonts w:ascii="Arial" w:hAnsi="Arial"/>
          <w:color w:val="010000"/>
          <w:sz w:val="20"/>
        </w:rPr>
        <w:t xml:space="preserve"> Separate Financial Statements above.</w:t>
      </w:r>
    </w:p>
    <w:p w14:paraId="4CC391EA" w14:textId="77777777" w:rsidR="00F579F2" w:rsidRDefault="0008731D" w:rsidP="00984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Financial activities:</w:t>
      </w:r>
    </w:p>
    <w:p w14:paraId="05C196BA" w14:textId="5F51A9DC" w:rsidR="00F579F2" w:rsidRDefault="0008731D" w:rsidP="00984A1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Revenue from financial activities decreased by VND 29,113 million, equivalent to the decrease of </w:t>
      </w:r>
      <w:r>
        <w:rPr>
          <w:rFonts w:ascii="Arial" w:hAnsi="Arial"/>
          <w:color w:val="010000"/>
          <w:sz w:val="20"/>
        </w:rPr>
        <w:lastRenderedPageBreak/>
        <w:t xml:space="preserve">84.98%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>:</w:t>
      </w:r>
    </w:p>
    <w:p w14:paraId="6EC01371" w14:textId="09965622" w:rsidR="00F579F2" w:rsidRDefault="0008731D" w:rsidP="00984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Financial expenses decreased by VND 7,616 million, equivalent to 31.18% </w:t>
      </w:r>
      <w:r w:rsidR="00984A1F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 xml:space="preserve"> because the Company paid part of the loan principal during the period.</w:t>
      </w:r>
    </w:p>
    <w:sectPr w:rsidR="00F579F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9E3"/>
    <w:multiLevelType w:val="multilevel"/>
    <w:tmpl w:val="AB10EFB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887E5A"/>
    <w:multiLevelType w:val="multilevel"/>
    <w:tmpl w:val="2FE6E22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C07A8F"/>
    <w:multiLevelType w:val="multilevel"/>
    <w:tmpl w:val="36BAD8DE"/>
    <w:lvl w:ilvl="0">
      <w:start w:val="1"/>
      <w:numFmt w:val="bullet"/>
      <w:lvlText w:val="&gt;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0B1C2E"/>
    <w:multiLevelType w:val="multilevel"/>
    <w:tmpl w:val="953476E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2"/>
    <w:rsid w:val="0008731D"/>
    <w:rsid w:val="00984A1F"/>
    <w:rsid w:val="00D207AA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07F2"/>
  <w15:docId w15:val="{CD8F1C1B-74C1-4ED1-9FE0-853B41D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0EFF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66" w:lineRule="auto"/>
      <w:ind w:left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color w:val="110EFF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5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Pcj4g6KXZ/oJ2NRsv5Mz+o3Ug==">CgMxLjA4AHIhMXVjQWJpdHhNcWM0MGlNWHpmYnU4MG92WkFJUks3clpf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2024-04-02T04:59:00Z</dcterms:created>
  <dcterms:modified xsi:type="dcterms:W3CDTF">2024-04-02T04:59:00Z</dcterms:modified>
</cp:coreProperties>
</file>