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B828E" w14:textId="77777777" w:rsidR="005E3351" w:rsidRPr="00F13B6E" w:rsidRDefault="005E3351" w:rsidP="0063165A">
      <w:pPr>
        <w:pBdr>
          <w:top w:val="nil"/>
          <w:left w:val="nil"/>
          <w:bottom w:val="nil"/>
          <w:right w:val="nil"/>
          <w:between w:val="nil"/>
        </w:pBdr>
        <w:spacing w:after="120" w:line="360" w:lineRule="auto"/>
        <w:rPr>
          <w:rFonts w:ascii="Arial" w:eastAsia="Arial" w:hAnsi="Arial" w:cs="Arial"/>
          <w:b/>
          <w:color w:val="010000"/>
          <w:sz w:val="20"/>
          <w:szCs w:val="20"/>
        </w:rPr>
      </w:pPr>
      <w:r w:rsidRPr="00F13B6E">
        <w:rPr>
          <w:rFonts w:ascii="Arial" w:hAnsi="Arial" w:cs="Arial"/>
          <w:b/>
          <w:color w:val="010000"/>
          <w:sz w:val="20"/>
        </w:rPr>
        <w:t>BVL: Annual General Mandate 2024</w:t>
      </w:r>
    </w:p>
    <w:p w14:paraId="61A87A17"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On April 9, 2024, BV Land Joint Stock Company announced General Mandate No. 01/2024/NQ/DHDCD-BVL as follows:</w:t>
      </w:r>
    </w:p>
    <w:p w14:paraId="1760B26E"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‎‎Article 1. Approve the following contents:</w:t>
      </w:r>
    </w:p>
    <w:p w14:paraId="73A9D2EA" w14:textId="77777777" w:rsidR="003474E7" w:rsidRPr="00F13B6E" w:rsidRDefault="0063165A" w:rsidP="0063165A">
      <w:pPr>
        <w:numPr>
          <w:ilvl w:val="0"/>
          <w:numId w:val="2"/>
        </w:numPr>
        <w:pBdr>
          <w:top w:val="nil"/>
          <w:left w:val="nil"/>
          <w:bottom w:val="nil"/>
          <w:right w:val="nil"/>
          <w:between w:val="nil"/>
        </w:pBdr>
        <w:tabs>
          <w:tab w:val="left" w:pos="284"/>
        </w:tabs>
        <w:spacing w:after="120" w:line="360" w:lineRule="auto"/>
        <w:ind w:left="0" w:firstLine="0"/>
        <w:rPr>
          <w:rFonts w:ascii="Arial" w:eastAsia="Arial" w:hAnsi="Arial" w:cs="Arial"/>
          <w:color w:val="010000"/>
          <w:sz w:val="20"/>
          <w:szCs w:val="20"/>
        </w:rPr>
      </w:pPr>
      <w:r w:rsidRPr="00F13B6E">
        <w:rPr>
          <w:rFonts w:ascii="Arial" w:hAnsi="Arial" w:cs="Arial"/>
          <w:color w:val="010000"/>
          <w:sz w:val="20"/>
        </w:rPr>
        <w:t>Content 1. Approve the report on production and business results of the General Manager in 2023 and the production and business plan for 2024. This includes some main indicators as follows:</w:t>
      </w:r>
    </w:p>
    <w:p w14:paraId="550D5A9C"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 xml:space="preserve"> Production and business results in 2023</w:t>
      </w:r>
    </w:p>
    <w:p w14:paraId="7C59F965" w14:textId="29E08384" w:rsidR="003474E7" w:rsidRPr="00F13B6E" w:rsidRDefault="0063165A" w:rsidP="007E12E1">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(Unit: VND</w:t>
      </w:r>
      <w:r w:rsidR="00C15FC9" w:rsidRPr="00F13B6E">
        <w:rPr>
          <w:rFonts w:ascii="Arial" w:hAnsi="Arial" w:cs="Arial"/>
          <w:color w:val="010000"/>
          <w:sz w:val="20"/>
        </w:rPr>
        <w:t>)</w:t>
      </w: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32"/>
        <w:gridCol w:w="3976"/>
        <w:gridCol w:w="2475"/>
        <w:gridCol w:w="2036"/>
      </w:tblGrid>
      <w:tr w:rsidR="003474E7" w:rsidRPr="00F13B6E" w14:paraId="35A97256" w14:textId="77777777" w:rsidTr="0063165A">
        <w:tc>
          <w:tcPr>
            <w:tcW w:w="295" w:type="pct"/>
            <w:shd w:val="clear" w:color="auto" w:fill="auto"/>
            <w:tcMar>
              <w:top w:w="0" w:type="dxa"/>
              <w:bottom w:w="0" w:type="dxa"/>
            </w:tcMar>
            <w:vAlign w:val="center"/>
          </w:tcPr>
          <w:p w14:paraId="22C19905"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No.</w:t>
            </w:r>
          </w:p>
        </w:tc>
        <w:tc>
          <w:tcPr>
            <w:tcW w:w="2204" w:type="pct"/>
            <w:shd w:val="clear" w:color="auto" w:fill="auto"/>
            <w:tcMar>
              <w:top w:w="0" w:type="dxa"/>
              <w:bottom w:w="0" w:type="dxa"/>
            </w:tcMar>
            <w:vAlign w:val="center"/>
          </w:tcPr>
          <w:p w14:paraId="78181C12"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Targets</w:t>
            </w:r>
          </w:p>
        </w:tc>
        <w:tc>
          <w:tcPr>
            <w:tcW w:w="1372" w:type="pct"/>
            <w:shd w:val="clear" w:color="auto" w:fill="auto"/>
            <w:tcMar>
              <w:top w:w="0" w:type="dxa"/>
              <w:bottom w:w="0" w:type="dxa"/>
            </w:tcMar>
            <w:vAlign w:val="center"/>
          </w:tcPr>
          <w:p w14:paraId="4FF9D4C6"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Separate Financial Statements</w:t>
            </w:r>
          </w:p>
        </w:tc>
        <w:tc>
          <w:tcPr>
            <w:tcW w:w="1129" w:type="pct"/>
            <w:shd w:val="clear" w:color="auto" w:fill="auto"/>
            <w:tcMar>
              <w:top w:w="0" w:type="dxa"/>
              <w:bottom w:w="0" w:type="dxa"/>
            </w:tcMar>
            <w:vAlign w:val="center"/>
          </w:tcPr>
          <w:p w14:paraId="3E64A20C"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Consolidated Financial Statements</w:t>
            </w:r>
          </w:p>
        </w:tc>
      </w:tr>
      <w:tr w:rsidR="003474E7" w:rsidRPr="00F13B6E" w14:paraId="4930BEAD" w14:textId="77777777" w:rsidTr="0063165A">
        <w:tc>
          <w:tcPr>
            <w:tcW w:w="295" w:type="pct"/>
            <w:shd w:val="clear" w:color="auto" w:fill="auto"/>
            <w:tcMar>
              <w:top w:w="0" w:type="dxa"/>
              <w:bottom w:w="0" w:type="dxa"/>
            </w:tcMar>
            <w:vAlign w:val="center"/>
          </w:tcPr>
          <w:p w14:paraId="40942E20"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1</w:t>
            </w:r>
          </w:p>
        </w:tc>
        <w:tc>
          <w:tcPr>
            <w:tcW w:w="2204" w:type="pct"/>
            <w:shd w:val="clear" w:color="auto" w:fill="auto"/>
            <w:tcMar>
              <w:top w:w="0" w:type="dxa"/>
              <w:bottom w:w="0" w:type="dxa"/>
            </w:tcMar>
            <w:vAlign w:val="center"/>
          </w:tcPr>
          <w:p w14:paraId="0FBA5626"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Revenue from goods sold and services provided</w:t>
            </w:r>
          </w:p>
        </w:tc>
        <w:tc>
          <w:tcPr>
            <w:tcW w:w="1372" w:type="pct"/>
            <w:shd w:val="clear" w:color="auto" w:fill="auto"/>
            <w:tcMar>
              <w:top w:w="0" w:type="dxa"/>
              <w:bottom w:w="0" w:type="dxa"/>
            </w:tcMar>
            <w:vAlign w:val="center"/>
          </w:tcPr>
          <w:p w14:paraId="7A879F15"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8,051,097,273</w:t>
            </w:r>
          </w:p>
        </w:tc>
        <w:tc>
          <w:tcPr>
            <w:tcW w:w="1129" w:type="pct"/>
            <w:shd w:val="clear" w:color="auto" w:fill="auto"/>
            <w:tcMar>
              <w:top w:w="0" w:type="dxa"/>
              <w:bottom w:w="0" w:type="dxa"/>
            </w:tcMar>
            <w:vAlign w:val="center"/>
          </w:tcPr>
          <w:p w14:paraId="3FEEDA12"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1,035,173,221,559</w:t>
            </w:r>
          </w:p>
        </w:tc>
      </w:tr>
      <w:tr w:rsidR="003474E7" w:rsidRPr="00F13B6E" w14:paraId="021BC632" w14:textId="77777777" w:rsidTr="0063165A">
        <w:tc>
          <w:tcPr>
            <w:tcW w:w="295" w:type="pct"/>
            <w:shd w:val="clear" w:color="auto" w:fill="auto"/>
            <w:tcMar>
              <w:top w:w="0" w:type="dxa"/>
              <w:bottom w:w="0" w:type="dxa"/>
            </w:tcMar>
            <w:vAlign w:val="center"/>
          </w:tcPr>
          <w:p w14:paraId="6E0FE064"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2</w:t>
            </w:r>
          </w:p>
        </w:tc>
        <w:tc>
          <w:tcPr>
            <w:tcW w:w="2204" w:type="pct"/>
            <w:shd w:val="clear" w:color="auto" w:fill="auto"/>
            <w:tcMar>
              <w:top w:w="0" w:type="dxa"/>
              <w:bottom w:w="0" w:type="dxa"/>
            </w:tcMar>
            <w:vAlign w:val="center"/>
          </w:tcPr>
          <w:p w14:paraId="72204B98"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Profit before tax</w:t>
            </w:r>
          </w:p>
        </w:tc>
        <w:tc>
          <w:tcPr>
            <w:tcW w:w="1372" w:type="pct"/>
            <w:shd w:val="clear" w:color="auto" w:fill="auto"/>
            <w:tcMar>
              <w:top w:w="0" w:type="dxa"/>
              <w:bottom w:w="0" w:type="dxa"/>
            </w:tcMar>
            <w:vAlign w:val="center"/>
          </w:tcPr>
          <w:p w14:paraId="5C00FC61"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 xml:space="preserve">33,369,843,669 </w:t>
            </w:r>
          </w:p>
        </w:tc>
        <w:tc>
          <w:tcPr>
            <w:tcW w:w="1129" w:type="pct"/>
            <w:shd w:val="clear" w:color="auto" w:fill="auto"/>
            <w:tcMar>
              <w:top w:w="0" w:type="dxa"/>
              <w:bottom w:w="0" w:type="dxa"/>
            </w:tcMar>
            <w:vAlign w:val="center"/>
          </w:tcPr>
          <w:p w14:paraId="2CDF0050"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73,004,219,375</w:t>
            </w:r>
          </w:p>
        </w:tc>
      </w:tr>
      <w:tr w:rsidR="003474E7" w:rsidRPr="00F13B6E" w14:paraId="1698AB0D" w14:textId="77777777" w:rsidTr="0063165A">
        <w:tc>
          <w:tcPr>
            <w:tcW w:w="295" w:type="pct"/>
            <w:shd w:val="clear" w:color="auto" w:fill="auto"/>
            <w:tcMar>
              <w:top w:w="0" w:type="dxa"/>
              <w:bottom w:w="0" w:type="dxa"/>
            </w:tcMar>
            <w:vAlign w:val="center"/>
          </w:tcPr>
          <w:p w14:paraId="7E8F2A6D"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3</w:t>
            </w:r>
          </w:p>
        </w:tc>
        <w:tc>
          <w:tcPr>
            <w:tcW w:w="2204" w:type="pct"/>
            <w:shd w:val="clear" w:color="auto" w:fill="auto"/>
            <w:tcMar>
              <w:top w:w="0" w:type="dxa"/>
              <w:bottom w:w="0" w:type="dxa"/>
            </w:tcMar>
            <w:vAlign w:val="center"/>
          </w:tcPr>
          <w:p w14:paraId="555B95A1"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Profit after corporate income tax</w:t>
            </w:r>
          </w:p>
        </w:tc>
        <w:tc>
          <w:tcPr>
            <w:tcW w:w="1372" w:type="pct"/>
            <w:shd w:val="clear" w:color="auto" w:fill="auto"/>
            <w:tcMar>
              <w:top w:w="0" w:type="dxa"/>
              <w:bottom w:w="0" w:type="dxa"/>
            </w:tcMar>
            <w:vAlign w:val="center"/>
          </w:tcPr>
          <w:p w14:paraId="35881FF9"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33,369,843,669</w:t>
            </w:r>
          </w:p>
        </w:tc>
        <w:tc>
          <w:tcPr>
            <w:tcW w:w="1129" w:type="pct"/>
            <w:shd w:val="clear" w:color="auto" w:fill="auto"/>
            <w:tcMar>
              <w:top w:w="0" w:type="dxa"/>
              <w:bottom w:w="0" w:type="dxa"/>
            </w:tcMar>
            <w:vAlign w:val="center"/>
          </w:tcPr>
          <w:p w14:paraId="423F6F2B"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55,593,081,192</w:t>
            </w:r>
          </w:p>
        </w:tc>
      </w:tr>
    </w:tbl>
    <w:p w14:paraId="79E6D0CF"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The production and business plan for 2024</w:t>
      </w:r>
    </w:p>
    <w:p w14:paraId="26E59328" w14:textId="6592050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(Unit: VND</w:t>
      </w:r>
      <w:r w:rsidR="007E12E1" w:rsidRPr="00F13B6E">
        <w:rPr>
          <w:rFonts w:ascii="Arial" w:hAnsi="Arial" w:cs="Arial"/>
          <w:color w:val="010000"/>
          <w:sz w:val="20"/>
        </w:rPr>
        <w:t>)</w:t>
      </w:r>
    </w:p>
    <w:tbl>
      <w:tblPr>
        <w:tblStyle w:val="a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32"/>
        <w:gridCol w:w="3976"/>
        <w:gridCol w:w="2475"/>
        <w:gridCol w:w="2036"/>
      </w:tblGrid>
      <w:tr w:rsidR="003474E7" w:rsidRPr="00F13B6E" w14:paraId="3748C97B" w14:textId="77777777" w:rsidTr="0063165A">
        <w:tc>
          <w:tcPr>
            <w:tcW w:w="295" w:type="pct"/>
            <w:shd w:val="clear" w:color="auto" w:fill="auto"/>
            <w:tcMar>
              <w:top w:w="0" w:type="dxa"/>
              <w:bottom w:w="0" w:type="dxa"/>
            </w:tcMar>
            <w:vAlign w:val="center"/>
          </w:tcPr>
          <w:p w14:paraId="504B260B"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No.</w:t>
            </w:r>
          </w:p>
        </w:tc>
        <w:tc>
          <w:tcPr>
            <w:tcW w:w="2204" w:type="pct"/>
            <w:shd w:val="clear" w:color="auto" w:fill="auto"/>
            <w:tcMar>
              <w:top w:w="0" w:type="dxa"/>
              <w:bottom w:w="0" w:type="dxa"/>
            </w:tcMar>
            <w:vAlign w:val="center"/>
          </w:tcPr>
          <w:p w14:paraId="6DFF5CE5"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Targets</w:t>
            </w:r>
          </w:p>
        </w:tc>
        <w:tc>
          <w:tcPr>
            <w:tcW w:w="1372" w:type="pct"/>
            <w:shd w:val="clear" w:color="auto" w:fill="auto"/>
            <w:tcMar>
              <w:top w:w="0" w:type="dxa"/>
              <w:bottom w:w="0" w:type="dxa"/>
            </w:tcMar>
            <w:vAlign w:val="center"/>
          </w:tcPr>
          <w:p w14:paraId="789BA26B"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Separate plan</w:t>
            </w:r>
          </w:p>
        </w:tc>
        <w:tc>
          <w:tcPr>
            <w:tcW w:w="1129" w:type="pct"/>
            <w:shd w:val="clear" w:color="auto" w:fill="auto"/>
            <w:tcMar>
              <w:top w:w="0" w:type="dxa"/>
              <w:bottom w:w="0" w:type="dxa"/>
            </w:tcMar>
            <w:vAlign w:val="center"/>
          </w:tcPr>
          <w:p w14:paraId="05B2CC00" w14:textId="6BF60FD4"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Consolidat</w:t>
            </w:r>
            <w:r w:rsidR="0065500A" w:rsidRPr="00F13B6E">
              <w:rPr>
                <w:rFonts w:ascii="Arial" w:hAnsi="Arial" w:cs="Arial"/>
                <w:color w:val="010000"/>
                <w:sz w:val="20"/>
              </w:rPr>
              <w:t>ed</w:t>
            </w:r>
            <w:r w:rsidRPr="00F13B6E">
              <w:rPr>
                <w:rFonts w:ascii="Arial" w:hAnsi="Arial" w:cs="Arial"/>
                <w:color w:val="010000"/>
                <w:sz w:val="20"/>
              </w:rPr>
              <w:t xml:space="preserve"> plan</w:t>
            </w:r>
          </w:p>
        </w:tc>
      </w:tr>
      <w:tr w:rsidR="003474E7" w:rsidRPr="00F13B6E" w14:paraId="515F2253" w14:textId="77777777" w:rsidTr="0063165A">
        <w:tc>
          <w:tcPr>
            <w:tcW w:w="295" w:type="pct"/>
            <w:shd w:val="clear" w:color="auto" w:fill="auto"/>
            <w:tcMar>
              <w:top w:w="0" w:type="dxa"/>
              <w:bottom w:w="0" w:type="dxa"/>
            </w:tcMar>
            <w:vAlign w:val="center"/>
          </w:tcPr>
          <w:p w14:paraId="7E665756"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1</w:t>
            </w:r>
          </w:p>
        </w:tc>
        <w:tc>
          <w:tcPr>
            <w:tcW w:w="2204" w:type="pct"/>
            <w:shd w:val="clear" w:color="auto" w:fill="auto"/>
            <w:tcMar>
              <w:top w:w="0" w:type="dxa"/>
              <w:bottom w:w="0" w:type="dxa"/>
            </w:tcMar>
            <w:vAlign w:val="center"/>
          </w:tcPr>
          <w:p w14:paraId="37316E69"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Revenue from goods sold and services provided</w:t>
            </w:r>
          </w:p>
        </w:tc>
        <w:tc>
          <w:tcPr>
            <w:tcW w:w="1372" w:type="pct"/>
            <w:shd w:val="clear" w:color="auto" w:fill="auto"/>
            <w:tcMar>
              <w:top w:w="0" w:type="dxa"/>
              <w:bottom w:w="0" w:type="dxa"/>
            </w:tcMar>
            <w:vAlign w:val="center"/>
          </w:tcPr>
          <w:p w14:paraId="7E6588D5"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223,186,367,737</w:t>
            </w:r>
          </w:p>
        </w:tc>
        <w:tc>
          <w:tcPr>
            <w:tcW w:w="1129" w:type="pct"/>
            <w:shd w:val="clear" w:color="auto" w:fill="auto"/>
            <w:tcMar>
              <w:top w:w="0" w:type="dxa"/>
              <w:bottom w:w="0" w:type="dxa"/>
            </w:tcMar>
            <w:vAlign w:val="center"/>
          </w:tcPr>
          <w:p w14:paraId="183F59A7"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1,349,670,762,445</w:t>
            </w:r>
          </w:p>
        </w:tc>
      </w:tr>
      <w:tr w:rsidR="003474E7" w:rsidRPr="00F13B6E" w14:paraId="17E50E4F" w14:textId="77777777" w:rsidTr="0063165A">
        <w:tc>
          <w:tcPr>
            <w:tcW w:w="295" w:type="pct"/>
            <w:shd w:val="clear" w:color="auto" w:fill="auto"/>
            <w:tcMar>
              <w:top w:w="0" w:type="dxa"/>
              <w:bottom w:w="0" w:type="dxa"/>
            </w:tcMar>
            <w:vAlign w:val="center"/>
          </w:tcPr>
          <w:p w14:paraId="49B4AF01"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2</w:t>
            </w:r>
          </w:p>
        </w:tc>
        <w:tc>
          <w:tcPr>
            <w:tcW w:w="2204" w:type="pct"/>
            <w:shd w:val="clear" w:color="auto" w:fill="auto"/>
            <w:tcMar>
              <w:top w:w="0" w:type="dxa"/>
              <w:bottom w:w="0" w:type="dxa"/>
            </w:tcMar>
            <w:vAlign w:val="center"/>
          </w:tcPr>
          <w:p w14:paraId="33AAA5EF"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Profit before tax</w:t>
            </w:r>
          </w:p>
        </w:tc>
        <w:tc>
          <w:tcPr>
            <w:tcW w:w="1372" w:type="pct"/>
            <w:shd w:val="clear" w:color="auto" w:fill="auto"/>
            <w:tcMar>
              <w:top w:w="0" w:type="dxa"/>
              <w:bottom w:w="0" w:type="dxa"/>
            </w:tcMar>
            <w:vAlign w:val="center"/>
          </w:tcPr>
          <w:p w14:paraId="34ACA33B"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88,508,139,666</w:t>
            </w:r>
          </w:p>
        </w:tc>
        <w:tc>
          <w:tcPr>
            <w:tcW w:w="1129" w:type="pct"/>
            <w:shd w:val="clear" w:color="auto" w:fill="auto"/>
            <w:tcMar>
              <w:top w:w="0" w:type="dxa"/>
              <w:bottom w:w="0" w:type="dxa"/>
            </w:tcMar>
            <w:vAlign w:val="center"/>
          </w:tcPr>
          <w:p w14:paraId="5DFEED5E"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147,267,962,719</w:t>
            </w:r>
          </w:p>
        </w:tc>
      </w:tr>
      <w:tr w:rsidR="003474E7" w:rsidRPr="00F13B6E" w14:paraId="1C548188" w14:textId="77777777" w:rsidTr="0063165A">
        <w:tc>
          <w:tcPr>
            <w:tcW w:w="295" w:type="pct"/>
            <w:shd w:val="clear" w:color="auto" w:fill="auto"/>
            <w:tcMar>
              <w:top w:w="0" w:type="dxa"/>
              <w:bottom w:w="0" w:type="dxa"/>
            </w:tcMar>
            <w:vAlign w:val="center"/>
          </w:tcPr>
          <w:p w14:paraId="4962BA66"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3</w:t>
            </w:r>
          </w:p>
        </w:tc>
        <w:tc>
          <w:tcPr>
            <w:tcW w:w="2204" w:type="pct"/>
            <w:shd w:val="clear" w:color="auto" w:fill="auto"/>
            <w:tcMar>
              <w:top w:w="0" w:type="dxa"/>
              <w:bottom w:w="0" w:type="dxa"/>
            </w:tcMar>
            <w:vAlign w:val="center"/>
          </w:tcPr>
          <w:p w14:paraId="6B95C2C1"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Profit after corporate income tax</w:t>
            </w:r>
          </w:p>
        </w:tc>
        <w:tc>
          <w:tcPr>
            <w:tcW w:w="1372" w:type="pct"/>
            <w:shd w:val="clear" w:color="auto" w:fill="auto"/>
            <w:tcMar>
              <w:top w:w="0" w:type="dxa"/>
              <w:bottom w:w="0" w:type="dxa"/>
            </w:tcMar>
            <w:vAlign w:val="center"/>
          </w:tcPr>
          <w:p w14:paraId="6B5D4EF0"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83,831,705,316</w:t>
            </w:r>
          </w:p>
        </w:tc>
        <w:tc>
          <w:tcPr>
            <w:tcW w:w="1129" w:type="pct"/>
            <w:shd w:val="clear" w:color="auto" w:fill="auto"/>
            <w:tcMar>
              <w:top w:w="0" w:type="dxa"/>
              <w:bottom w:w="0" w:type="dxa"/>
            </w:tcMar>
            <w:vAlign w:val="center"/>
          </w:tcPr>
          <w:p w14:paraId="75AA2B85"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118,421,660,862</w:t>
            </w:r>
          </w:p>
        </w:tc>
      </w:tr>
    </w:tbl>
    <w:p w14:paraId="70FA0DC1" w14:textId="77777777" w:rsidR="003474E7" w:rsidRPr="00F13B6E" w:rsidRDefault="0063165A" w:rsidP="0063165A">
      <w:pPr>
        <w:numPr>
          <w:ilvl w:val="0"/>
          <w:numId w:val="2"/>
        </w:numPr>
        <w:pBdr>
          <w:top w:val="nil"/>
          <w:left w:val="nil"/>
          <w:bottom w:val="nil"/>
          <w:right w:val="nil"/>
          <w:between w:val="nil"/>
        </w:pBdr>
        <w:tabs>
          <w:tab w:val="left" w:pos="284"/>
        </w:tabs>
        <w:spacing w:after="120" w:line="360" w:lineRule="auto"/>
        <w:ind w:left="0" w:firstLine="0"/>
        <w:rPr>
          <w:rFonts w:ascii="Arial" w:eastAsia="Arial" w:hAnsi="Arial" w:cs="Arial"/>
          <w:color w:val="010000"/>
          <w:sz w:val="20"/>
          <w:szCs w:val="20"/>
        </w:rPr>
      </w:pPr>
      <w:r w:rsidRPr="00F13B6E">
        <w:rPr>
          <w:rFonts w:ascii="Arial" w:hAnsi="Arial" w:cs="Arial"/>
          <w:color w:val="010000"/>
          <w:sz w:val="20"/>
        </w:rPr>
        <w:t>Content 2. Approve the Report on operation results of the Board of Directors in 2023 and plan for 2024</w:t>
      </w:r>
    </w:p>
    <w:p w14:paraId="43EE8CAA" w14:textId="77777777" w:rsidR="003474E7" w:rsidRPr="00F13B6E" w:rsidRDefault="0063165A" w:rsidP="0063165A">
      <w:pPr>
        <w:numPr>
          <w:ilvl w:val="0"/>
          <w:numId w:val="6"/>
        </w:numPr>
        <w:pBdr>
          <w:top w:val="nil"/>
          <w:left w:val="nil"/>
          <w:bottom w:val="nil"/>
          <w:right w:val="nil"/>
          <w:between w:val="nil"/>
        </w:pBdr>
        <w:tabs>
          <w:tab w:val="left" w:pos="284"/>
        </w:tabs>
        <w:spacing w:after="120" w:line="360" w:lineRule="auto"/>
        <w:rPr>
          <w:rFonts w:ascii="Arial" w:eastAsia="Arial" w:hAnsi="Arial" w:cs="Arial"/>
          <w:color w:val="010000"/>
          <w:sz w:val="20"/>
          <w:szCs w:val="20"/>
        </w:rPr>
      </w:pPr>
      <w:r w:rsidRPr="00F13B6E">
        <w:rPr>
          <w:rFonts w:ascii="Arial" w:hAnsi="Arial" w:cs="Arial"/>
          <w:color w:val="010000"/>
          <w:sz w:val="20"/>
        </w:rPr>
        <w:t>Content 3. Approve the report on production and business results in 2023 and the orientations and tasks for 2024.</w:t>
      </w:r>
    </w:p>
    <w:p w14:paraId="319730CC" w14:textId="592FDF92" w:rsidR="003474E7" w:rsidRPr="00F13B6E" w:rsidRDefault="0063165A" w:rsidP="0063165A">
      <w:pPr>
        <w:numPr>
          <w:ilvl w:val="0"/>
          <w:numId w:val="6"/>
        </w:numPr>
        <w:pBdr>
          <w:top w:val="nil"/>
          <w:left w:val="nil"/>
          <w:bottom w:val="nil"/>
          <w:right w:val="nil"/>
          <w:between w:val="nil"/>
        </w:pBdr>
        <w:tabs>
          <w:tab w:val="left" w:pos="284"/>
        </w:tabs>
        <w:spacing w:after="120" w:line="360" w:lineRule="auto"/>
        <w:rPr>
          <w:rFonts w:ascii="Arial" w:eastAsia="Arial" w:hAnsi="Arial" w:cs="Arial"/>
          <w:color w:val="010000"/>
          <w:sz w:val="20"/>
          <w:szCs w:val="20"/>
        </w:rPr>
      </w:pPr>
      <w:r w:rsidRPr="00F13B6E">
        <w:rPr>
          <w:rFonts w:ascii="Arial" w:hAnsi="Arial" w:cs="Arial"/>
          <w:color w:val="010000"/>
          <w:sz w:val="20"/>
        </w:rPr>
        <w:t xml:space="preserve">Content 4. Approve the audited Financial Statements for 2023 (including </w:t>
      </w:r>
      <w:r w:rsidR="0065500A" w:rsidRPr="00F13B6E">
        <w:rPr>
          <w:rFonts w:ascii="Arial" w:hAnsi="Arial" w:cs="Arial"/>
          <w:color w:val="010000"/>
          <w:sz w:val="20"/>
        </w:rPr>
        <w:t>Separate</w:t>
      </w:r>
      <w:r w:rsidRPr="00F13B6E">
        <w:rPr>
          <w:rFonts w:ascii="Arial" w:hAnsi="Arial" w:cs="Arial"/>
          <w:color w:val="010000"/>
          <w:sz w:val="20"/>
        </w:rPr>
        <w:t xml:space="preserve"> and </w:t>
      </w:r>
      <w:r w:rsidR="0065500A" w:rsidRPr="00F13B6E">
        <w:rPr>
          <w:rFonts w:ascii="Arial" w:hAnsi="Arial" w:cs="Arial"/>
          <w:color w:val="010000"/>
          <w:sz w:val="20"/>
        </w:rPr>
        <w:t>Consolidated</w:t>
      </w:r>
      <w:r w:rsidRPr="00F13B6E">
        <w:rPr>
          <w:rFonts w:ascii="Arial" w:hAnsi="Arial" w:cs="Arial"/>
          <w:color w:val="010000"/>
          <w:sz w:val="20"/>
        </w:rPr>
        <w:t xml:space="preserve"> Financial Statements). </w:t>
      </w:r>
    </w:p>
    <w:p w14:paraId="1037D030" w14:textId="77777777" w:rsidR="003474E7" w:rsidRPr="00F13B6E" w:rsidRDefault="0063165A" w:rsidP="0063165A">
      <w:pPr>
        <w:numPr>
          <w:ilvl w:val="0"/>
          <w:numId w:val="6"/>
        </w:numPr>
        <w:pBdr>
          <w:top w:val="nil"/>
          <w:left w:val="nil"/>
          <w:bottom w:val="nil"/>
          <w:right w:val="nil"/>
          <w:between w:val="nil"/>
        </w:pBdr>
        <w:tabs>
          <w:tab w:val="left" w:pos="284"/>
          <w:tab w:val="left" w:pos="569"/>
        </w:tabs>
        <w:spacing w:after="120" w:line="360" w:lineRule="auto"/>
        <w:rPr>
          <w:rFonts w:ascii="Arial" w:eastAsia="Arial" w:hAnsi="Arial" w:cs="Arial"/>
          <w:color w:val="010000"/>
          <w:sz w:val="20"/>
          <w:szCs w:val="20"/>
        </w:rPr>
        <w:sectPr w:rsidR="003474E7" w:rsidRPr="00F13B6E" w:rsidSect="0063165A">
          <w:pgSz w:w="11909" w:h="16840"/>
          <w:pgMar w:top="1440" w:right="1440" w:bottom="1440" w:left="1440" w:header="0" w:footer="6" w:gutter="0"/>
          <w:pgNumType w:start="1"/>
          <w:cols w:space="720"/>
          <w:docGrid w:linePitch="326"/>
        </w:sectPr>
      </w:pPr>
      <w:r w:rsidRPr="00F13B6E">
        <w:rPr>
          <w:rFonts w:ascii="Arial" w:hAnsi="Arial" w:cs="Arial"/>
          <w:color w:val="010000"/>
          <w:sz w:val="20"/>
        </w:rPr>
        <w:t>Content 5. Approve the Proposal on settlement of salaries, remuneration, and allowances of the Board of Directors and the Supervisory Board in 2023 and the plan for salaries, remuneration, and allowances in 2024. This includes some main contents as follows:</w:t>
      </w:r>
    </w:p>
    <w:p w14:paraId="483A7F41"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Report on settlement of remuneration for the Board of Directors &amp; Supervisory Board in 2023</w:t>
      </w:r>
    </w:p>
    <w:tbl>
      <w:tblPr>
        <w:tblStyle w:val="a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78"/>
        <w:gridCol w:w="3802"/>
        <w:gridCol w:w="4639"/>
      </w:tblGrid>
      <w:tr w:rsidR="003474E7" w:rsidRPr="00F13B6E" w14:paraId="320C00CF" w14:textId="77777777" w:rsidTr="0063165A">
        <w:tc>
          <w:tcPr>
            <w:tcW w:w="320" w:type="pct"/>
            <w:shd w:val="clear" w:color="auto" w:fill="auto"/>
            <w:tcMar>
              <w:top w:w="0" w:type="dxa"/>
              <w:bottom w:w="0" w:type="dxa"/>
            </w:tcMar>
            <w:vAlign w:val="center"/>
          </w:tcPr>
          <w:p w14:paraId="0730B4D6"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No.</w:t>
            </w:r>
          </w:p>
        </w:tc>
        <w:tc>
          <w:tcPr>
            <w:tcW w:w="2108" w:type="pct"/>
            <w:shd w:val="clear" w:color="auto" w:fill="auto"/>
            <w:tcMar>
              <w:top w:w="0" w:type="dxa"/>
              <w:bottom w:w="0" w:type="dxa"/>
            </w:tcMar>
            <w:vAlign w:val="center"/>
          </w:tcPr>
          <w:p w14:paraId="72962F82"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Items</w:t>
            </w:r>
          </w:p>
        </w:tc>
        <w:tc>
          <w:tcPr>
            <w:tcW w:w="2572" w:type="pct"/>
            <w:shd w:val="clear" w:color="auto" w:fill="auto"/>
            <w:tcMar>
              <w:top w:w="0" w:type="dxa"/>
              <w:bottom w:w="0" w:type="dxa"/>
            </w:tcMar>
            <w:vAlign w:val="center"/>
          </w:tcPr>
          <w:p w14:paraId="06A99028"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 xml:space="preserve">Total salaries, remuneration, allowances in 2023 </w:t>
            </w:r>
            <w:r w:rsidRPr="00F13B6E">
              <w:rPr>
                <w:rFonts w:ascii="Arial" w:hAnsi="Arial" w:cs="Arial"/>
                <w:color w:val="010000"/>
                <w:sz w:val="20"/>
              </w:rPr>
              <w:lastRenderedPageBreak/>
              <w:t>(VND)</w:t>
            </w:r>
          </w:p>
        </w:tc>
      </w:tr>
      <w:tr w:rsidR="003474E7" w:rsidRPr="00F13B6E" w14:paraId="58234A6D" w14:textId="77777777" w:rsidTr="0063165A">
        <w:tc>
          <w:tcPr>
            <w:tcW w:w="320" w:type="pct"/>
            <w:shd w:val="clear" w:color="auto" w:fill="auto"/>
            <w:tcMar>
              <w:top w:w="0" w:type="dxa"/>
              <w:bottom w:w="0" w:type="dxa"/>
            </w:tcMar>
            <w:vAlign w:val="center"/>
          </w:tcPr>
          <w:p w14:paraId="1187DA79"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lastRenderedPageBreak/>
              <w:t>1</w:t>
            </w:r>
          </w:p>
        </w:tc>
        <w:tc>
          <w:tcPr>
            <w:tcW w:w="2108" w:type="pct"/>
            <w:shd w:val="clear" w:color="auto" w:fill="auto"/>
            <w:tcMar>
              <w:top w:w="0" w:type="dxa"/>
              <w:bottom w:w="0" w:type="dxa"/>
            </w:tcMar>
            <w:vAlign w:val="center"/>
          </w:tcPr>
          <w:p w14:paraId="23D4FC32"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The Board of Directors</w:t>
            </w:r>
          </w:p>
        </w:tc>
        <w:tc>
          <w:tcPr>
            <w:tcW w:w="2572" w:type="pct"/>
            <w:shd w:val="clear" w:color="auto" w:fill="auto"/>
            <w:tcMar>
              <w:top w:w="0" w:type="dxa"/>
              <w:bottom w:w="0" w:type="dxa"/>
            </w:tcMar>
            <w:vAlign w:val="center"/>
          </w:tcPr>
          <w:p w14:paraId="3CDBD265"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36,000,000</w:t>
            </w:r>
          </w:p>
        </w:tc>
      </w:tr>
      <w:tr w:rsidR="003474E7" w:rsidRPr="00F13B6E" w14:paraId="742D5AEA" w14:textId="77777777" w:rsidTr="0063165A">
        <w:tc>
          <w:tcPr>
            <w:tcW w:w="320" w:type="pct"/>
            <w:shd w:val="clear" w:color="auto" w:fill="auto"/>
            <w:tcMar>
              <w:top w:w="0" w:type="dxa"/>
              <w:bottom w:w="0" w:type="dxa"/>
            </w:tcMar>
            <w:vAlign w:val="center"/>
          </w:tcPr>
          <w:p w14:paraId="5CEB1A5A" w14:textId="77777777" w:rsidR="003474E7" w:rsidRPr="00F13B6E" w:rsidRDefault="003474E7" w:rsidP="0063165A">
            <w:pPr>
              <w:spacing w:after="120" w:line="360" w:lineRule="auto"/>
              <w:jc w:val="center"/>
              <w:rPr>
                <w:rFonts w:ascii="Arial" w:eastAsia="Arial" w:hAnsi="Arial" w:cs="Arial"/>
                <w:color w:val="010000"/>
                <w:sz w:val="20"/>
                <w:szCs w:val="20"/>
              </w:rPr>
            </w:pPr>
          </w:p>
        </w:tc>
        <w:tc>
          <w:tcPr>
            <w:tcW w:w="2108" w:type="pct"/>
            <w:shd w:val="clear" w:color="auto" w:fill="auto"/>
            <w:tcMar>
              <w:top w:w="0" w:type="dxa"/>
              <w:bottom w:w="0" w:type="dxa"/>
            </w:tcMar>
            <w:vAlign w:val="center"/>
          </w:tcPr>
          <w:p w14:paraId="425ED7F8"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Remuneration of Chair of the Board of Directors</w:t>
            </w:r>
          </w:p>
        </w:tc>
        <w:tc>
          <w:tcPr>
            <w:tcW w:w="2572" w:type="pct"/>
            <w:shd w:val="clear" w:color="auto" w:fill="auto"/>
            <w:tcMar>
              <w:top w:w="0" w:type="dxa"/>
              <w:bottom w:w="0" w:type="dxa"/>
            </w:tcMar>
            <w:vAlign w:val="center"/>
          </w:tcPr>
          <w:p w14:paraId="4B9026CD"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0</w:t>
            </w:r>
          </w:p>
        </w:tc>
      </w:tr>
      <w:tr w:rsidR="003474E7" w:rsidRPr="00F13B6E" w14:paraId="6C70615F" w14:textId="77777777" w:rsidTr="0063165A">
        <w:tc>
          <w:tcPr>
            <w:tcW w:w="320" w:type="pct"/>
            <w:shd w:val="clear" w:color="auto" w:fill="auto"/>
            <w:tcMar>
              <w:top w:w="0" w:type="dxa"/>
              <w:bottom w:w="0" w:type="dxa"/>
            </w:tcMar>
            <w:vAlign w:val="center"/>
          </w:tcPr>
          <w:p w14:paraId="0B05B80D" w14:textId="77777777" w:rsidR="003474E7" w:rsidRPr="00F13B6E" w:rsidRDefault="003474E7" w:rsidP="0063165A">
            <w:pPr>
              <w:spacing w:after="120" w:line="360" w:lineRule="auto"/>
              <w:jc w:val="center"/>
              <w:rPr>
                <w:rFonts w:ascii="Arial" w:eastAsia="Arial" w:hAnsi="Arial" w:cs="Arial"/>
                <w:color w:val="010000"/>
                <w:sz w:val="20"/>
                <w:szCs w:val="20"/>
              </w:rPr>
            </w:pPr>
          </w:p>
        </w:tc>
        <w:tc>
          <w:tcPr>
            <w:tcW w:w="2108" w:type="pct"/>
            <w:shd w:val="clear" w:color="auto" w:fill="auto"/>
            <w:tcMar>
              <w:top w:w="0" w:type="dxa"/>
              <w:bottom w:w="0" w:type="dxa"/>
            </w:tcMar>
            <w:vAlign w:val="center"/>
          </w:tcPr>
          <w:p w14:paraId="757273B5"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Remuneration of members of the Board of Directors (03 members)</w:t>
            </w:r>
          </w:p>
        </w:tc>
        <w:tc>
          <w:tcPr>
            <w:tcW w:w="2572" w:type="pct"/>
            <w:shd w:val="clear" w:color="auto" w:fill="auto"/>
            <w:tcMar>
              <w:top w:w="0" w:type="dxa"/>
              <w:bottom w:w="0" w:type="dxa"/>
            </w:tcMar>
            <w:vAlign w:val="center"/>
          </w:tcPr>
          <w:p w14:paraId="42CDCE4E"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12,000,000</w:t>
            </w:r>
          </w:p>
        </w:tc>
      </w:tr>
      <w:tr w:rsidR="003474E7" w:rsidRPr="00F13B6E" w14:paraId="797F3845" w14:textId="77777777" w:rsidTr="0063165A">
        <w:tc>
          <w:tcPr>
            <w:tcW w:w="320" w:type="pct"/>
            <w:shd w:val="clear" w:color="auto" w:fill="auto"/>
            <w:tcMar>
              <w:top w:w="0" w:type="dxa"/>
              <w:bottom w:w="0" w:type="dxa"/>
            </w:tcMar>
            <w:vAlign w:val="center"/>
          </w:tcPr>
          <w:p w14:paraId="2E546DF4" w14:textId="77777777" w:rsidR="003474E7" w:rsidRPr="00F13B6E" w:rsidRDefault="003474E7" w:rsidP="0063165A">
            <w:pPr>
              <w:spacing w:after="120" w:line="360" w:lineRule="auto"/>
              <w:jc w:val="center"/>
              <w:rPr>
                <w:rFonts w:ascii="Arial" w:eastAsia="Arial" w:hAnsi="Arial" w:cs="Arial"/>
                <w:color w:val="010000"/>
                <w:sz w:val="20"/>
                <w:szCs w:val="20"/>
              </w:rPr>
            </w:pPr>
          </w:p>
        </w:tc>
        <w:tc>
          <w:tcPr>
            <w:tcW w:w="2108" w:type="pct"/>
            <w:shd w:val="clear" w:color="auto" w:fill="auto"/>
            <w:tcMar>
              <w:top w:w="0" w:type="dxa"/>
              <w:bottom w:w="0" w:type="dxa"/>
            </w:tcMar>
            <w:vAlign w:val="center"/>
          </w:tcPr>
          <w:p w14:paraId="780AE79A"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Allowances for independent members of the Board of Directors</w:t>
            </w:r>
          </w:p>
        </w:tc>
        <w:tc>
          <w:tcPr>
            <w:tcW w:w="2572" w:type="pct"/>
            <w:shd w:val="clear" w:color="auto" w:fill="auto"/>
            <w:tcMar>
              <w:top w:w="0" w:type="dxa"/>
              <w:bottom w:w="0" w:type="dxa"/>
            </w:tcMar>
            <w:vAlign w:val="center"/>
          </w:tcPr>
          <w:p w14:paraId="55640777"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24,000,000</w:t>
            </w:r>
          </w:p>
        </w:tc>
      </w:tr>
      <w:tr w:rsidR="003474E7" w:rsidRPr="00F13B6E" w14:paraId="3A489878" w14:textId="77777777" w:rsidTr="0063165A">
        <w:tc>
          <w:tcPr>
            <w:tcW w:w="320" w:type="pct"/>
            <w:shd w:val="clear" w:color="auto" w:fill="auto"/>
            <w:tcMar>
              <w:top w:w="0" w:type="dxa"/>
              <w:bottom w:w="0" w:type="dxa"/>
            </w:tcMar>
            <w:vAlign w:val="center"/>
          </w:tcPr>
          <w:p w14:paraId="209E9951"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2</w:t>
            </w:r>
          </w:p>
        </w:tc>
        <w:tc>
          <w:tcPr>
            <w:tcW w:w="2108" w:type="pct"/>
            <w:shd w:val="clear" w:color="auto" w:fill="auto"/>
            <w:tcMar>
              <w:top w:w="0" w:type="dxa"/>
              <w:bottom w:w="0" w:type="dxa"/>
            </w:tcMar>
            <w:vAlign w:val="center"/>
          </w:tcPr>
          <w:p w14:paraId="7F6C81C7"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The Supervisory Board</w:t>
            </w:r>
          </w:p>
        </w:tc>
        <w:tc>
          <w:tcPr>
            <w:tcW w:w="2572" w:type="pct"/>
            <w:shd w:val="clear" w:color="auto" w:fill="auto"/>
            <w:tcMar>
              <w:top w:w="0" w:type="dxa"/>
              <w:bottom w:w="0" w:type="dxa"/>
            </w:tcMar>
            <w:vAlign w:val="center"/>
          </w:tcPr>
          <w:p w14:paraId="00BBA8D5"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144,715,410</w:t>
            </w:r>
          </w:p>
        </w:tc>
      </w:tr>
      <w:tr w:rsidR="003474E7" w:rsidRPr="00F13B6E" w14:paraId="311A66EB" w14:textId="77777777" w:rsidTr="0063165A">
        <w:tc>
          <w:tcPr>
            <w:tcW w:w="320" w:type="pct"/>
            <w:shd w:val="clear" w:color="auto" w:fill="auto"/>
            <w:tcMar>
              <w:top w:w="0" w:type="dxa"/>
              <w:bottom w:w="0" w:type="dxa"/>
            </w:tcMar>
            <w:vAlign w:val="center"/>
          </w:tcPr>
          <w:p w14:paraId="0E0E0A11" w14:textId="77777777" w:rsidR="003474E7" w:rsidRPr="00F13B6E" w:rsidRDefault="003474E7" w:rsidP="0063165A">
            <w:pPr>
              <w:spacing w:after="120" w:line="360" w:lineRule="auto"/>
              <w:jc w:val="center"/>
              <w:rPr>
                <w:rFonts w:ascii="Arial" w:eastAsia="Arial" w:hAnsi="Arial" w:cs="Arial"/>
                <w:color w:val="010000"/>
                <w:sz w:val="20"/>
                <w:szCs w:val="20"/>
              </w:rPr>
            </w:pPr>
          </w:p>
        </w:tc>
        <w:tc>
          <w:tcPr>
            <w:tcW w:w="2108" w:type="pct"/>
            <w:shd w:val="clear" w:color="auto" w:fill="auto"/>
            <w:tcMar>
              <w:top w:w="0" w:type="dxa"/>
              <w:bottom w:w="0" w:type="dxa"/>
            </w:tcMar>
            <w:vAlign w:val="center"/>
          </w:tcPr>
          <w:p w14:paraId="4BA4DE48"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Salary and bonus of the Head of the Supervisory Board</w:t>
            </w:r>
          </w:p>
        </w:tc>
        <w:tc>
          <w:tcPr>
            <w:tcW w:w="2572" w:type="pct"/>
            <w:shd w:val="clear" w:color="auto" w:fill="auto"/>
            <w:tcMar>
              <w:top w:w="0" w:type="dxa"/>
              <w:bottom w:w="0" w:type="dxa"/>
            </w:tcMar>
            <w:vAlign w:val="center"/>
          </w:tcPr>
          <w:p w14:paraId="0EF03B2A"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120,715,410</w:t>
            </w:r>
          </w:p>
        </w:tc>
      </w:tr>
      <w:tr w:rsidR="003474E7" w:rsidRPr="00F13B6E" w14:paraId="3361FA9B" w14:textId="77777777" w:rsidTr="0063165A">
        <w:tc>
          <w:tcPr>
            <w:tcW w:w="320" w:type="pct"/>
            <w:shd w:val="clear" w:color="auto" w:fill="auto"/>
            <w:tcMar>
              <w:top w:w="0" w:type="dxa"/>
              <w:bottom w:w="0" w:type="dxa"/>
            </w:tcMar>
            <w:vAlign w:val="center"/>
          </w:tcPr>
          <w:p w14:paraId="5CEB02BC" w14:textId="77777777" w:rsidR="003474E7" w:rsidRPr="00F13B6E" w:rsidRDefault="003474E7" w:rsidP="0063165A">
            <w:pPr>
              <w:spacing w:after="120" w:line="360" w:lineRule="auto"/>
              <w:jc w:val="center"/>
              <w:rPr>
                <w:rFonts w:ascii="Arial" w:eastAsia="Arial" w:hAnsi="Arial" w:cs="Arial"/>
                <w:color w:val="010000"/>
                <w:sz w:val="20"/>
                <w:szCs w:val="20"/>
              </w:rPr>
            </w:pPr>
          </w:p>
        </w:tc>
        <w:tc>
          <w:tcPr>
            <w:tcW w:w="2108" w:type="pct"/>
            <w:shd w:val="clear" w:color="auto" w:fill="auto"/>
            <w:tcMar>
              <w:top w:w="0" w:type="dxa"/>
              <w:bottom w:w="0" w:type="dxa"/>
            </w:tcMar>
            <w:vAlign w:val="center"/>
          </w:tcPr>
          <w:p w14:paraId="3ED4DD6F"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Remuneration for members of the Supervisory Board (02 persons)</w:t>
            </w:r>
          </w:p>
        </w:tc>
        <w:tc>
          <w:tcPr>
            <w:tcW w:w="2572" w:type="pct"/>
            <w:shd w:val="clear" w:color="auto" w:fill="auto"/>
            <w:tcMar>
              <w:top w:w="0" w:type="dxa"/>
              <w:bottom w:w="0" w:type="dxa"/>
            </w:tcMar>
            <w:vAlign w:val="center"/>
          </w:tcPr>
          <w:p w14:paraId="073FBDD3"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24,000,000</w:t>
            </w:r>
          </w:p>
        </w:tc>
      </w:tr>
    </w:tbl>
    <w:p w14:paraId="50D7D391" w14:textId="77777777" w:rsidR="003474E7" w:rsidRPr="00F13B6E" w:rsidRDefault="0063165A" w:rsidP="0063165A">
      <w:pPr>
        <w:pBdr>
          <w:top w:val="nil"/>
          <w:left w:val="nil"/>
          <w:bottom w:val="nil"/>
          <w:right w:val="nil"/>
          <w:between w:val="nil"/>
        </w:pBdr>
        <w:spacing w:after="120" w:line="360" w:lineRule="auto"/>
        <w:jc w:val="both"/>
        <w:rPr>
          <w:rFonts w:ascii="Arial" w:eastAsia="Arial" w:hAnsi="Arial" w:cs="Arial"/>
          <w:color w:val="010000"/>
          <w:sz w:val="20"/>
          <w:szCs w:val="20"/>
        </w:rPr>
      </w:pPr>
      <w:r w:rsidRPr="00F13B6E">
        <w:rPr>
          <w:rFonts w:ascii="Arial" w:hAnsi="Arial" w:cs="Arial"/>
          <w:color w:val="010000"/>
          <w:sz w:val="20"/>
        </w:rPr>
        <w:t>Plan for salaries, remuneration, and allowances of the Board of Directors and Supervisory Board in 2024</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97"/>
        <w:gridCol w:w="4264"/>
        <w:gridCol w:w="1854"/>
        <w:gridCol w:w="2404"/>
      </w:tblGrid>
      <w:tr w:rsidR="003474E7" w:rsidRPr="00F13B6E" w14:paraId="57FC3829" w14:textId="77777777" w:rsidTr="0063165A">
        <w:tc>
          <w:tcPr>
            <w:tcW w:w="275" w:type="pct"/>
            <w:shd w:val="clear" w:color="auto" w:fill="auto"/>
            <w:tcMar>
              <w:top w:w="0" w:type="dxa"/>
              <w:bottom w:w="0" w:type="dxa"/>
            </w:tcMar>
            <w:vAlign w:val="center"/>
          </w:tcPr>
          <w:p w14:paraId="02DC318E"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No.</w:t>
            </w:r>
          </w:p>
        </w:tc>
        <w:tc>
          <w:tcPr>
            <w:tcW w:w="2364" w:type="pct"/>
            <w:shd w:val="clear" w:color="auto" w:fill="auto"/>
            <w:tcMar>
              <w:top w:w="0" w:type="dxa"/>
              <w:bottom w:w="0" w:type="dxa"/>
            </w:tcMar>
            <w:vAlign w:val="center"/>
          </w:tcPr>
          <w:p w14:paraId="5465B9D3" w14:textId="77777777" w:rsidR="003474E7" w:rsidRPr="00F13B6E" w:rsidRDefault="0063165A" w:rsidP="0063165A">
            <w:pPr>
              <w:pBdr>
                <w:top w:val="nil"/>
                <w:left w:val="nil"/>
                <w:bottom w:val="nil"/>
                <w:right w:val="nil"/>
                <w:between w:val="nil"/>
              </w:pBdr>
              <w:tabs>
                <w:tab w:val="left" w:pos="4270"/>
              </w:tabs>
              <w:spacing w:after="120" w:line="360" w:lineRule="auto"/>
              <w:jc w:val="center"/>
              <w:rPr>
                <w:rFonts w:ascii="Arial" w:eastAsia="Arial" w:hAnsi="Arial" w:cs="Arial"/>
                <w:color w:val="010000"/>
                <w:sz w:val="20"/>
                <w:szCs w:val="20"/>
              </w:rPr>
            </w:pPr>
            <w:r w:rsidRPr="00F13B6E">
              <w:rPr>
                <w:rFonts w:ascii="Arial" w:hAnsi="Arial" w:cs="Arial"/>
                <w:color w:val="010000"/>
                <w:sz w:val="20"/>
              </w:rPr>
              <w:t>Items</w:t>
            </w:r>
          </w:p>
        </w:tc>
        <w:tc>
          <w:tcPr>
            <w:tcW w:w="1028" w:type="pct"/>
            <w:shd w:val="clear" w:color="auto" w:fill="auto"/>
            <w:tcMar>
              <w:top w:w="0" w:type="dxa"/>
              <w:bottom w:w="0" w:type="dxa"/>
            </w:tcMar>
            <w:vAlign w:val="center"/>
          </w:tcPr>
          <w:p w14:paraId="5D96B80F"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Salary, remuneration</w:t>
            </w:r>
          </w:p>
          <w:p w14:paraId="7A1FF136"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(VND/person/month)</w:t>
            </w:r>
          </w:p>
        </w:tc>
        <w:tc>
          <w:tcPr>
            <w:tcW w:w="1333" w:type="pct"/>
            <w:shd w:val="clear" w:color="auto" w:fill="auto"/>
            <w:tcMar>
              <w:top w:w="0" w:type="dxa"/>
              <w:bottom w:w="0" w:type="dxa"/>
            </w:tcMar>
            <w:vAlign w:val="center"/>
          </w:tcPr>
          <w:p w14:paraId="367595AF"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Total salaries, remuneration in 2024 (VND)</w:t>
            </w:r>
          </w:p>
        </w:tc>
      </w:tr>
      <w:tr w:rsidR="003474E7" w:rsidRPr="00F13B6E" w14:paraId="39CDDCC2" w14:textId="77777777" w:rsidTr="0063165A">
        <w:tc>
          <w:tcPr>
            <w:tcW w:w="275" w:type="pct"/>
            <w:shd w:val="clear" w:color="auto" w:fill="auto"/>
            <w:tcMar>
              <w:top w:w="0" w:type="dxa"/>
              <w:bottom w:w="0" w:type="dxa"/>
            </w:tcMar>
            <w:vAlign w:val="center"/>
          </w:tcPr>
          <w:p w14:paraId="020351B8"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1</w:t>
            </w:r>
          </w:p>
        </w:tc>
        <w:tc>
          <w:tcPr>
            <w:tcW w:w="2364" w:type="pct"/>
            <w:shd w:val="clear" w:color="auto" w:fill="auto"/>
            <w:tcMar>
              <w:top w:w="0" w:type="dxa"/>
              <w:bottom w:w="0" w:type="dxa"/>
            </w:tcMar>
            <w:vAlign w:val="center"/>
          </w:tcPr>
          <w:p w14:paraId="5462A4A2"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The Board of Directors</w:t>
            </w:r>
          </w:p>
        </w:tc>
        <w:tc>
          <w:tcPr>
            <w:tcW w:w="1028" w:type="pct"/>
            <w:shd w:val="clear" w:color="auto" w:fill="auto"/>
            <w:tcMar>
              <w:top w:w="0" w:type="dxa"/>
              <w:bottom w:w="0" w:type="dxa"/>
            </w:tcMar>
            <w:vAlign w:val="center"/>
          </w:tcPr>
          <w:p w14:paraId="6752BBCF" w14:textId="77777777" w:rsidR="003474E7" w:rsidRPr="00F13B6E" w:rsidRDefault="003474E7" w:rsidP="0063165A">
            <w:pPr>
              <w:spacing w:after="120" w:line="360" w:lineRule="auto"/>
              <w:jc w:val="right"/>
              <w:rPr>
                <w:rFonts w:ascii="Arial" w:eastAsia="Arial" w:hAnsi="Arial" w:cs="Arial"/>
                <w:color w:val="010000"/>
                <w:sz w:val="20"/>
                <w:szCs w:val="20"/>
              </w:rPr>
            </w:pPr>
          </w:p>
        </w:tc>
        <w:tc>
          <w:tcPr>
            <w:tcW w:w="1333" w:type="pct"/>
            <w:shd w:val="clear" w:color="auto" w:fill="auto"/>
            <w:tcMar>
              <w:top w:w="0" w:type="dxa"/>
              <w:bottom w:w="0" w:type="dxa"/>
            </w:tcMar>
            <w:vAlign w:val="center"/>
          </w:tcPr>
          <w:p w14:paraId="6BFBE6B0"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24,000,000</w:t>
            </w:r>
          </w:p>
        </w:tc>
      </w:tr>
      <w:tr w:rsidR="003474E7" w:rsidRPr="00F13B6E" w14:paraId="06501169" w14:textId="77777777" w:rsidTr="0063165A">
        <w:tc>
          <w:tcPr>
            <w:tcW w:w="275" w:type="pct"/>
            <w:shd w:val="clear" w:color="auto" w:fill="auto"/>
            <w:tcMar>
              <w:top w:w="0" w:type="dxa"/>
              <w:bottom w:w="0" w:type="dxa"/>
            </w:tcMar>
            <w:vAlign w:val="center"/>
          </w:tcPr>
          <w:p w14:paraId="299ACAD5" w14:textId="77777777" w:rsidR="003474E7" w:rsidRPr="00F13B6E" w:rsidRDefault="003474E7" w:rsidP="0063165A">
            <w:pPr>
              <w:spacing w:after="120" w:line="360" w:lineRule="auto"/>
              <w:jc w:val="center"/>
              <w:rPr>
                <w:rFonts w:ascii="Arial" w:eastAsia="Arial" w:hAnsi="Arial" w:cs="Arial"/>
                <w:color w:val="010000"/>
                <w:sz w:val="20"/>
                <w:szCs w:val="20"/>
              </w:rPr>
            </w:pPr>
          </w:p>
        </w:tc>
        <w:tc>
          <w:tcPr>
            <w:tcW w:w="2364" w:type="pct"/>
            <w:shd w:val="clear" w:color="auto" w:fill="auto"/>
            <w:tcMar>
              <w:top w:w="0" w:type="dxa"/>
              <w:bottom w:w="0" w:type="dxa"/>
            </w:tcMar>
            <w:vAlign w:val="center"/>
          </w:tcPr>
          <w:p w14:paraId="32640461"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Remuneration of Chair of the Board of Directors</w:t>
            </w:r>
          </w:p>
        </w:tc>
        <w:tc>
          <w:tcPr>
            <w:tcW w:w="1028" w:type="pct"/>
            <w:shd w:val="clear" w:color="auto" w:fill="auto"/>
            <w:tcMar>
              <w:top w:w="0" w:type="dxa"/>
              <w:bottom w:w="0" w:type="dxa"/>
            </w:tcMar>
            <w:vAlign w:val="center"/>
          </w:tcPr>
          <w:p w14:paraId="4208BD27"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0</w:t>
            </w:r>
          </w:p>
        </w:tc>
        <w:tc>
          <w:tcPr>
            <w:tcW w:w="1333" w:type="pct"/>
            <w:shd w:val="clear" w:color="auto" w:fill="auto"/>
            <w:tcMar>
              <w:top w:w="0" w:type="dxa"/>
              <w:bottom w:w="0" w:type="dxa"/>
            </w:tcMar>
            <w:vAlign w:val="center"/>
          </w:tcPr>
          <w:p w14:paraId="644D58AF"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0</w:t>
            </w:r>
          </w:p>
        </w:tc>
      </w:tr>
      <w:tr w:rsidR="003474E7" w:rsidRPr="00F13B6E" w14:paraId="49D946A7" w14:textId="77777777" w:rsidTr="0063165A">
        <w:tc>
          <w:tcPr>
            <w:tcW w:w="275" w:type="pct"/>
            <w:shd w:val="clear" w:color="auto" w:fill="auto"/>
            <w:tcMar>
              <w:top w:w="0" w:type="dxa"/>
              <w:bottom w:w="0" w:type="dxa"/>
            </w:tcMar>
            <w:vAlign w:val="center"/>
          </w:tcPr>
          <w:p w14:paraId="48B8A8D5" w14:textId="77777777" w:rsidR="003474E7" w:rsidRPr="00F13B6E" w:rsidRDefault="003474E7" w:rsidP="0063165A">
            <w:pPr>
              <w:spacing w:after="120" w:line="360" w:lineRule="auto"/>
              <w:jc w:val="center"/>
              <w:rPr>
                <w:rFonts w:ascii="Arial" w:eastAsia="Arial" w:hAnsi="Arial" w:cs="Arial"/>
                <w:color w:val="010000"/>
                <w:sz w:val="20"/>
                <w:szCs w:val="20"/>
              </w:rPr>
            </w:pPr>
          </w:p>
        </w:tc>
        <w:tc>
          <w:tcPr>
            <w:tcW w:w="2364" w:type="pct"/>
            <w:shd w:val="clear" w:color="auto" w:fill="auto"/>
            <w:tcMar>
              <w:top w:w="0" w:type="dxa"/>
              <w:bottom w:w="0" w:type="dxa"/>
            </w:tcMar>
            <w:vAlign w:val="center"/>
          </w:tcPr>
          <w:p w14:paraId="6F31DC5A"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Remuneration of members of the Board of Directors (03 members)</w:t>
            </w:r>
          </w:p>
        </w:tc>
        <w:tc>
          <w:tcPr>
            <w:tcW w:w="1028" w:type="pct"/>
            <w:shd w:val="clear" w:color="auto" w:fill="auto"/>
            <w:tcMar>
              <w:top w:w="0" w:type="dxa"/>
              <w:bottom w:w="0" w:type="dxa"/>
            </w:tcMar>
            <w:vAlign w:val="center"/>
          </w:tcPr>
          <w:p w14:paraId="66DF54E4"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0</w:t>
            </w:r>
          </w:p>
        </w:tc>
        <w:tc>
          <w:tcPr>
            <w:tcW w:w="1333" w:type="pct"/>
            <w:shd w:val="clear" w:color="auto" w:fill="auto"/>
            <w:tcMar>
              <w:top w:w="0" w:type="dxa"/>
              <w:bottom w:w="0" w:type="dxa"/>
            </w:tcMar>
            <w:vAlign w:val="center"/>
          </w:tcPr>
          <w:p w14:paraId="20C893C2" w14:textId="77777777" w:rsidR="003474E7" w:rsidRPr="00F13B6E" w:rsidRDefault="003474E7" w:rsidP="0063165A">
            <w:pPr>
              <w:spacing w:after="120" w:line="360" w:lineRule="auto"/>
              <w:jc w:val="right"/>
              <w:rPr>
                <w:rFonts w:ascii="Arial" w:eastAsia="Arial" w:hAnsi="Arial" w:cs="Arial"/>
                <w:color w:val="010000"/>
                <w:sz w:val="20"/>
                <w:szCs w:val="20"/>
              </w:rPr>
            </w:pPr>
          </w:p>
        </w:tc>
      </w:tr>
      <w:tr w:rsidR="003474E7" w:rsidRPr="00F13B6E" w14:paraId="3B4967CE" w14:textId="77777777" w:rsidTr="0063165A">
        <w:tc>
          <w:tcPr>
            <w:tcW w:w="275" w:type="pct"/>
            <w:shd w:val="clear" w:color="auto" w:fill="auto"/>
            <w:tcMar>
              <w:top w:w="0" w:type="dxa"/>
              <w:bottom w:w="0" w:type="dxa"/>
            </w:tcMar>
            <w:vAlign w:val="center"/>
          </w:tcPr>
          <w:p w14:paraId="2F7851F4" w14:textId="77777777" w:rsidR="003474E7" w:rsidRPr="00F13B6E" w:rsidRDefault="003474E7" w:rsidP="0063165A">
            <w:pPr>
              <w:spacing w:after="120" w:line="360" w:lineRule="auto"/>
              <w:jc w:val="center"/>
              <w:rPr>
                <w:rFonts w:ascii="Arial" w:eastAsia="Arial" w:hAnsi="Arial" w:cs="Arial"/>
                <w:color w:val="010000"/>
                <w:sz w:val="20"/>
                <w:szCs w:val="20"/>
              </w:rPr>
            </w:pPr>
          </w:p>
        </w:tc>
        <w:tc>
          <w:tcPr>
            <w:tcW w:w="2364" w:type="pct"/>
            <w:shd w:val="clear" w:color="auto" w:fill="auto"/>
            <w:tcMar>
              <w:top w:w="0" w:type="dxa"/>
              <w:bottom w:w="0" w:type="dxa"/>
            </w:tcMar>
            <w:vAlign w:val="center"/>
          </w:tcPr>
          <w:p w14:paraId="35ECDCF3"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Allowances for independent members of the Board of Directors (01 member)</w:t>
            </w:r>
          </w:p>
        </w:tc>
        <w:tc>
          <w:tcPr>
            <w:tcW w:w="1028" w:type="pct"/>
            <w:shd w:val="clear" w:color="auto" w:fill="auto"/>
            <w:tcMar>
              <w:top w:w="0" w:type="dxa"/>
              <w:bottom w:w="0" w:type="dxa"/>
            </w:tcMar>
            <w:vAlign w:val="center"/>
          </w:tcPr>
          <w:p w14:paraId="5AE531EA"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2,000,000</w:t>
            </w:r>
          </w:p>
        </w:tc>
        <w:tc>
          <w:tcPr>
            <w:tcW w:w="1333" w:type="pct"/>
            <w:shd w:val="clear" w:color="auto" w:fill="auto"/>
            <w:tcMar>
              <w:top w:w="0" w:type="dxa"/>
              <w:bottom w:w="0" w:type="dxa"/>
            </w:tcMar>
            <w:vAlign w:val="center"/>
          </w:tcPr>
          <w:p w14:paraId="25B8BD78"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24,000,000</w:t>
            </w:r>
          </w:p>
        </w:tc>
      </w:tr>
      <w:tr w:rsidR="003474E7" w:rsidRPr="00F13B6E" w14:paraId="6F0E9818" w14:textId="77777777" w:rsidTr="0063165A">
        <w:tc>
          <w:tcPr>
            <w:tcW w:w="275" w:type="pct"/>
            <w:shd w:val="clear" w:color="auto" w:fill="auto"/>
            <w:tcMar>
              <w:top w:w="0" w:type="dxa"/>
              <w:bottom w:w="0" w:type="dxa"/>
            </w:tcMar>
            <w:vAlign w:val="center"/>
          </w:tcPr>
          <w:p w14:paraId="0A20210E"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2</w:t>
            </w:r>
          </w:p>
        </w:tc>
        <w:tc>
          <w:tcPr>
            <w:tcW w:w="2364" w:type="pct"/>
            <w:shd w:val="clear" w:color="auto" w:fill="auto"/>
            <w:tcMar>
              <w:top w:w="0" w:type="dxa"/>
              <w:bottom w:w="0" w:type="dxa"/>
            </w:tcMar>
            <w:vAlign w:val="center"/>
          </w:tcPr>
          <w:p w14:paraId="0DA0DA0D"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The Supervisory Board</w:t>
            </w:r>
          </w:p>
        </w:tc>
        <w:tc>
          <w:tcPr>
            <w:tcW w:w="1028" w:type="pct"/>
            <w:shd w:val="clear" w:color="auto" w:fill="auto"/>
            <w:tcMar>
              <w:top w:w="0" w:type="dxa"/>
              <w:bottom w:w="0" w:type="dxa"/>
            </w:tcMar>
            <w:vAlign w:val="center"/>
          </w:tcPr>
          <w:p w14:paraId="6ED9CE88" w14:textId="77777777" w:rsidR="003474E7" w:rsidRPr="00F13B6E" w:rsidRDefault="003474E7" w:rsidP="0063165A">
            <w:pPr>
              <w:spacing w:after="120" w:line="360" w:lineRule="auto"/>
              <w:jc w:val="right"/>
              <w:rPr>
                <w:rFonts w:ascii="Arial" w:eastAsia="Arial" w:hAnsi="Arial" w:cs="Arial"/>
                <w:color w:val="010000"/>
                <w:sz w:val="20"/>
                <w:szCs w:val="20"/>
              </w:rPr>
            </w:pPr>
          </w:p>
        </w:tc>
        <w:tc>
          <w:tcPr>
            <w:tcW w:w="1333" w:type="pct"/>
            <w:shd w:val="clear" w:color="auto" w:fill="auto"/>
            <w:tcMar>
              <w:top w:w="0" w:type="dxa"/>
              <w:bottom w:w="0" w:type="dxa"/>
            </w:tcMar>
            <w:vAlign w:val="center"/>
          </w:tcPr>
          <w:p w14:paraId="34D51EE2"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24,000,000</w:t>
            </w:r>
          </w:p>
        </w:tc>
      </w:tr>
      <w:tr w:rsidR="003474E7" w:rsidRPr="00F13B6E" w14:paraId="6586C66A" w14:textId="77777777" w:rsidTr="0063165A">
        <w:tc>
          <w:tcPr>
            <w:tcW w:w="275" w:type="pct"/>
            <w:shd w:val="clear" w:color="auto" w:fill="auto"/>
            <w:tcMar>
              <w:top w:w="0" w:type="dxa"/>
              <w:bottom w:w="0" w:type="dxa"/>
            </w:tcMar>
            <w:vAlign w:val="center"/>
          </w:tcPr>
          <w:p w14:paraId="1DEDC250" w14:textId="77777777" w:rsidR="003474E7" w:rsidRPr="00F13B6E" w:rsidRDefault="003474E7" w:rsidP="0063165A">
            <w:pPr>
              <w:spacing w:after="120" w:line="360" w:lineRule="auto"/>
              <w:jc w:val="center"/>
              <w:rPr>
                <w:rFonts w:ascii="Arial" w:eastAsia="Arial" w:hAnsi="Arial" w:cs="Arial"/>
                <w:color w:val="010000"/>
                <w:sz w:val="20"/>
                <w:szCs w:val="20"/>
              </w:rPr>
            </w:pPr>
          </w:p>
        </w:tc>
        <w:tc>
          <w:tcPr>
            <w:tcW w:w="2364" w:type="pct"/>
            <w:shd w:val="clear" w:color="auto" w:fill="auto"/>
            <w:tcMar>
              <w:top w:w="0" w:type="dxa"/>
              <w:bottom w:w="0" w:type="dxa"/>
            </w:tcMar>
            <w:vAlign w:val="center"/>
          </w:tcPr>
          <w:p w14:paraId="454438A0"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Salary and bonus of the Head of the Supervisory Board</w:t>
            </w:r>
          </w:p>
        </w:tc>
        <w:tc>
          <w:tcPr>
            <w:tcW w:w="1028" w:type="pct"/>
            <w:shd w:val="clear" w:color="auto" w:fill="auto"/>
            <w:tcMar>
              <w:top w:w="0" w:type="dxa"/>
              <w:bottom w:w="0" w:type="dxa"/>
            </w:tcMar>
            <w:vAlign w:val="center"/>
          </w:tcPr>
          <w:p w14:paraId="653D297D" w14:textId="77777777" w:rsidR="003474E7" w:rsidRPr="00F13B6E" w:rsidRDefault="003474E7" w:rsidP="0063165A">
            <w:pPr>
              <w:spacing w:after="120" w:line="360" w:lineRule="auto"/>
              <w:jc w:val="right"/>
              <w:rPr>
                <w:rFonts w:ascii="Arial" w:eastAsia="Arial" w:hAnsi="Arial" w:cs="Arial"/>
                <w:color w:val="010000"/>
                <w:sz w:val="20"/>
                <w:szCs w:val="20"/>
              </w:rPr>
            </w:pPr>
          </w:p>
        </w:tc>
        <w:tc>
          <w:tcPr>
            <w:tcW w:w="1333" w:type="pct"/>
            <w:shd w:val="clear" w:color="auto" w:fill="auto"/>
            <w:tcMar>
              <w:top w:w="0" w:type="dxa"/>
              <w:bottom w:w="0" w:type="dxa"/>
            </w:tcMar>
            <w:vAlign w:val="center"/>
          </w:tcPr>
          <w:p w14:paraId="766D98AB"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0</w:t>
            </w:r>
          </w:p>
        </w:tc>
      </w:tr>
      <w:tr w:rsidR="003474E7" w:rsidRPr="00F13B6E" w14:paraId="428D8AFD" w14:textId="77777777" w:rsidTr="0063165A">
        <w:tc>
          <w:tcPr>
            <w:tcW w:w="275" w:type="pct"/>
            <w:shd w:val="clear" w:color="auto" w:fill="auto"/>
            <w:tcMar>
              <w:top w:w="0" w:type="dxa"/>
              <w:bottom w:w="0" w:type="dxa"/>
            </w:tcMar>
            <w:vAlign w:val="center"/>
          </w:tcPr>
          <w:p w14:paraId="7E76B8BB" w14:textId="77777777" w:rsidR="003474E7" w:rsidRPr="00F13B6E" w:rsidRDefault="003474E7" w:rsidP="0063165A">
            <w:pPr>
              <w:spacing w:after="120" w:line="360" w:lineRule="auto"/>
              <w:jc w:val="center"/>
              <w:rPr>
                <w:rFonts w:ascii="Arial" w:eastAsia="Arial" w:hAnsi="Arial" w:cs="Arial"/>
                <w:color w:val="010000"/>
                <w:sz w:val="20"/>
                <w:szCs w:val="20"/>
              </w:rPr>
            </w:pPr>
          </w:p>
        </w:tc>
        <w:tc>
          <w:tcPr>
            <w:tcW w:w="2364" w:type="pct"/>
            <w:shd w:val="clear" w:color="auto" w:fill="auto"/>
            <w:tcMar>
              <w:top w:w="0" w:type="dxa"/>
              <w:bottom w:w="0" w:type="dxa"/>
            </w:tcMar>
            <w:vAlign w:val="center"/>
          </w:tcPr>
          <w:p w14:paraId="2B99D12D"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Remuneration for members of the Supervisory Board (02 persons)</w:t>
            </w:r>
          </w:p>
        </w:tc>
        <w:tc>
          <w:tcPr>
            <w:tcW w:w="1028" w:type="pct"/>
            <w:shd w:val="clear" w:color="auto" w:fill="auto"/>
            <w:tcMar>
              <w:top w:w="0" w:type="dxa"/>
              <w:bottom w:w="0" w:type="dxa"/>
            </w:tcMar>
            <w:vAlign w:val="center"/>
          </w:tcPr>
          <w:p w14:paraId="46FA6CE9"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1,000,000</w:t>
            </w:r>
          </w:p>
        </w:tc>
        <w:tc>
          <w:tcPr>
            <w:tcW w:w="1333" w:type="pct"/>
            <w:shd w:val="clear" w:color="auto" w:fill="auto"/>
            <w:tcMar>
              <w:top w:w="0" w:type="dxa"/>
              <w:bottom w:w="0" w:type="dxa"/>
            </w:tcMar>
            <w:vAlign w:val="center"/>
          </w:tcPr>
          <w:p w14:paraId="1030FE04"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24,000,000</w:t>
            </w:r>
          </w:p>
        </w:tc>
      </w:tr>
    </w:tbl>
    <w:p w14:paraId="4B19D3D7"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Plan for appropriation of funds and distribution of profits in 2024</w:t>
      </w:r>
    </w:p>
    <w:tbl>
      <w:tblPr>
        <w:tblStyle w:val="a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02"/>
        <w:gridCol w:w="6903"/>
        <w:gridCol w:w="1614"/>
      </w:tblGrid>
      <w:tr w:rsidR="003474E7" w:rsidRPr="00F13B6E" w14:paraId="43C00F42" w14:textId="77777777" w:rsidTr="0063165A">
        <w:tc>
          <w:tcPr>
            <w:tcW w:w="278" w:type="pct"/>
            <w:shd w:val="clear" w:color="auto" w:fill="auto"/>
            <w:tcMar>
              <w:top w:w="0" w:type="dxa"/>
              <w:bottom w:w="0" w:type="dxa"/>
            </w:tcMar>
            <w:vAlign w:val="center"/>
          </w:tcPr>
          <w:p w14:paraId="38E0C755"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No.</w:t>
            </w:r>
          </w:p>
        </w:tc>
        <w:tc>
          <w:tcPr>
            <w:tcW w:w="3827" w:type="pct"/>
            <w:shd w:val="clear" w:color="auto" w:fill="auto"/>
            <w:tcMar>
              <w:top w:w="0" w:type="dxa"/>
              <w:bottom w:w="0" w:type="dxa"/>
            </w:tcMar>
            <w:vAlign w:val="center"/>
          </w:tcPr>
          <w:p w14:paraId="224BD4C2"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Targets</w:t>
            </w:r>
          </w:p>
        </w:tc>
        <w:tc>
          <w:tcPr>
            <w:tcW w:w="895" w:type="pct"/>
            <w:shd w:val="clear" w:color="auto" w:fill="auto"/>
            <w:tcMar>
              <w:top w:w="0" w:type="dxa"/>
              <w:bottom w:w="0" w:type="dxa"/>
            </w:tcMar>
            <w:vAlign w:val="center"/>
          </w:tcPr>
          <w:p w14:paraId="522DD7E3" w14:textId="6027F54F"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Amount (VN</w:t>
            </w:r>
            <w:r w:rsidR="0065500A" w:rsidRPr="00F13B6E">
              <w:rPr>
                <w:rFonts w:ascii="Arial" w:hAnsi="Arial" w:cs="Arial"/>
                <w:color w:val="010000"/>
                <w:sz w:val="20"/>
              </w:rPr>
              <w:t>D</w:t>
            </w:r>
            <w:r w:rsidRPr="00F13B6E">
              <w:rPr>
                <w:rFonts w:ascii="Arial" w:hAnsi="Arial" w:cs="Arial"/>
                <w:color w:val="010000"/>
                <w:sz w:val="20"/>
              </w:rPr>
              <w:t>)</w:t>
            </w:r>
          </w:p>
        </w:tc>
      </w:tr>
      <w:tr w:rsidR="003474E7" w:rsidRPr="00F13B6E" w14:paraId="6433B87E" w14:textId="77777777" w:rsidTr="0063165A">
        <w:tc>
          <w:tcPr>
            <w:tcW w:w="278" w:type="pct"/>
            <w:shd w:val="clear" w:color="auto" w:fill="auto"/>
            <w:tcMar>
              <w:top w:w="0" w:type="dxa"/>
              <w:bottom w:w="0" w:type="dxa"/>
            </w:tcMar>
            <w:vAlign w:val="center"/>
          </w:tcPr>
          <w:p w14:paraId="3A16311E"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1</w:t>
            </w:r>
          </w:p>
        </w:tc>
        <w:tc>
          <w:tcPr>
            <w:tcW w:w="3827" w:type="pct"/>
            <w:shd w:val="clear" w:color="auto" w:fill="auto"/>
            <w:tcMar>
              <w:top w:w="0" w:type="dxa"/>
              <w:bottom w:w="0" w:type="dxa"/>
            </w:tcMar>
            <w:vAlign w:val="center"/>
          </w:tcPr>
          <w:p w14:paraId="00671316"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Profit after corporate income tax in 2024 (estimated)</w:t>
            </w:r>
          </w:p>
        </w:tc>
        <w:tc>
          <w:tcPr>
            <w:tcW w:w="895" w:type="pct"/>
            <w:shd w:val="clear" w:color="auto" w:fill="auto"/>
            <w:tcMar>
              <w:top w:w="0" w:type="dxa"/>
              <w:bottom w:w="0" w:type="dxa"/>
            </w:tcMar>
            <w:vAlign w:val="center"/>
          </w:tcPr>
          <w:p w14:paraId="0D53D58A"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83,831,705,316</w:t>
            </w:r>
          </w:p>
        </w:tc>
      </w:tr>
      <w:tr w:rsidR="003474E7" w:rsidRPr="00F13B6E" w14:paraId="04099672" w14:textId="77777777" w:rsidTr="0063165A">
        <w:tc>
          <w:tcPr>
            <w:tcW w:w="278" w:type="pct"/>
            <w:shd w:val="clear" w:color="auto" w:fill="auto"/>
            <w:tcMar>
              <w:top w:w="0" w:type="dxa"/>
              <w:bottom w:w="0" w:type="dxa"/>
            </w:tcMar>
            <w:vAlign w:val="center"/>
          </w:tcPr>
          <w:p w14:paraId="2F39AC2E"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lastRenderedPageBreak/>
              <w:t>2</w:t>
            </w:r>
          </w:p>
        </w:tc>
        <w:tc>
          <w:tcPr>
            <w:tcW w:w="3827" w:type="pct"/>
            <w:shd w:val="clear" w:color="auto" w:fill="auto"/>
            <w:tcMar>
              <w:top w:w="0" w:type="dxa"/>
              <w:bottom w:w="0" w:type="dxa"/>
            </w:tcMar>
            <w:vAlign w:val="center"/>
          </w:tcPr>
          <w:p w14:paraId="528F3946"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Appropriation for funds:</w:t>
            </w:r>
          </w:p>
        </w:tc>
        <w:tc>
          <w:tcPr>
            <w:tcW w:w="895" w:type="pct"/>
            <w:shd w:val="clear" w:color="auto" w:fill="auto"/>
            <w:tcMar>
              <w:top w:w="0" w:type="dxa"/>
              <w:bottom w:w="0" w:type="dxa"/>
            </w:tcMar>
            <w:vAlign w:val="center"/>
          </w:tcPr>
          <w:p w14:paraId="5B952717"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1,668,250,936</w:t>
            </w:r>
          </w:p>
        </w:tc>
      </w:tr>
      <w:tr w:rsidR="003474E7" w:rsidRPr="00F13B6E" w14:paraId="36484D22" w14:textId="77777777" w:rsidTr="0063165A">
        <w:tc>
          <w:tcPr>
            <w:tcW w:w="278" w:type="pct"/>
            <w:shd w:val="clear" w:color="auto" w:fill="auto"/>
            <w:tcMar>
              <w:top w:w="0" w:type="dxa"/>
              <w:bottom w:w="0" w:type="dxa"/>
            </w:tcMar>
            <w:vAlign w:val="center"/>
          </w:tcPr>
          <w:p w14:paraId="7EDD34E7" w14:textId="77777777" w:rsidR="003474E7" w:rsidRPr="00F13B6E" w:rsidRDefault="003474E7" w:rsidP="0063165A">
            <w:pPr>
              <w:spacing w:after="120" w:line="360" w:lineRule="auto"/>
              <w:jc w:val="center"/>
              <w:rPr>
                <w:rFonts w:ascii="Arial" w:eastAsia="Arial" w:hAnsi="Arial" w:cs="Arial"/>
                <w:color w:val="010000"/>
                <w:sz w:val="20"/>
                <w:szCs w:val="20"/>
              </w:rPr>
            </w:pPr>
          </w:p>
        </w:tc>
        <w:tc>
          <w:tcPr>
            <w:tcW w:w="3827" w:type="pct"/>
            <w:shd w:val="clear" w:color="auto" w:fill="auto"/>
            <w:tcMar>
              <w:top w:w="0" w:type="dxa"/>
              <w:bottom w:w="0" w:type="dxa"/>
            </w:tcMar>
            <w:vAlign w:val="center"/>
          </w:tcPr>
          <w:p w14:paraId="0743898B"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Welfare fund (1% profit after tax)</w:t>
            </w:r>
          </w:p>
        </w:tc>
        <w:tc>
          <w:tcPr>
            <w:tcW w:w="895" w:type="pct"/>
            <w:shd w:val="clear" w:color="auto" w:fill="auto"/>
            <w:tcMar>
              <w:top w:w="0" w:type="dxa"/>
              <w:bottom w:w="0" w:type="dxa"/>
            </w:tcMar>
            <w:vAlign w:val="center"/>
          </w:tcPr>
          <w:p w14:paraId="45004448"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838,317,053</w:t>
            </w:r>
          </w:p>
        </w:tc>
      </w:tr>
      <w:tr w:rsidR="003474E7" w:rsidRPr="00F13B6E" w14:paraId="3311C261" w14:textId="77777777" w:rsidTr="0063165A">
        <w:tc>
          <w:tcPr>
            <w:tcW w:w="278" w:type="pct"/>
            <w:shd w:val="clear" w:color="auto" w:fill="auto"/>
            <w:tcMar>
              <w:top w:w="0" w:type="dxa"/>
              <w:bottom w:w="0" w:type="dxa"/>
            </w:tcMar>
            <w:vAlign w:val="center"/>
          </w:tcPr>
          <w:p w14:paraId="0EC3D610" w14:textId="77777777" w:rsidR="003474E7" w:rsidRPr="00F13B6E" w:rsidRDefault="003474E7" w:rsidP="0063165A">
            <w:pPr>
              <w:spacing w:after="120" w:line="360" w:lineRule="auto"/>
              <w:jc w:val="center"/>
              <w:rPr>
                <w:rFonts w:ascii="Arial" w:eastAsia="Arial" w:hAnsi="Arial" w:cs="Arial"/>
                <w:color w:val="010000"/>
                <w:sz w:val="20"/>
                <w:szCs w:val="20"/>
              </w:rPr>
            </w:pPr>
          </w:p>
        </w:tc>
        <w:tc>
          <w:tcPr>
            <w:tcW w:w="3827" w:type="pct"/>
            <w:shd w:val="clear" w:color="auto" w:fill="auto"/>
            <w:tcMar>
              <w:top w:w="0" w:type="dxa"/>
              <w:bottom w:w="0" w:type="dxa"/>
            </w:tcMar>
            <w:vAlign w:val="center"/>
          </w:tcPr>
          <w:p w14:paraId="09F7ECF2"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Bonus fund (1% of remaining profit after tax)</w:t>
            </w:r>
          </w:p>
        </w:tc>
        <w:tc>
          <w:tcPr>
            <w:tcW w:w="895" w:type="pct"/>
            <w:shd w:val="clear" w:color="auto" w:fill="auto"/>
            <w:tcMar>
              <w:top w:w="0" w:type="dxa"/>
              <w:bottom w:w="0" w:type="dxa"/>
            </w:tcMar>
            <w:vAlign w:val="center"/>
          </w:tcPr>
          <w:p w14:paraId="0749BE2F"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829,933,883</w:t>
            </w:r>
          </w:p>
        </w:tc>
      </w:tr>
      <w:tr w:rsidR="003474E7" w:rsidRPr="00F13B6E" w14:paraId="6269C332" w14:textId="77777777" w:rsidTr="0063165A">
        <w:tc>
          <w:tcPr>
            <w:tcW w:w="278" w:type="pct"/>
            <w:shd w:val="clear" w:color="auto" w:fill="auto"/>
            <w:tcMar>
              <w:top w:w="0" w:type="dxa"/>
              <w:bottom w:w="0" w:type="dxa"/>
            </w:tcMar>
            <w:vAlign w:val="center"/>
          </w:tcPr>
          <w:p w14:paraId="4B5ACAA5"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3</w:t>
            </w:r>
          </w:p>
        </w:tc>
        <w:tc>
          <w:tcPr>
            <w:tcW w:w="3827" w:type="pct"/>
            <w:shd w:val="clear" w:color="auto" w:fill="auto"/>
            <w:tcMar>
              <w:top w:w="0" w:type="dxa"/>
              <w:bottom w:w="0" w:type="dxa"/>
            </w:tcMar>
            <w:vAlign w:val="center"/>
          </w:tcPr>
          <w:p w14:paraId="751CF9C0"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Accumulated undistributed profit after tax at end of last period</w:t>
            </w:r>
          </w:p>
        </w:tc>
        <w:tc>
          <w:tcPr>
            <w:tcW w:w="895" w:type="pct"/>
            <w:shd w:val="clear" w:color="auto" w:fill="auto"/>
            <w:tcMar>
              <w:top w:w="0" w:type="dxa"/>
              <w:bottom w:w="0" w:type="dxa"/>
            </w:tcMar>
            <w:vAlign w:val="center"/>
          </w:tcPr>
          <w:p w14:paraId="73A62479"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30,391,630,858</w:t>
            </w:r>
          </w:p>
          <w:p w14:paraId="47D21B2F" w14:textId="77777777" w:rsidR="003474E7" w:rsidRPr="00F13B6E" w:rsidRDefault="003474E7" w:rsidP="0063165A">
            <w:pPr>
              <w:pBdr>
                <w:top w:val="nil"/>
                <w:left w:val="nil"/>
                <w:bottom w:val="nil"/>
                <w:right w:val="nil"/>
                <w:between w:val="nil"/>
              </w:pBdr>
              <w:spacing w:after="120" w:line="360" w:lineRule="auto"/>
              <w:jc w:val="right"/>
              <w:rPr>
                <w:rFonts w:ascii="Arial" w:eastAsia="Arial" w:hAnsi="Arial" w:cs="Arial"/>
                <w:color w:val="010000"/>
                <w:sz w:val="20"/>
                <w:szCs w:val="20"/>
              </w:rPr>
            </w:pPr>
          </w:p>
        </w:tc>
      </w:tr>
      <w:tr w:rsidR="003474E7" w:rsidRPr="00F13B6E" w14:paraId="2A6EF603" w14:textId="77777777" w:rsidTr="0063165A">
        <w:tc>
          <w:tcPr>
            <w:tcW w:w="278" w:type="pct"/>
            <w:shd w:val="clear" w:color="auto" w:fill="auto"/>
            <w:tcMar>
              <w:top w:w="0" w:type="dxa"/>
              <w:bottom w:w="0" w:type="dxa"/>
            </w:tcMar>
            <w:vAlign w:val="center"/>
          </w:tcPr>
          <w:p w14:paraId="0E724F4D"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4</w:t>
            </w:r>
          </w:p>
        </w:tc>
        <w:tc>
          <w:tcPr>
            <w:tcW w:w="3827" w:type="pct"/>
            <w:shd w:val="clear" w:color="auto" w:fill="auto"/>
            <w:tcMar>
              <w:top w:w="0" w:type="dxa"/>
              <w:bottom w:w="0" w:type="dxa"/>
            </w:tcMar>
            <w:vAlign w:val="center"/>
          </w:tcPr>
          <w:p w14:paraId="5258F34B"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Dividend distribution to shareholders (expected to be in shares at the rate of 10% of charter capital after the increase)</w:t>
            </w:r>
          </w:p>
        </w:tc>
        <w:tc>
          <w:tcPr>
            <w:tcW w:w="895" w:type="pct"/>
            <w:shd w:val="clear" w:color="auto" w:fill="auto"/>
            <w:tcMar>
              <w:top w:w="0" w:type="dxa"/>
              <w:bottom w:w="0" w:type="dxa"/>
            </w:tcMar>
            <w:vAlign w:val="center"/>
          </w:tcPr>
          <w:p w14:paraId="397A7889"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82,788,339,600</w:t>
            </w:r>
          </w:p>
        </w:tc>
      </w:tr>
      <w:tr w:rsidR="003474E7" w:rsidRPr="00F13B6E" w14:paraId="4EB65937" w14:textId="77777777" w:rsidTr="0063165A">
        <w:tc>
          <w:tcPr>
            <w:tcW w:w="278" w:type="pct"/>
            <w:shd w:val="clear" w:color="auto" w:fill="auto"/>
            <w:tcMar>
              <w:top w:w="0" w:type="dxa"/>
              <w:bottom w:w="0" w:type="dxa"/>
            </w:tcMar>
            <w:vAlign w:val="center"/>
          </w:tcPr>
          <w:p w14:paraId="7DE0AD8C"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5</w:t>
            </w:r>
          </w:p>
        </w:tc>
        <w:tc>
          <w:tcPr>
            <w:tcW w:w="3827" w:type="pct"/>
            <w:shd w:val="clear" w:color="auto" w:fill="auto"/>
            <w:tcMar>
              <w:top w:w="0" w:type="dxa"/>
              <w:bottom w:w="0" w:type="dxa"/>
            </w:tcMar>
            <w:vAlign w:val="center"/>
          </w:tcPr>
          <w:p w14:paraId="2F6ED99C"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Total retained earnings for production and business</w:t>
            </w:r>
          </w:p>
        </w:tc>
        <w:tc>
          <w:tcPr>
            <w:tcW w:w="895" w:type="pct"/>
            <w:shd w:val="clear" w:color="auto" w:fill="auto"/>
            <w:tcMar>
              <w:top w:w="0" w:type="dxa"/>
              <w:bottom w:w="0" w:type="dxa"/>
            </w:tcMar>
            <w:vAlign w:val="center"/>
          </w:tcPr>
          <w:p w14:paraId="4A9EF1FD"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29,766,745,638</w:t>
            </w:r>
          </w:p>
        </w:tc>
      </w:tr>
    </w:tbl>
    <w:p w14:paraId="68EC7144" w14:textId="77777777" w:rsidR="003474E7" w:rsidRPr="00F13B6E" w:rsidRDefault="0063165A" w:rsidP="0063165A">
      <w:pPr>
        <w:numPr>
          <w:ilvl w:val="0"/>
          <w:numId w:val="6"/>
        </w:num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Content 6. Approve the Proposal on the plan for profit distribution in 2023 and the plan for profit distribution in 2024. Details are in the attached Proposal. This includes some main contents as follows:</w:t>
      </w:r>
    </w:p>
    <w:p w14:paraId="51C23643"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Plan for appropriating for funds and distributing profits in 2023.</w:t>
      </w:r>
    </w:p>
    <w:tbl>
      <w:tblPr>
        <w:tblStyle w:val="a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84"/>
        <w:gridCol w:w="6795"/>
        <w:gridCol w:w="1640"/>
      </w:tblGrid>
      <w:tr w:rsidR="003474E7" w:rsidRPr="00F13B6E" w14:paraId="53BB6177" w14:textId="77777777" w:rsidTr="0063165A">
        <w:tc>
          <w:tcPr>
            <w:tcW w:w="324" w:type="pct"/>
            <w:shd w:val="clear" w:color="auto" w:fill="auto"/>
            <w:tcMar>
              <w:top w:w="0" w:type="dxa"/>
              <w:bottom w:w="0" w:type="dxa"/>
            </w:tcMar>
            <w:vAlign w:val="center"/>
          </w:tcPr>
          <w:p w14:paraId="22A88C25"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No.</w:t>
            </w:r>
          </w:p>
        </w:tc>
        <w:tc>
          <w:tcPr>
            <w:tcW w:w="3767" w:type="pct"/>
            <w:shd w:val="clear" w:color="auto" w:fill="auto"/>
            <w:tcMar>
              <w:top w:w="0" w:type="dxa"/>
              <w:bottom w:w="0" w:type="dxa"/>
            </w:tcMar>
            <w:vAlign w:val="center"/>
          </w:tcPr>
          <w:p w14:paraId="37153F2F"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Targets</w:t>
            </w:r>
          </w:p>
        </w:tc>
        <w:tc>
          <w:tcPr>
            <w:tcW w:w="909" w:type="pct"/>
            <w:shd w:val="clear" w:color="auto" w:fill="auto"/>
            <w:tcMar>
              <w:top w:w="0" w:type="dxa"/>
              <w:bottom w:w="0" w:type="dxa"/>
            </w:tcMar>
            <w:vAlign w:val="center"/>
          </w:tcPr>
          <w:p w14:paraId="4525BC73"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Amount (VND)</w:t>
            </w:r>
          </w:p>
        </w:tc>
      </w:tr>
      <w:tr w:rsidR="003474E7" w:rsidRPr="00F13B6E" w14:paraId="2613E41B" w14:textId="77777777" w:rsidTr="0063165A">
        <w:tc>
          <w:tcPr>
            <w:tcW w:w="324" w:type="pct"/>
            <w:shd w:val="clear" w:color="auto" w:fill="auto"/>
            <w:tcMar>
              <w:top w:w="0" w:type="dxa"/>
              <w:bottom w:w="0" w:type="dxa"/>
            </w:tcMar>
            <w:vAlign w:val="center"/>
          </w:tcPr>
          <w:p w14:paraId="5696FC54"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1</w:t>
            </w:r>
          </w:p>
        </w:tc>
        <w:tc>
          <w:tcPr>
            <w:tcW w:w="3767" w:type="pct"/>
            <w:shd w:val="clear" w:color="auto" w:fill="auto"/>
            <w:tcMar>
              <w:top w:w="0" w:type="dxa"/>
              <w:bottom w:w="0" w:type="dxa"/>
            </w:tcMar>
            <w:vAlign w:val="center"/>
          </w:tcPr>
          <w:p w14:paraId="795B0425"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Profit after tax in 2023</w:t>
            </w:r>
          </w:p>
        </w:tc>
        <w:tc>
          <w:tcPr>
            <w:tcW w:w="909" w:type="pct"/>
            <w:shd w:val="clear" w:color="auto" w:fill="auto"/>
            <w:tcMar>
              <w:top w:w="0" w:type="dxa"/>
              <w:bottom w:w="0" w:type="dxa"/>
            </w:tcMar>
            <w:vAlign w:val="center"/>
          </w:tcPr>
          <w:p w14:paraId="33BAF348"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33,369,843,669</w:t>
            </w:r>
          </w:p>
        </w:tc>
      </w:tr>
      <w:tr w:rsidR="003474E7" w:rsidRPr="00F13B6E" w14:paraId="1FB65BF0" w14:textId="77777777" w:rsidTr="0063165A">
        <w:tc>
          <w:tcPr>
            <w:tcW w:w="324" w:type="pct"/>
            <w:shd w:val="clear" w:color="auto" w:fill="auto"/>
            <w:tcMar>
              <w:top w:w="0" w:type="dxa"/>
              <w:bottom w:w="0" w:type="dxa"/>
            </w:tcMar>
            <w:vAlign w:val="center"/>
          </w:tcPr>
          <w:p w14:paraId="64229634"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2</w:t>
            </w:r>
          </w:p>
        </w:tc>
        <w:tc>
          <w:tcPr>
            <w:tcW w:w="3767" w:type="pct"/>
            <w:shd w:val="clear" w:color="auto" w:fill="auto"/>
            <w:tcMar>
              <w:top w:w="0" w:type="dxa"/>
              <w:bottom w:w="0" w:type="dxa"/>
            </w:tcMar>
            <w:vAlign w:val="center"/>
          </w:tcPr>
          <w:p w14:paraId="1DE94426"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Appropriation for funds:</w:t>
            </w:r>
          </w:p>
        </w:tc>
        <w:tc>
          <w:tcPr>
            <w:tcW w:w="909" w:type="pct"/>
            <w:shd w:val="clear" w:color="auto" w:fill="auto"/>
            <w:tcMar>
              <w:top w:w="0" w:type="dxa"/>
              <w:bottom w:w="0" w:type="dxa"/>
            </w:tcMar>
            <w:vAlign w:val="center"/>
          </w:tcPr>
          <w:p w14:paraId="18E837EE"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1,648,470,277</w:t>
            </w:r>
          </w:p>
        </w:tc>
      </w:tr>
      <w:tr w:rsidR="003474E7" w:rsidRPr="00F13B6E" w14:paraId="011D2166" w14:textId="77777777" w:rsidTr="0063165A">
        <w:tc>
          <w:tcPr>
            <w:tcW w:w="324" w:type="pct"/>
            <w:shd w:val="clear" w:color="auto" w:fill="auto"/>
            <w:tcMar>
              <w:top w:w="0" w:type="dxa"/>
              <w:bottom w:w="0" w:type="dxa"/>
            </w:tcMar>
            <w:vAlign w:val="center"/>
          </w:tcPr>
          <w:p w14:paraId="31F1BBB0" w14:textId="77777777" w:rsidR="003474E7" w:rsidRPr="00F13B6E" w:rsidRDefault="003474E7" w:rsidP="0063165A">
            <w:pPr>
              <w:spacing w:after="120" w:line="360" w:lineRule="auto"/>
              <w:jc w:val="center"/>
              <w:rPr>
                <w:rFonts w:ascii="Arial" w:eastAsia="Arial" w:hAnsi="Arial" w:cs="Arial"/>
                <w:color w:val="010000"/>
                <w:sz w:val="20"/>
                <w:szCs w:val="20"/>
              </w:rPr>
            </w:pPr>
          </w:p>
        </w:tc>
        <w:tc>
          <w:tcPr>
            <w:tcW w:w="3767" w:type="pct"/>
            <w:shd w:val="clear" w:color="auto" w:fill="auto"/>
            <w:tcMar>
              <w:top w:w="0" w:type="dxa"/>
              <w:bottom w:w="0" w:type="dxa"/>
            </w:tcMar>
            <w:vAlign w:val="center"/>
          </w:tcPr>
          <w:p w14:paraId="21BA1CF1"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Welfare fund (2% profit after tax)</w:t>
            </w:r>
          </w:p>
        </w:tc>
        <w:tc>
          <w:tcPr>
            <w:tcW w:w="909" w:type="pct"/>
            <w:shd w:val="clear" w:color="auto" w:fill="auto"/>
            <w:tcMar>
              <w:top w:w="0" w:type="dxa"/>
              <w:bottom w:w="0" w:type="dxa"/>
            </w:tcMar>
            <w:vAlign w:val="center"/>
          </w:tcPr>
          <w:p w14:paraId="7BF50065"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667,396,873</w:t>
            </w:r>
          </w:p>
        </w:tc>
      </w:tr>
      <w:tr w:rsidR="003474E7" w:rsidRPr="00F13B6E" w14:paraId="09BB37B2" w14:textId="77777777" w:rsidTr="0063165A">
        <w:tc>
          <w:tcPr>
            <w:tcW w:w="324" w:type="pct"/>
            <w:shd w:val="clear" w:color="auto" w:fill="auto"/>
            <w:tcMar>
              <w:top w:w="0" w:type="dxa"/>
              <w:bottom w:w="0" w:type="dxa"/>
            </w:tcMar>
            <w:vAlign w:val="center"/>
          </w:tcPr>
          <w:p w14:paraId="5596FF86" w14:textId="77777777" w:rsidR="003474E7" w:rsidRPr="00F13B6E" w:rsidRDefault="003474E7" w:rsidP="0063165A">
            <w:pPr>
              <w:spacing w:after="120" w:line="360" w:lineRule="auto"/>
              <w:jc w:val="center"/>
              <w:rPr>
                <w:rFonts w:ascii="Arial" w:eastAsia="Arial" w:hAnsi="Arial" w:cs="Arial"/>
                <w:color w:val="010000"/>
                <w:sz w:val="20"/>
                <w:szCs w:val="20"/>
              </w:rPr>
            </w:pPr>
          </w:p>
        </w:tc>
        <w:tc>
          <w:tcPr>
            <w:tcW w:w="3767" w:type="pct"/>
            <w:shd w:val="clear" w:color="auto" w:fill="auto"/>
            <w:tcMar>
              <w:top w:w="0" w:type="dxa"/>
              <w:bottom w:w="0" w:type="dxa"/>
            </w:tcMar>
            <w:vAlign w:val="center"/>
          </w:tcPr>
          <w:p w14:paraId="1CD59DBC"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Bonus fund (3% of remaining profit after tax)</w:t>
            </w:r>
          </w:p>
        </w:tc>
        <w:tc>
          <w:tcPr>
            <w:tcW w:w="909" w:type="pct"/>
            <w:shd w:val="clear" w:color="auto" w:fill="auto"/>
            <w:tcMar>
              <w:top w:w="0" w:type="dxa"/>
              <w:bottom w:w="0" w:type="dxa"/>
            </w:tcMar>
            <w:vAlign w:val="center"/>
          </w:tcPr>
          <w:p w14:paraId="4A11035F"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981,073,404</w:t>
            </w:r>
          </w:p>
        </w:tc>
      </w:tr>
      <w:tr w:rsidR="003474E7" w:rsidRPr="00F13B6E" w14:paraId="3C5A83F8" w14:textId="77777777" w:rsidTr="0063165A">
        <w:tc>
          <w:tcPr>
            <w:tcW w:w="324" w:type="pct"/>
            <w:shd w:val="clear" w:color="auto" w:fill="auto"/>
            <w:tcMar>
              <w:top w:w="0" w:type="dxa"/>
              <w:bottom w:w="0" w:type="dxa"/>
            </w:tcMar>
            <w:vAlign w:val="center"/>
          </w:tcPr>
          <w:p w14:paraId="6E545585"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3</w:t>
            </w:r>
          </w:p>
        </w:tc>
        <w:tc>
          <w:tcPr>
            <w:tcW w:w="3767" w:type="pct"/>
            <w:shd w:val="clear" w:color="auto" w:fill="auto"/>
            <w:tcMar>
              <w:top w:w="0" w:type="dxa"/>
              <w:bottom w:w="0" w:type="dxa"/>
            </w:tcMar>
            <w:vAlign w:val="center"/>
          </w:tcPr>
          <w:p w14:paraId="3461AF73"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Accumulated undistributed profit after tax at end of last period</w:t>
            </w:r>
          </w:p>
        </w:tc>
        <w:tc>
          <w:tcPr>
            <w:tcW w:w="909" w:type="pct"/>
            <w:shd w:val="clear" w:color="auto" w:fill="auto"/>
            <w:tcMar>
              <w:top w:w="0" w:type="dxa"/>
              <w:bottom w:w="0" w:type="dxa"/>
            </w:tcMar>
            <w:vAlign w:val="center"/>
          </w:tcPr>
          <w:p w14:paraId="2294AA6B"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52,830,853,466</w:t>
            </w:r>
          </w:p>
        </w:tc>
      </w:tr>
      <w:tr w:rsidR="003474E7" w:rsidRPr="00F13B6E" w14:paraId="0FCA5D09" w14:textId="77777777" w:rsidTr="0063165A">
        <w:tc>
          <w:tcPr>
            <w:tcW w:w="324" w:type="pct"/>
            <w:shd w:val="clear" w:color="auto" w:fill="auto"/>
            <w:tcMar>
              <w:top w:w="0" w:type="dxa"/>
              <w:bottom w:w="0" w:type="dxa"/>
            </w:tcMar>
            <w:vAlign w:val="center"/>
          </w:tcPr>
          <w:p w14:paraId="7785844D"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4</w:t>
            </w:r>
          </w:p>
        </w:tc>
        <w:tc>
          <w:tcPr>
            <w:tcW w:w="3767" w:type="pct"/>
            <w:shd w:val="clear" w:color="auto" w:fill="auto"/>
            <w:tcMar>
              <w:top w:w="0" w:type="dxa"/>
              <w:bottom w:w="0" w:type="dxa"/>
            </w:tcMar>
            <w:vAlign w:val="center"/>
          </w:tcPr>
          <w:p w14:paraId="58317B8D"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Dividend distribution to shareholders in shares (7% of charter capital after the increase)</w:t>
            </w:r>
          </w:p>
        </w:tc>
        <w:tc>
          <w:tcPr>
            <w:tcW w:w="909" w:type="pct"/>
            <w:shd w:val="clear" w:color="auto" w:fill="auto"/>
            <w:tcMar>
              <w:top w:w="0" w:type="dxa"/>
              <w:bottom w:w="0" w:type="dxa"/>
            </w:tcMar>
            <w:vAlign w:val="center"/>
          </w:tcPr>
          <w:p w14:paraId="7D5DBA8B"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54,160,596,000</w:t>
            </w:r>
          </w:p>
        </w:tc>
      </w:tr>
      <w:tr w:rsidR="003474E7" w:rsidRPr="00F13B6E" w14:paraId="1B5045A4" w14:textId="77777777" w:rsidTr="0063165A">
        <w:tc>
          <w:tcPr>
            <w:tcW w:w="324" w:type="pct"/>
            <w:shd w:val="clear" w:color="auto" w:fill="auto"/>
            <w:tcMar>
              <w:top w:w="0" w:type="dxa"/>
              <w:bottom w:w="0" w:type="dxa"/>
            </w:tcMar>
            <w:vAlign w:val="center"/>
          </w:tcPr>
          <w:p w14:paraId="615FE388" w14:textId="77777777" w:rsidR="003474E7" w:rsidRPr="00F13B6E" w:rsidRDefault="0063165A" w:rsidP="0063165A">
            <w:pPr>
              <w:pBdr>
                <w:top w:val="nil"/>
                <w:left w:val="nil"/>
                <w:bottom w:val="nil"/>
                <w:right w:val="nil"/>
                <w:between w:val="nil"/>
              </w:pBdr>
              <w:spacing w:after="120" w:line="360" w:lineRule="auto"/>
              <w:jc w:val="center"/>
              <w:rPr>
                <w:rFonts w:ascii="Arial" w:eastAsia="Arial" w:hAnsi="Arial" w:cs="Arial"/>
                <w:color w:val="010000"/>
                <w:sz w:val="20"/>
                <w:szCs w:val="20"/>
              </w:rPr>
            </w:pPr>
            <w:r w:rsidRPr="00F13B6E">
              <w:rPr>
                <w:rFonts w:ascii="Arial" w:hAnsi="Arial" w:cs="Arial"/>
                <w:color w:val="010000"/>
                <w:sz w:val="20"/>
              </w:rPr>
              <w:t>5</w:t>
            </w:r>
          </w:p>
        </w:tc>
        <w:tc>
          <w:tcPr>
            <w:tcW w:w="3767" w:type="pct"/>
            <w:shd w:val="clear" w:color="auto" w:fill="auto"/>
            <w:tcMar>
              <w:top w:w="0" w:type="dxa"/>
              <w:bottom w:w="0" w:type="dxa"/>
            </w:tcMar>
            <w:vAlign w:val="center"/>
          </w:tcPr>
          <w:p w14:paraId="36A8BA43"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Total retained earnings for production and business</w:t>
            </w:r>
          </w:p>
        </w:tc>
        <w:tc>
          <w:tcPr>
            <w:tcW w:w="909" w:type="pct"/>
            <w:shd w:val="clear" w:color="auto" w:fill="auto"/>
            <w:tcMar>
              <w:top w:w="0" w:type="dxa"/>
              <w:bottom w:w="0" w:type="dxa"/>
            </w:tcMar>
            <w:vAlign w:val="center"/>
          </w:tcPr>
          <w:p w14:paraId="01FE7EBA" w14:textId="77777777" w:rsidR="003474E7" w:rsidRPr="00F13B6E" w:rsidRDefault="0063165A" w:rsidP="0063165A">
            <w:pPr>
              <w:pBdr>
                <w:top w:val="nil"/>
                <w:left w:val="nil"/>
                <w:bottom w:val="nil"/>
                <w:right w:val="nil"/>
                <w:between w:val="nil"/>
              </w:pBdr>
              <w:spacing w:after="120" w:line="360" w:lineRule="auto"/>
              <w:jc w:val="right"/>
              <w:rPr>
                <w:rFonts w:ascii="Arial" w:eastAsia="Arial" w:hAnsi="Arial" w:cs="Arial"/>
                <w:color w:val="010000"/>
                <w:sz w:val="20"/>
                <w:szCs w:val="20"/>
              </w:rPr>
            </w:pPr>
            <w:r w:rsidRPr="00F13B6E">
              <w:rPr>
                <w:rFonts w:ascii="Arial" w:hAnsi="Arial" w:cs="Arial"/>
                <w:color w:val="010000"/>
                <w:sz w:val="20"/>
              </w:rPr>
              <w:t>30,391,630,858</w:t>
            </w:r>
          </w:p>
        </w:tc>
      </w:tr>
    </w:tbl>
    <w:p w14:paraId="345F489E"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Terms of enforcement</w:t>
      </w:r>
    </w:p>
    <w:p w14:paraId="4671ACB1"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The Annual General Meeting of Shareholders 2024 assigns the Board of Directors to preside over and direct the legal representative of the Company to formulate, approve the plan and organize the implementation of the appropriation of funds and dividend payment to shareholders from the profit after tax of 2023.</w:t>
      </w:r>
    </w:p>
    <w:p w14:paraId="11FACD3B" w14:textId="77777777" w:rsidR="003474E7" w:rsidRPr="00F13B6E" w:rsidRDefault="0063165A" w:rsidP="0063165A">
      <w:pPr>
        <w:numPr>
          <w:ilvl w:val="0"/>
          <w:numId w:val="7"/>
        </w:numPr>
        <w:pBdr>
          <w:top w:val="nil"/>
          <w:left w:val="nil"/>
          <w:bottom w:val="nil"/>
          <w:right w:val="nil"/>
          <w:between w:val="nil"/>
        </w:pBdr>
        <w:tabs>
          <w:tab w:val="left" w:pos="554"/>
        </w:tabs>
        <w:spacing w:after="120" w:line="360" w:lineRule="auto"/>
        <w:rPr>
          <w:rFonts w:ascii="Arial" w:eastAsia="Arial" w:hAnsi="Arial" w:cs="Arial"/>
          <w:color w:val="010000"/>
          <w:sz w:val="20"/>
          <w:szCs w:val="20"/>
        </w:rPr>
      </w:pPr>
      <w:r w:rsidRPr="00F13B6E">
        <w:rPr>
          <w:rFonts w:ascii="Arial" w:hAnsi="Arial" w:cs="Arial"/>
          <w:color w:val="010000"/>
          <w:sz w:val="20"/>
        </w:rPr>
        <w:t xml:space="preserve">Content 7. Approve the Proposal on selecting the audit company for the 2024 Financial Statements. </w:t>
      </w:r>
    </w:p>
    <w:p w14:paraId="5DA01C7C" w14:textId="2500577F" w:rsidR="003474E7" w:rsidRPr="00F13B6E" w:rsidRDefault="0063165A" w:rsidP="0063165A">
      <w:pPr>
        <w:numPr>
          <w:ilvl w:val="0"/>
          <w:numId w:val="7"/>
        </w:numPr>
        <w:pBdr>
          <w:top w:val="nil"/>
          <w:left w:val="nil"/>
          <w:bottom w:val="nil"/>
          <w:right w:val="nil"/>
          <w:between w:val="nil"/>
        </w:pBdr>
        <w:tabs>
          <w:tab w:val="left" w:pos="554"/>
        </w:tabs>
        <w:spacing w:after="120" w:line="360" w:lineRule="auto"/>
        <w:rPr>
          <w:rFonts w:ascii="Arial" w:eastAsia="Arial" w:hAnsi="Arial" w:cs="Arial"/>
          <w:color w:val="010000"/>
          <w:sz w:val="20"/>
          <w:szCs w:val="20"/>
        </w:rPr>
      </w:pPr>
      <w:r w:rsidRPr="00F13B6E">
        <w:rPr>
          <w:rFonts w:ascii="Arial" w:hAnsi="Arial" w:cs="Arial"/>
          <w:color w:val="010000"/>
          <w:sz w:val="20"/>
        </w:rPr>
        <w:t>Content 8. Approve the Proposal on listing shares on the Ho Chi Minh City Stock Exchange. This includes some main contents as follows:</w:t>
      </w:r>
    </w:p>
    <w:p w14:paraId="6271A8E5" w14:textId="77777777" w:rsidR="003474E7" w:rsidRPr="00F13B6E" w:rsidRDefault="0063165A" w:rsidP="0063165A">
      <w:pPr>
        <w:numPr>
          <w:ilvl w:val="0"/>
          <w:numId w:val="4"/>
        </w:numPr>
        <w:pBdr>
          <w:top w:val="nil"/>
          <w:left w:val="nil"/>
          <w:bottom w:val="nil"/>
          <w:right w:val="nil"/>
          <w:between w:val="nil"/>
        </w:pBdr>
        <w:tabs>
          <w:tab w:val="left" w:pos="284"/>
          <w:tab w:val="left" w:pos="554"/>
        </w:tabs>
        <w:spacing w:after="120" w:line="360" w:lineRule="auto"/>
        <w:ind w:left="0" w:firstLine="0"/>
        <w:rPr>
          <w:rFonts w:ascii="Arial" w:eastAsia="Arial" w:hAnsi="Arial" w:cs="Arial"/>
          <w:color w:val="010000"/>
          <w:sz w:val="20"/>
          <w:szCs w:val="20"/>
        </w:rPr>
      </w:pPr>
      <w:r w:rsidRPr="00F13B6E">
        <w:rPr>
          <w:rFonts w:ascii="Arial" w:hAnsi="Arial" w:cs="Arial"/>
          <w:color w:val="010000"/>
          <w:sz w:val="20"/>
        </w:rPr>
        <w:t xml:space="preserve">Approve the cancellation of the Company's share registration on the UpCom market of the Hanoi Stock Exchange and approve the registration to list all the Company's shares on the Ho Chi Minh City Stock Exchange: </w:t>
      </w:r>
    </w:p>
    <w:p w14:paraId="3D694FF4" w14:textId="77777777" w:rsidR="003474E7" w:rsidRPr="00F13B6E" w:rsidRDefault="0063165A" w:rsidP="0063165A">
      <w:pPr>
        <w:numPr>
          <w:ilvl w:val="0"/>
          <w:numId w:val="5"/>
        </w:numPr>
        <w:pBdr>
          <w:top w:val="nil"/>
          <w:left w:val="nil"/>
          <w:bottom w:val="nil"/>
          <w:right w:val="nil"/>
          <w:between w:val="nil"/>
        </w:pBdr>
        <w:tabs>
          <w:tab w:val="left" w:pos="284"/>
        </w:tabs>
        <w:spacing w:after="120" w:line="360" w:lineRule="auto"/>
        <w:ind w:left="0" w:firstLine="0"/>
        <w:rPr>
          <w:rFonts w:ascii="Arial" w:eastAsia="Arial" w:hAnsi="Arial" w:cs="Arial"/>
          <w:color w:val="010000"/>
          <w:sz w:val="20"/>
          <w:szCs w:val="20"/>
        </w:rPr>
      </w:pPr>
      <w:r w:rsidRPr="00F13B6E">
        <w:rPr>
          <w:rFonts w:ascii="Arial" w:hAnsi="Arial" w:cs="Arial"/>
          <w:color w:val="010000"/>
          <w:sz w:val="20"/>
        </w:rPr>
        <w:lastRenderedPageBreak/>
        <w:t xml:space="preserve">Share name: Shares of BV Land Joint Stock Company </w:t>
      </w:r>
    </w:p>
    <w:p w14:paraId="0C2D19A9" w14:textId="77777777" w:rsidR="003474E7" w:rsidRPr="00F13B6E" w:rsidRDefault="0063165A" w:rsidP="0063165A">
      <w:pPr>
        <w:numPr>
          <w:ilvl w:val="0"/>
          <w:numId w:val="5"/>
        </w:numPr>
        <w:pBdr>
          <w:top w:val="nil"/>
          <w:left w:val="nil"/>
          <w:bottom w:val="nil"/>
          <w:right w:val="nil"/>
          <w:between w:val="nil"/>
        </w:pBdr>
        <w:tabs>
          <w:tab w:val="left" w:pos="284"/>
        </w:tabs>
        <w:spacing w:after="120" w:line="360" w:lineRule="auto"/>
        <w:ind w:left="0" w:firstLine="0"/>
        <w:rPr>
          <w:rFonts w:ascii="Arial" w:eastAsia="Arial" w:hAnsi="Arial" w:cs="Arial"/>
          <w:color w:val="010000"/>
          <w:sz w:val="20"/>
          <w:szCs w:val="20"/>
        </w:rPr>
      </w:pPr>
      <w:r w:rsidRPr="00F13B6E">
        <w:rPr>
          <w:rFonts w:ascii="Arial" w:hAnsi="Arial" w:cs="Arial"/>
          <w:color w:val="010000"/>
          <w:sz w:val="20"/>
        </w:rPr>
        <w:t>Securities code: BVL</w:t>
      </w:r>
    </w:p>
    <w:p w14:paraId="393E2FF4" w14:textId="77777777" w:rsidR="003474E7" w:rsidRPr="00F13B6E" w:rsidRDefault="0063165A" w:rsidP="0063165A">
      <w:pPr>
        <w:numPr>
          <w:ilvl w:val="0"/>
          <w:numId w:val="5"/>
        </w:numPr>
        <w:pBdr>
          <w:top w:val="nil"/>
          <w:left w:val="nil"/>
          <w:bottom w:val="nil"/>
          <w:right w:val="nil"/>
          <w:between w:val="nil"/>
        </w:pBdr>
        <w:tabs>
          <w:tab w:val="left" w:pos="284"/>
        </w:tabs>
        <w:spacing w:after="120" w:line="360" w:lineRule="auto"/>
        <w:ind w:left="0" w:firstLine="0"/>
        <w:rPr>
          <w:rFonts w:ascii="Arial" w:eastAsia="Arial" w:hAnsi="Arial" w:cs="Arial"/>
          <w:color w:val="010000"/>
          <w:sz w:val="20"/>
          <w:szCs w:val="20"/>
        </w:rPr>
      </w:pPr>
      <w:r w:rsidRPr="00F13B6E">
        <w:rPr>
          <w:rFonts w:ascii="Arial" w:hAnsi="Arial" w:cs="Arial"/>
          <w:color w:val="010000"/>
          <w:sz w:val="20"/>
        </w:rPr>
        <w:t>Share type: common shares</w:t>
      </w:r>
    </w:p>
    <w:p w14:paraId="21C26907" w14:textId="77777777" w:rsidR="003474E7" w:rsidRPr="00F13B6E" w:rsidRDefault="0063165A" w:rsidP="0063165A">
      <w:pPr>
        <w:numPr>
          <w:ilvl w:val="0"/>
          <w:numId w:val="5"/>
        </w:numPr>
        <w:pBdr>
          <w:top w:val="nil"/>
          <w:left w:val="nil"/>
          <w:bottom w:val="nil"/>
          <w:right w:val="nil"/>
          <w:between w:val="nil"/>
        </w:pBdr>
        <w:tabs>
          <w:tab w:val="left" w:pos="284"/>
        </w:tabs>
        <w:spacing w:after="120" w:line="360" w:lineRule="auto"/>
        <w:ind w:left="0" w:firstLine="0"/>
        <w:rPr>
          <w:rFonts w:ascii="Arial" w:eastAsia="Arial" w:hAnsi="Arial" w:cs="Arial"/>
          <w:color w:val="010000"/>
          <w:sz w:val="20"/>
          <w:szCs w:val="20"/>
        </w:rPr>
      </w:pPr>
      <w:r w:rsidRPr="00F13B6E">
        <w:rPr>
          <w:rFonts w:ascii="Arial" w:hAnsi="Arial" w:cs="Arial"/>
          <w:color w:val="010000"/>
          <w:sz w:val="20"/>
        </w:rPr>
        <w:t>Number of shares registered for cancellation of trading: All shares registered for trading on UpCom at the time of cancellation of trading registration.</w:t>
      </w:r>
    </w:p>
    <w:p w14:paraId="3A43ECA9" w14:textId="77777777" w:rsidR="003474E7" w:rsidRPr="00F13B6E" w:rsidRDefault="0063165A" w:rsidP="0063165A">
      <w:pPr>
        <w:numPr>
          <w:ilvl w:val="0"/>
          <w:numId w:val="5"/>
        </w:numPr>
        <w:pBdr>
          <w:top w:val="nil"/>
          <w:left w:val="nil"/>
          <w:bottom w:val="nil"/>
          <w:right w:val="nil"/>
          <w:between w:val="nil"/>
        </w:pBdr>
        <w:tabs>
          <w:tab w:val="left" w:pos="284"/>
        </w:tabs>
        <w:spacing w:after="120" w:line="360" w:lineRule="auto"/>
        <w:ind w:left="0" w:firstLine="0"/>
        <w:rPr>
          <w:rFonts w:ascii="Arial" w:eastAsia="Arial" w:hAnsi="Arial" w:cs="Arial"/>
          <w:color w:val="010000"/>
          <w:sz w:val="20"/>
          <w:szCs w:val="20"/>
        </w:rPr>
      </w:pPr>
      <w:r w:rsidRPr="00F13B6E">
        <w:rPr>
          <w:rFonts w:ascii="Arial" w:hAnsi="Arial" w:cs="Arial"/>
          <w:color w:val="010000"/>
          <w:sz w:val="20"/>
        </w:rPr>
        <w:t>Number of shares registered to list on HOSE: All issued shares of the Company at the time of listing.</w:t>
      </w:r>
    </w:p>
    <w:p w14:paraId="5ADAF54C" w14:textId="77777777" w:rsidR="003474E7" w:rsidRPr="00F13B6E" w:rsidRDefault="0063165A" w:rsidP="0063165A">
      <w:pPr>
        <w:numPr>
          <w:ilvl w:val="0"/>
          <w:numId w:val="4"/>
        </w:numPr>
        <w:pBdr>
          <w:top w:val="nil"/>
          <w:left w:val="nil"/>
          <w:bottom w:val="nil"/>
          <w:right w:val="nil"/>
          <w:between w:val="nil"/>
        </w:pBdr>
        <w:tabs>
          <w:tab w:val="left" w:pos="284"/>
          <w:tab w:val="left" w:pos="554"/>
        </w:tabs>
        <w:spacing w:after="120" w:line="360" w:lineRule="auto"/>
        <w:ind w:left="0" w:firstLine="0"/>
        <w:rPr>
          <w:rFonts w:ascii="Arial" w:eastAsia="Arial" w:hAnsi="Arial" w:cs="Arial"/>
          <w:color w:val="010000"/>
          <w:sz w:val="20"/>
          <w:szCs w:val="20"/>
        </w:rPr>
      </w:pPr>
      <w:r w:rsidRPr="00F13B6E">
        <w:rPr>
          <w:rFonts w:ascii="Arial" w:hAnsi="Arial" w:cs="Arial"/>
          <w:color w:val="010000"/>
          <w:sz w:val="20"/>
        </w:rPr>
        <w:t>Authorize the Board of Directors and allow the Board of Directors to authorize the Chair of the Board of Directors or the General Manager to:</w:t>
      </w:r>
    </w:p>
    <w:p w14:paraId="1D013FA6" w14:textId="77777777" w:rsidR="003474E7" w:rsidRPr="00F13B6E" w:rsidRDefault="0063165A" w:rsidP="0063165A">
      <w:pPr>
        <w:numPr>
          <w:ilvl w:val="0"/>
          <w:numId w:val="5"/>
        </w:numPr>
        <w:pBdr>
          <w:top w:val="nil"/>
          <w:left w:val="nil"/>
          <w:bottom w:val="nil"/>
          <w:right w:val="nil"/>
          <w:between w:val="nil"/>
        </w:pBdr>
        <w:tabs>
          <w:tab w:val="left" w:pos="284"/>
        </w:tabs>
        <w:spacing w:after="120" w:line="360" w:lineRule="auto"/>
        <w:ind w:left="0" w:firstLine="0"/>
        <w:rPr>
          <w:rFonts w:ascii="Arial" w:eastAsia="Arial" w:hAnsi="Arial" w:cs="Arial"/>
          <w:color w:val="010000"/>
          <w:sz w:val="20"/>
          <w:szCs w:val="20"/>
        </w:rPr>
      </w:pPr>
      <w:r w:rsidRPr="00F13B6E">
        <w:rPr>
          <w:rFonts w:ascii="Arial" w:hAnsi="Arial" w:cs="Arial"/>
          <w:color w:val="010000"/>
          <w:sz w:val="20"/>
        </w:rPr>
        <w:t>Proactively prepare and complete necessary documents/procedures related to the cancellation of the Company's share trading registration on UpCom and listing shares on the Ho Chi Minh City Stock Exchange;</w:t>
      </w:r>
    </w:p>
    <w:p w14:paraId="53F39161" w14:textId="77777777" w:rsidR="003474E7" w:rsidRPr="00F13B6E" w:rsidRDefault="0063165A" w:rsidP="0063165A">
      <w:pPr>
        <w:numPr>
          <w:ilvl w:val="0"/>
          <w:numId w:val="5"/>
        </w:numPr>
        <w:pBdr>
          <w:top w:val="nil"/>
          <w:left w:val="nil"/>
          <w:bottom w:val="nil"/>
          <w:right w:val="nil"/>
          <w:between w:val="nil"/>
        </w:pBdr>
        <w:tabs>
          <w:tab w:val="left" w:pos="284"/>
        </w:tabs>
        <w:spacing w:after="120" w:line="360" w:lineRule="auto"/>
        <w:ind w:left="0" w:firstLine="0"/>
        <w:rPr>
          <w:rFonts w:ascii="Arial" w:eastAsia="Arial" w:hAnsi="Arial" w:cs="Arial"/>
          <w:color w:val="010000"/>
          <w:sz w:val="20"/>
          <w:szCs w:val="20"/>
        </w:rPr>
      </w:pPr>
      <w:r w:rsidRPr="00F13B6E">
        <w:rPr>
          <w:rFonts w:ascii="Arial" w:hAnsi="Arial" w:cs="Arial"/>
          <w:color w:val="010000"/>
          <w:sz w:val="20"/>
        </w:rPr>
        <w:t>Proactively select the appropriate time to cancel share trading registration and list the Company's shares in 2024 or another time suitable to the market situation and actual conditions;</w:t>
      </w:r>
    </w:p>
    <w:p w14:paraId="421D1A6B" w14:textId="77777777" w:rsidR="003474E7" w:rsidRPr="00F13B6E" w:rsidRDefault="0063165A" w:rsidP="0063165A">
      <w:pPr>
        <w:numPr>
          <w:ilvl w:val="0"/>
          <w:numId w:val="5"/>
        </w:numPr>
        <w:pBdr>
          <w:top w:val="nil"/>
          <w:left w:val="nil"/>
          <w:bottom w:val="nil"/>
          <w:right w:val="nil"/>
          <w:between w:val="nil"/>
        </w:pBdr>
        <w:tabs>
          <w:tab w:val="left" w:pos="284"/>
        </w:tabs>
        <w:spacing w:after="120" w:line="360" w:lineRule="auto"/>
        <w:ind w:left="0" w:firstLine="0"/>
        <w:rPr>
          <w:rFonts w:ascii="Arial" w:eastAsia="Arial" w:hAnsi="Arial" w:cs="Arial"/>
          <w:color w:val="010000"/>
          <w:sz w:val="20"/>
          <w:szCs w:val="20"/>
        </w:rPr>
      </w:pPr>
      <w:r w:rsidRPr="00F13B6E">
        <w:rPr>
          <w:rFonts w:ascii="Arial" w:hAnsi="Arial" w:cs="Arial"/>
          <w:color w:val="010000"/>
          <w:sz w:val="20"/>
        </w:rPr>
        <w:t>Decide the reference price on the first trading day on HOSE;</w:t>
      </w:r>
    </w:p>
    <w:p w14:paraId="718B4F16" w14:textId="77777777" w:rsidR="003474E7" w:rsidRPr="00F13B6E" w:rsidRDefault="0063165A" w:rsidP="0063165A">
      <w:pPr>
        <w:numPr>
          <w:ilvl w:val="0"/>
          <w:numId w:val="5"/>
        </w:numPr>
        <w:pBdr>
          <w:top w:val="nil"/>
          <w:left w:val="nil"/>
          <w:bottom w:val="nil"/>
          <w:right w:val="nil"/>
          <w:between w:val="nil"/>
        </w:pBdr>
        <w:tabs>
          <w:tab w:val="left" w:pos="284"/>
        </w:tabs>
        <w:spacing w:after="120" w:line="360" w:lineRule="auto"/>
        <w:ind w:left="0" w:firstLine="0"/>
        <w:rPr>
          <w:rFonts w:ascii="Arial" w:eastAsia="Arial" w:hAnsi="Arial" w:cs="Arial"/>
          <w:color w:val="010000"/>
          <w:sz w:val="20"/>
          <w:szCs w:val="20"/>
        </w:rPr>
      </w:pPr>
      <w:r w:rsidRPr="00F13B6E">
        <w:rPr>
          <w:rFonts w:ascii="Arial" w:hAnsi="Arial" w:cs="Arial"/>
          <w:color w:val="010000"/>
          <w:sz w:val="20"/>
        </w:rPr>
        <w:t>Have full authority to decide and handle issues arising related to the cancellation of the Company's share trading registration with the Hanoi Stock Exchange and listing shares on the Ho Chi Minh City Stock Exchange; including deciding and handling issues under the decision authority of the General Meeting of Shareholders (if any) during the implementation process; Report to the General Meeting of Shareholders on the progress and results of the Company's share listing registration until the completion of the share listing as prescribed.</w:t>
      </w:r>
    </w:p>
    <w:p w14:paraId="0866057E" w14:textId="77777777" w:rsidR="003474E7" w:rsidRPr="00F13B6E" w:rsidRDefault="0063165A" w:rsidP="0063165A">
      <w:pPr>
        <w:numPr>
          <w:ilvl w:val="0"/>
          <w:numId w:val="7"/>
        </w:numPr>
        <w:pBdr>
          <w:top w:val="nil"/>
          <w:left w:val="nil"/>
          <w:bottom w:val="nil"/>
          <w:right w:val="nil"/>
          <w:between w:val="nil"/>
        </w:pBdr>
        <w:tabs>
          <w:tab w:val="left" w:pos="284"/>
          <w:tab w:val="left" w:pos="522"/>
        </w:tabs>
        <w:spacing w:after="120" w:line="360" w:lineRule="auto"/>
        <w:rPr>
          <w:rFonts w:ascii="Arial" w:eastAsia="Arial" w:hAnsi="Arial" w:cs="Arial"/>
          <w:color w:val="010000"/>
          <w:sz w:val="20"/>
          <w:szCs w:val="20"/>
        </w:rPr>
      </w:pPr>
      <w:r w:rsidRPr="00F13B6E">
        <w:rPr>
          <w:rFonts w:ascii="Arial" w:hAnsi="Arial" w:cs="Arial"/>
          <w:color w:val="010000"/>
          <w:sz w:val="20"/>
        </w:rPr>
        <w:t>Content 9. Approve the Proposal on the plan to issue shares to pay dividends for 2023. Main contents:</w:t>
      </w:r>
    </w:p>
    <w:p w14:paraId="4CED680C" w14:textId="69A06AE2" w:rsidR="003474E7" w:rsidRPr="00F13B6E" w:rsidRDefault="0063165A" w:rsidP="0063165A">
      <w:pPr>
        <w:numPr>
          <w:ilvl w:val="0"/>
          <w:numId w:val="3"/>
        </w:numPr>
        <w:pBdr>
          <w:top w:val="nil"/>
          <w:left w:val="nil"/>
          <w:bottom w:val="nil"/>
          <w:right w:val="nil"/>
          <w:between w:val="nil"/>
        </w:pBdr>
        <w:tabs>
          <w:tab w:val="left" w:pos="284"/>
          <w:tab w:val="left" w:pos="9961"/>
        </w:tabs>
        <w:spacing w:after="120" w:line="360" w:lineRule="auto"/>
        <w:ind w:left="0" w:firstLine="0"/>
        <w:rPr>
          <w:rFonts w:ascii="Arial" w:eastAsia="Arial" w:hAnsi="Arial" w:cs="Arial"/>
          <w:color w:val="010000"/>
          <w:sz w:val="20"/>
          <w:szCs w:val="20"/>
        </w:rPr>
      </w:pPr>
      <w:r w:rsidRPr="00F13B6E">
        <w:rPr>
          <w:rFonts w:ascii="Arial" w:hAnsi="Arial" w:cs="Arial"/>
          <w:color w:val="010000"/>
          <w:sz w:val="20"/>
        </w:rPr>
        <w:t xml:space="preserve">Approve the issuance plan </w:t>
      </w:r>
    </w:p>
    <w:p w14:paraId="4ABD73D1" w14:textId="77777777" w:rsidR="003474E7" w:rsidRPr="00F13B6E" w:rsidRDefault="0063165A" w:rsidP="0063165A">
      <w:pPr>
        <w:numPr>
          <w:ilvl w:val="0"/>
          <w:numId w:val="1"/>
        </w:numPr>
        <w:pBdr>
          <w:top w:val="nil"/>
          <w:left w:val="nil"/>
          <w:bottom w:val="nil"/>
          <w:right w:val="nil"/>
          <w:between w:val="nil"/>
        </w:pBdr>
        <w:tabs>
          <w:tab w:val="left" w:pos="522"/>
        </w:tabs>
        <w:spacing w:after="120" w:line="360" w:lineRule="auto"/>
        <w:rPr>
          <w:rFonts w:ascii="Arial" w:eastAsia="Arial" w:hAnsi="Arial" w:cs="Arial"/>
          <w:color w:val="010000"/>
          <w:sz w:val="20"/>
          <w:szCs w:val="20"/>
        </w:rPr>
      </w:pPr>
      <w:r w:rsidRPr="00F13B6E">
        <w:rPr>
          <w:rFonts w:ascii="Arial" w:hAnsi="Arial" w:cs="Arial"/>
          <w:color w:val="010000"/>
          <w:sz w:val="20"/>
        </w:rPr>
        <w:t xml:space="preserve">Share name: Share of BV Land Joint Stock Company </w:t>
      </w:r>
    </w:p>
    <w:p w14:paraId="61110280" w14:textId="77777777" w:rsidR="003474E7" w:rsidRPr="00F13B6E" w:rsidRDefault="0063165A" w:rsidP="0063165A">
      <w:pPr>
        <w:numPr>
          <w:ilvl w:val="0"/>
          <w:numId w:val="1"/>
        </w:numPr>
        <w:pBdr>
          <w:top w:val="nil"/>
          <w:left w:val="nil"/>
          <w:bottom w:val="nil"/>
          <w:right w:val="nil"/>
          <w:between w:val="nil"/>
        </w:pBdr>
        <w:tabs>
          <w:tab w:val="left" w:pos="522"/>
        </w:tabs>
        <w:spacing w:after="120" w:line="360" w:lineRule="auto"/>
        <w:rPr>
          <w:rFonts w:ascii="Arial" w:eastAsia="Arial" w:hAnsi="Arial" w:cs="Arial"/>
          <w:color w:val="010000"/>
          <w:sz w:val="20"/>
          <w:szCs w:val="20"/>
        </w:rPr>
      </w:pPr>
      <w:r w:rsidRPr="00F13B6E">
        <w:rPr>
          <w:rFonts w:ascii="Arial" w:hAnsi="Arial" w:cs="Arial"/>
          <w:color w:val="010000"/>
          <w:sz w:val="20"/>
        </w:rPr>
        <w:t>Share type: common share</w:t>
      </w:r>
    </w:p>
    <w:p w14:paraId="6499BFB7" w14:textId="77777777" w:rsidR="003474E7" w:rsidRPr="00F13B6E" w:rsidRDefault="0063165A" w:rsidP="0063165A">
      <w:pPr>
        <w:numPr>
          <w:ilvl w:val="0"/>
          <w:numId w:val="1"/>
        </w:numPr>
        <w:pBdr>
          <w:top w:val="nil"/>
          <w:left w:val="nil"/>
          <w:bottom w:val="nil"/>
          <w:right w:val="nil"/>
          <w:between w:val="nil"/>
        </w:pBdr>
        <w:tabs>
          <w:tab w:val="left" w:pos="522"/>
        </w:tabs>
        <w:spacing w:after="120" w:line="360" w:lineRule="auto"/>
        <w:rPr>
          <w:rFonts w:ascii="Arial" w:eastAsia="Arial" w:hAnsi="Arial" w:cs="Arial"/>
          <w:color w:val="010000"/>
          <w:sz w:val="20"/>
          <w:szCs w:val="20"/>
        </w:rPr>
      </w:pPr>
      <w:r w:rsidRPr="00F13B6E">
        <w:rPr>
          <w:rFonts w:ascii="Arial" w:hAnsi="Arial" w:cs="Arial"/>
          <w:color w:val="010000"/>
          <w:sz w:val="20"/>
        </w:rPr>
        <w:t>Share par value: VND 10,000/share.</w:t>
      </w:r>
    </w:p>
    <w:p w14:paraId="795CB9CD" w14:textId="77777777" w:rsidR="003474E7" w:rsidRPr="00F13B6E" w:rsidRDefault="0063165A" w:rsidP="0063165A">
      <w:pPr>
        <w:numPr>
          <w:ilvl w:val="0"/>
          <w:numId w:val="1"/>
        </w:numPr>
        <w:pBdr>
          <w:top w:val="nil"/>
          <w:left w:val="nil"/>
          <w:bottom w:val="nil"/>
          <w:right w:val="nil"/>
          <w:between w:val="nil"/>
        </w:pBdr>
        <w:tabs>
          <w:tab w:val="left" w:pos="522"/>
        </w:tabs>
        <w:spacing w:after="120" w:line="360" w:lineRule="auto"/>
        <w:rPr>
          <w:rFonts w:ascii="Arial" w:eastAsia="Arial" w:hAnsi="Arial" w:cs="Arial"/>
          <w:color w:val="010000"/>
          <w:sz w:val="20"/>
          <w:szCs w:val="20"/>
        </w:rPr>
      </w:pPr>
      <w:r w:rsidRPr="00F13B6E">
        <w:rPr>
          <w:rFonts w:ascii="Arial" w:hAnsi="Arial" w:cs="Arial"/>
          <w:color w:val="010000"/>
          <w:sz w:val="20"/>
        </w:rPr>
        <w:t>Number of outstanding shares: 57,312,800 shares.</w:t>
      </w:r>
    </w:p>
    <w:p w14:paraId="7550E402" w14:textId="64DDB4D2" w:rsidR="003474E7" w:rsidRPr="00F13B6E" w:rsidRDefault="0063165A" w:rsidP="0063165A">
      <w:pPr>
        <w:numPr>
          <w:ilvl w:val="0"/>
          <w:numId w:val="1"/>
        </w:numPr>
        <w:pBdr>
          <w:top w:val="nil"/>
          <w:left w:val="nil"/>
          <w:bottom w:val="nil"/>
          <w:right w:val="nil"/>
          <w:between w:val="nil"/>
        </w:pBdr>
        <w:tabs>
          <w:tab w:val="left" w:pos="522"/>
        </w:tabs>
        <w:spacing w:after="120" w:line="360" w:lineRule="auto"/>
        <w:rPr>
          <w:rFonts w:ascii="Arial" w:eastAsia="Arial" w:hAnsi="Arial" w:cs="Arial"/>
          <w:color w:val="010000"/>
          <w:sz w:val="20"/>
          <w:szCs w:val="20"/>
        </w:rPr>
      </w:pPr>
      <w:r w:rsidRPr="00F13B6E">
        <w:rPr>
          <w:rFonts w:ascii="Arial" w:hAnsi="Arial" w:cs="Arial"/>
          <w:color w:val="010000"/>
          <w:sz w:val="20"/>
        </w:rPr>
        <w:t>Expected number of outstanding shares at the time of issuance (after the end of the public offering): 77,372,280 shares.</w:t>
      </w:r>
    </w:p>
    <w:p w14:paraId="3B48085A" w14:textId="77777777" w:rsidR="003474E7" w:rsidRPr="00F13B6E" w:rsidRDefault="0063165A" w:rsidP="0063165A">
      <w:pPr>
        <w:numPr>
          <w:ilvl w:val="0"/>
          <w:numId w:val="1"/>
        </w:numPr>
        <w:pBdr>
          <w:top w:val="nil"/>
          <w:left w:val="nil"/>
          <w:bottom w:val="nil"/>
          <w:right w:val="nil"/>
          <w:between w:val="nil"/>
        </w:pBdr>
        <w:tabs>
          <w:tab w:val="left" w:pos="522"/>
        </w:tabs>
        <w:spacing w:after="120" w:line="360" w:lineRule="auto"/>
        <w:rPr>
          <w:rFonts w:ascii="Arial" w:eastAsia="Arial" w:hAnsi="Arial" w:cs="Arial"/>
          <w:color w:val="010000"/>
          <w:sz w:val="20"/>
          <w:szCs w:val="20"/>
        </w:rPr>
      </w:pPr>
      <w:r w:rsidRPr="00F13B6E">
        <w:rPr>
          <w:rFonts w:ascii="Arial" w:hAnsi="Arial" w:cs="Arial"/>
          <w:color w:val="010000"/>
          <w:sz w:val="20"/>
        </w:rPr>
        <w:t>Number of treasury shares: 0 shares.</w:t>
      </w:r>
    </w:p>
    <w:p w14:paraId="557546A0" w14:textId="77777777" w:rsidR="003474E7" w:rsidRPr="00F13B6E" w:rsidRDefault="0063165A" w:rsidP="0063165A">
      <w:pPr>
        <w:numPr>
          <w:ilvl w:val="0"/>
          <w:numId w:val="1"/>
        </w:numPr>
        <w:pBdr>
          <w:top w:val="nil"/>
          <w:left w:val="nil"/>
          <w:bottom w:val="nil"/>
          <w:right w:val="nil"/>
          <w:between w:val="nil"/>
        </w:pBdr>
        <w:tabs>
          <w:tab w:val="left" w:pos="522"/>
        </w:tabs>
        <w:spacing w:after="120" w:line="360" w:lineRule="auto"/>
        <w:rPr>
          <w:rFonts w:ascii="Arial" w:eastAsia="Arial" w:hAnsi="Arial" w:cs="Arial"/>
          <w:color w:val="010000"/>
          <w:sz w:val="20"/>
          <w:szCs w:val="20"/>
        </w:rPr>
      </w:pPr>
      <w:r w:rsidRPr="00F13B6E">
        <w:rPr>
          <w:rFonts w:ascii="Arial" w:hAnsi="Arial" w:cs="Arial"/>
          <w:color w:val="010000"/>
          <w:sz w:val="20"/>
        </w:rPr>
        <w:t>Dividend share issuance rate: 7% of the total number of outstanding shares at the time of issuance, equivalent to the exercise rate of 100:7 (at the record date, shareholders owning 01 share will receive 01 right and for every 100 rights will receive 7 additional shares issued to pay dividends).</w:t>
      </w:r>
    </w:p>
    <w:p w14:paraId="0F23517A" w14:textId="77777777" w:rsidR="003474E7" w:rsidRPr="00F13B6E" w:rsidRDefault="0063165A" w:rsidP="0063165A">
      <w:pPr>
        <w:numPr>
          <w:ilvl w:val="0"/>
          <w:numId w:val="1"/>
        </w:numPr>
        <w:pBdr>
          <w:top w:val="nil"/>
          <w:left w:val="nil"/>
          <w:bottom w:val="nil"/>
          <w:right w:val="nil"/>
          <w:between w:val="nil"/>
        </w:pBdr>
        <w:tabs>
          <w:tab w:val="left" w:pos="522"/>
        </w:tabs>
        <w:spacing w:after="120" w:line="360" w:lineRule="auto"/>
        <w:rPr>
          <w:rFonts w:ascii="Arial" w:eastAsia="Arial" w:hAnsi="Arial" w:cs="Arial"/>
          <w:color w:val="010000"/>
          <w:sz w:val="20"/>
          <w:szCs w:val="20"/>
        </w:rPr>
      </w:pPr>
      <w:r w:rsidRPr="00F13B6E">
        <w:rPr>
          <w:rFonts w:ascii="Arial" w:hAnsi="Arial" w:cs="Arial"/>
          <w:color w:val="010000"/>
          <w:sz w:val="20"/>
        </w:rPr>
        <w:lastRenderedPageBreak/>
        <w:t>Expected number of shares to be issued to pay dividends: Up to 5,416,059 shares The General Meeting of Shareholders authorizes the Board of Directors to calculate the specific number of shares at the time of issuance, ensuring the dividend share issuance rate is 7% and does not exceed the expected number of issued shares.</w:t>
      </w:r>
    </w:p>
    <w:p w14:paraId="58F977A1" w14:textId="77777777" w:rsidR="003474E7" w:rsidRPr="00F13B6E" w:rsidRDefault="0063165A" w:rsidP="0063165A">
      <w:pPr>
        <w:numPr>
          <w:ilvl w:val="0"/>
          <w:numId w:val="1"/>
        </w:numPr>
        <w:pBdr>
          <w:top w:val="nil"/>
          <w:left w:val="nil"/>
          <w:bottom w:val="nil"/>
          <w:right w:val="nil"/>
          <w:between w:val="nil"/>
        </w:pBdr>
        <w:tabs>
          <w:tab w:val="left" w:pos="522"/>
        </w:tabs>
        <w:spacing w:after="120" w:line="360" w:lineRule="auto"/>
        <w:rPr>
          <w:rFonts w:ascii="Arial" w:eastAsia="Arial" w:hAnsi="Arial" w:cs="Arial"/>
          <w:color w:val="010000"/>
          <w:sz w:val="20"/>
          <w:szCs w:val="20"/>
        </w:rPr>
      </w:pPr>
      <w:r w:rsidRPr="00F13B6E">
        <w:rPr>
          <w:rFonts w:ascii="Arial" w:hAnsi="Arial" w:cs="Arial"/>
          <w:color w:val="010000"/>
          <w:sz w:val="20"/>
        </w:rPr>
        <w:t>Total expected issuance value at par value: VND 54,160,590,000.</w:t>
      </w:r>
    </w:p>
    <w:p w14:paraId="756F522C" w14:textId="77777777" w:rsidR="003474E7" w:rsidRPr="00F13B6E" w:rsidRDefault="0063165A" w:rsidP="0063165A">
      <w:pPr>
        <w:numPr>
          <w:ilvl w:val="0"/>
          <w:numId w:val="1"/>
        </w:numPr>
        <w:pBdr>
          <w:top w:val="nil"/>
          <w:left w:val="nil"/>
          <w:bottom w:val="nil"/>
          <w:right w:val="nil"/>
          <w:between w:val="nil"/>
        </w:pBdr>
        <w:tabs>
          <w:tab w:val="left" w:pos="522"/>
        </w:tabs>
        <w:spacing w:after="120" w:line="360" w:lineRule="auto"/>
        <w:rPr>
          <w:rFonts w:ascii="Arial" w:eastAsia="Arial" w:hAnsi="Arial" w:cs="Arial"/>
          <w:color w:val="010000"/>
          <w:sz w:val="20"/>
          <w:szCs w:val="20"/>
        </w:rPr>
      </w:pPr>
      <w:r w:rsidRPr="00F13B6E">
        <w:rPr>
          <w:rFonts w:ascii="Arial" w:hAnsi="Arial" w:cs="Arial"/>
          <w:color w:val="010000"/>
          <w:sz w:val="20"/>
        </w:rPr>
        <w:t>Other contents: in the Proposal</w:t>
      </w:r>
    </w:p>
    <w:p w14:paraId="4AB05766" w14:textId="77777777" w:rsidR="003474E7" w:rsidRPr="00F13B6E" w:rsidRDefault="0063165A" w:rsidP="0063165A">
      <w:pPr>
        <w:numPr>
          <w:ilvl w:val="0"/>
          <w:numId w:val="3"/>
        </w:numPr>
        <w:pBdr>
          <w:top w:val="nil"/>
          <w:left w:val="nil"/>
          <w:bottom w:val="nil"/>
          <w:right w:val="nil"/>
          <w:between w:val="nil"/>
        </w:pBdr>
        <w:tabs>
          <w:tab w:val="left" w:pos="284"/>
        </w:tabs>
        <w:spacing w:after="120" w:line="360" w:lineRule="auto"/>
        <w:ind w:left="0" w:firstLine="0"/>
        <w:rPr>
          <w:rFonts w:ascii="Arial" w:eastAsia="Arial" w:hAnsi="Arial" w:cs="Arial"/>
          <w:color w:val="010000"/>
          <w:sz w:val="20"/>
          <w:szCs w:val="20"/>
        </w:rPr>
      </w:pPr>
      <w:r w:rsidRPr="00F13B6E">
        <w:rPr>
          <w:rFonts w:ascii="Arial" w:hAnsi="Arial" w:cs="Arial"/>
          <w:color w:val="010000"/>
          <w:sz w:val="20"/>
        </w:rPr>
        <w:t>The General Meeting of Shareholders assigns, authorizes the Board of Directors to:</w:t>
      </w:r>
    </w:p>
    <w:p w14:paraId="6A15AFCE" w14:textId="77777777" w:rsidR="003474E7" w:rsidRPr="00F13B6E" w:rsidRDefault="0063165A" w:rsidP="0063165A">
      <w:pPr>
        <w:numPr>
          <w:ilvl w:val="0"/>
          <w:numId w:val="1"/>
        </w:numPr>
        <w:pBdr>
          <w:top w:val="nil"/>
          <w:left w:val="nil"/>
          <w:bottom w:val="nil"/>
          <w:right w:val="nil"/>
          <w:between w:val="nil"/>
        </w:pBdr>
        <w:tabs>
          <w:tab w:val="left" w:pos="522"/>
        </w:tabs>
        <w:spacing w:after="120" w:line="360" w:lineRule="auto"/>
        <w:rPr>
          <w:rFonts w:ascii="Arial" w:eastAsia="Arial" w:hAnsi="Arial" w:cs="Arial"/>
          <w:color w:val="010000"/>
          <w:sz w:val="20"/>
          <w:szCs w:val="20"/>
        </w:rPr>
      </w:pPr>
      <w:r w:rsidRPr="00F13B6E">
        <w:rPr>
          <w:rFonts w:ascii="Arial" w:hAnsi="Arial" w:cs="Arial"/>
          <w:color w:val="010000"/>
          <w:sz w:val="20"/>
        </w:rPr>
        <w:t xml:space="preserve">Decide the specific issuance time, carry out the issuance registration with the State Securities </w:t>
      </w:r>
    </w:p>
    <w:p w14:paraId="5D06642D" w14:textId="77777777" w:rsidR="003474E7" w:rsidRPr="00F13B6E" w:rsidRDefault="0063165A" w:rsidP="0063165A">
      <w:pPr>
        <w:numPr>
          <w:ilvl w:val="0"/>
          <w:numId w:val="1"/>
        </w:numPr>
        <w:pBdr>
          <w:top w:val="nil"/>
          <w:left w:val="nil"/>
          <w:bottom w:val="nil"/>
          <w:right w:val="nil"/>
          <w:between w:val="nil"/>
        </w:pBdr>
        <w:tabs>
          <w:tab w:val="left" w:pos="522"/>
        </w:tabs>
        <w:spacing w:after="120" w:line="360" w:lineRule="auto"/>
        <w:rPr>
          <w:rFonts w:ascii="Arial" w:eastAsia="Arial" w:hAnsi="Arial" w:cs="Arial"/>
          <w:color w:val="010000"/>
          <w:sz w:val="20"/>
          <w:szCs w:val="20"/>
        </w:rPr>
      </w:pPr>
      <w:r w:rsidRPr="00F13B6E">
        <w:rPr>
          <w:rFonts w:ascii="Arial" w:hAnsi="Arial" w:cs="Arial"/>
          <w:color w:val="010000"/>
          <w:sz w:val="20"/>
        </w:rPr>
        <w:t>Decide the detailed contents of the detailed issuance plan, carry out all procedures and processes according to the approved plan, including amending and supplementing the issuance plan at the request of competent state management agencies or for the purpose of complying with relevant legal regulations or when necessary according to the actual situation of the Company to ensure the success of the issuance, ensure the interests of shareholders and the Company;</w:t>
      </w:r>
    </w:p>
    <w:p w14:paraId="593DF33B" w14:textId="77777777" w:rsidR="003474E7" w:rsidRPr="00F13B6E" w:rsidRDefault="0063165A" w:rsidP="0063165A">
      <w:pPr>
        <w:numPr>
          <w:ilvl w:val="0"/>
          <w:numId w:val="1"/>
        </w:numPr>
        <w:pBdr>
          <w:top w:val="nil"/>
          <w:left w:val="nil"/>
          <w:bottom w:val="nil"/>
          <w:right w:val="nil"/>
          <w:between w:val="nil"/>
        </w:pBdr>
        <w:tabs>
          <w:tab w:val="left" w:pos="522"/>
        </w:tabs>
        <w:spacing w:after="120" w:line="360" w:lineRule="auto"/>
        <w:rPr>
          <w:rFonts w:ascii="Arial" w:eastAsia="Arial" w:hAnsi="Arial" w:cs="Arial"/>
          <w:color w:val="010000"/>
          <w:sz w:val="20"/>
          <w:szCs w:val="20"/>
        </w:rPr>
      </w:pPr>
      <w:r w:rsidRPr="00F13B6E">
        <w:rPr>
          <w:rFonts w:ascii="Arial" w:hAnsi="Arial" w:cs="Arial"/>
          <w:color w:val="010000"/>
          <w:sz w:val="20"/>
        </w:rPr>
        <w:t>Carry out procedures for distributing dividend shares; calculate and determine the specific number of issued shares based on the issuance rate and rounding rules and handle odd shares approved by the General Meeting of Shareholders above; and report the issuance results to the State Securities Commission;</w:t>
      </w:r>
    </w:p>
    <w:p w14:paraId="38A8F2F4" w14:textId="77777777" w:rsidR="003474E7" w:rsidRPr="00F13B6E" w:rsidRDefault="0063165A" w:rsidP="0063165A">
      <w:pPr>
        <w:numPr>
          <w:ilvl w:val="0"/>
          <w:numId w:val="1"/>
        </w:numPr>
        <w:pBdr>
          <w:top w:val="nil"/>
          <w:left w:val="nil"/>
          <w:bottom w:val="nil"/>
          <w:right w:val="nil"/>
          <w:between w:val="nil"/>
        </w:pBdr>
        <w:tabs>
          <w:tab w:val="left" w:pos="580"/>
        </w:tabs>
        <w:spacing w:after="120" w:line="360" w:lineRule="auto"/>
        <w:rPr>
          <w:rFonts w:ascii="Arial" w:eastAsia="Arial" w:hAnsi="Arial" w:cs="Arial"/>
          <w:color w:val="010000"/>
          <w:sz w:val="20"/>
          <w:szCs w:val="20"/>
        </w:rPr>
      </w:pPr>
      <w:r w:rsidRPr="00F13B6E">
        <w:rPr>
          <w:rFonts w:ascii="Arial" w:hAnsi="Arial" w:cs="Arial"/>
          <w:color w:val="010000"/>
          <w:sz w:val="20"/>
        </w:rPr>
        <w:t>Amend the provisions related to charter capital, shares, and stocks in the Company's Charter after completing the issuance; at the same time, carry out procedures to change the Company's business registration related to the change of charter capital according to the results of the above issuance with the competent State agency;</w:t>
      </w:r>
    </w:p>
    <w:p w14:paraId="447D5049" w14:textId="77777777" w:rsidR="003474E7" w:rsidRPr="00F13B6E" w:rsidRDefault="0063165A" w:rsidP="0063165A">
      <w:pPr>
        <w:numPr>
          <w:ilvl w:val="0"/>
          <w:numId w:val="1"/>
        </w:numPr>
        <w:pBdr>
          <w:top w:val="nil"/>
          <w:left w:val="nil"/>
          <w:bottom w:val="nil"/>
          <w:right w:val="nil"/>
          <w:between w:val="nil"/>
        </w:pBdr>
        <w:tabs>
          <w:tab w:val="left" w:pos="580"/>
        </w:tabs>
        <w:spacing w:after="120" w:line="360" w:lineRule="auto"/>
        <w:rPr>
          <w:rFonts w:ascii="Arial" w:eastAsia="Arial" w:hAnsi="Arial" w:cs="Arial"/>
          <w:color w:val="010000"/>
          <w:sz w:val="20"/>
          <w:szCs w:val="20"/>
        </w:rPr>
      </w:pPr>
      <w:r w:rsidRPr="00F13B6E">
        <w:rPr>
          <w:rFonts w:ascii="Arial" w:hAnsi="Arial" w:cs="Arial"/>
          <w:color w:val="010000"/>
          <w:sz w:val="20"/>
        </w:rPr>
        <w:t>Carry out necessary procedures to register securities with the Vietnam Securities Depository and Clearing Corporation and register for trading/listing shares on the stock exchange;</w:t>
      </w:r>
    </w:p>
    <w:p w14:paraId="167DCB9A" w14:textId="77777777" w:rsidR="003474E7" w:rsidRPr="00F13B6E" w:rsidRDefault="0063165A" w:rsidP="0063165A">
      <w:pPr>
        <w:numPr>
          <w:ilvl w:val="0"/>
          <w:numId w:val="1"/>
        </w:numPr>
        <w:pBdr>
          <w:top w:val="nil"/>
          <w:left w:val="nil"/>
          <w:bottom w:val="nil"/>
          <w:right w:val="nil"/>
          <w:between w:val="nil"/>
        </w:pBdr>
        <w:tabs>
          <w:tab w:val="left" w:pos="580"/>
        </w:tabs>
        <w:spacing w:after="120" w:line="360" w:lineRule="auto"/>
        <w:rPr>
          <w:rFonts w:ascii="Arial" w:eastAsia="Arial" w:hAnsi="Arial" w:cs="Arial"/>
          <w:color w:val="010000"/>
          <w:sz w:val="20"/>
          <w:szCs w:val="20"/>
        </w:rPr>
      </w:pPr>
      <w:r w:rsidRPr="00F13B6E">
        <w:rPr>
          <w:rFonts w:ascii="Arial" w:hAnsi="Arial" w:cs="Arial"/>
          <w:color w:val="010000"/>
          <w:sz w:val="20"/>
        </w:rPr>
        <w:t>Perform other authorization contents specified in the issuance plan;</w:t>
      </w:r>
    </w:p>
    <w:p w14:paraId="72F88691" w14:textId="77777777" w:rsidR="003474E7" w:rsidRPr="00F13B6E" w:rsidRDefault="0063165A" w:rsidP="0063165A">
      <w:pPr>
        <w:numPr>
          <w:ilvl w:val="0"/>
          <w:numId w:val="1"/>
        </w:numPr>
        <w:pBdr>
          <w:top w:val="nil"/>
          <w:left w:val="nil"/>
          <w:bottom w:val="nil"/>
          <w:right w:val="nil"/>
          <w:between w:val="nil"/>
        </w:pBdr>
        <w:tabs>
          <w:tab w:val="left" w:pos="580"/>
        </w:tabs>
        <w:spacing w:after="120" w:line="360" w:lineRule="auto"/>
        <w:rPr>
          <w:rFonts w:ascii="Arial" w:eastAsia="Arial" w:hAnsi="Arial" w:cs="Arial"/>
          <w:color w:val="010000"/>
          <w:sz w:val="20"/>
          <w:szCs w:val="20"/>
        </w:rPr>
      </w:pPr>
      <w:r w:rsidRPr="00F13B6E">
        <w:rPr>
          <w:rFonts w:ascii="Arial" w:hAnsi="Arial" w:cs="Arial"/>
          <w:color w:val="010000"/>
          <w:sz w:val="20"/>
        </w:rPr>
        <w:t>Decide on other issues and perform other tasks that the Board of Directors or the Chair of the Board of Directors or the General Manager deems necessary in relation to the issuance.</w:t>
      </w:r>
    </w:p>
    <w:p w14:paraId="434F6EA6" w14:textId="77777777" w:rsidR="003474E7" w:rsidRPr="00F13B6E" w:rsidRDefault="0063165A" w:rsidP="0063165A">
      <w:pPr>
        <w:numPr>
          <w:ilvl w:val="0"/>
          <w:numId w:val="1"/>
        </w:numPr>
        <w:pBdr>
          <w:top w:val="nil"/>
          <w:left w:val="nil"/>
          <w:bottom w:val="nil"/>
          <w:right w:val="nil"/>
          <w:between w:val="nil"/>
        </w:pBdr>
        <w:tabs>
          <w:tab w:val="left" w:pos="580"/>
        </w:tabs>
        <w:spacing w:after="120" w:line="360" w:lineRule="auto"/>
        <w:rPr>
          <w:rFonts w:ascii="Arial" w:eastAsia="Arial" w:hAnsi="Arial" w:cs="Arial"/>
          <w:color w:val="010000"/>
          <w:sz w:val="20"/>
          <w:szCs w:val="20"/>
        </w:rPr>
      </w:pPr>
      <w:r w:rsidRPr="00F13B6E">
        <w:rPr>
          <w:rFonts w:ascii="Arial" w:hAnsi="Arial" w:cs="Arial"/>
          <w:color w:val="010000"/>
          <w:sz w:val="20"/>
        </w:rPr>
        <w:t>The Board of Directors is authorized to assign the Chair of the Board of Directors or the General Manager to perform one or some of the above tasks.</w:t>
      </w:r>
    </w:p>
    <w:p w14:paraId="5954A773" w14:textId="77777777" w:rsidR="003474E7" w:rsidRPr="00F13B6E"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‎‎Article 2. Terms enforcement:</w:t>
      </w:r>
    </w:p>
    <w:p w14:paraId="1FA8DC1E" w14:textId="77777777" w:rsidR="003474E7" w:rsidRPr="0063165A" w:rsidRDefault="0063165A" w:rsidP="0063165A">
      <w:pPr>
        <w:pBdr>
          <w:top w:val="nil"/>
          <w:left w:val="nil"/>
          <w:bottom w:val="nil"/>
          <w:right w:val="nil"/>
          <w:between w:val="nil"/>
        </w:pBdr>
        <w:spacing w:after="120" w:line="360" w:lineRule="auto"/>
        <w:rPr>
          <w:rFonts w:ascii="Arial" w:eastAsia="Arial" w:hAnsi="Arial" w:cs="Arial"/>
          <w:color w:val="010000"/>
          <w:sz w:val="20"/>
          <w:szCs w:val="20"/>
        </w:rPr>
      </w:pPr>
      <w:r w:rsidRPr="00F13B6E">
        <w:rPr>
          <w:rFonts w:ascii="Arial" w:hAnsi="Arial" w:cs="Arial"/>
          <w:color w:val="010000"/>
          <w:sz w:val="20"/>
        </w:rPr>
        <w:t>The General Meeting of Shareholders assigns the Board of Directors of BV Land Joint Stock Company to direct the Board of Management and specialized departments to implement the General Mandate of the General Meeting on the basis of compliance with the law and the Company's Charter.</w:t>
      </w:r>
    </w:p>
    <w:sectPr w:rsidR="003474E7" w:rsidRPr="0063165A" w:rsidSect="0063165A">
      <w:type w:val="continuous"/>
      <w:pgSz w:w="11909" w:h="16840"/>
      <w:pgMar w:top="1440" w:right="1440" w:bottom="1440" w:left="1440" w:header="0" w:footer="3"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910D2D99-1BAB-4DD8-88D8-A99C509D2F9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323C187F-17DC-4242-96D3-40471DD965D3}"/>
    <w:embedItalic r:id="rId3" w:fontKey="{466BE250-E21F-460D-85C2-F8FBBDD26E3E}"/>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4" w:fontKey="{53C266C6-DB8C-4CD6-81BC-D441FDAFB006}"/>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1563EA1F-2E6C-4CCB-BCCB-CAA69B3689E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95D9B"/>
    <w:multiLevelType w:val="multilevel"/>
    <w:tmpl w:val="5944171A"/>
    <w:lvl w:ilvl="0">
      <w:start w:val="8"/>
      <w:numFmt w:val="bullet"/>
      <w:lvlText w:val="●"/>
      <w:lvlJc w:val="left"/>
      <w:pPr>
        <w:ind w:left="720" w:hanging="360"/>
      </w:pPr>
      <w:rPr>
        <w:rFonts w:ascii="Arial" w:eastAsia="Noto Sans Symbols" w:hAnsi="Arial" w:cs="Arial"/>
        <w:b w:val="0"/>
        <w:i w:val="0"/>
        <w:sz w:val="20"/>
        <w:u w:val="none"/>
      </w:rPr>
    </w:lvl>
    <w:lvl w:ilvl="1">
      <w:start w:val="1"/>
      <w:numFmt w:val="bullet"/>
      <w:lvlText w:val="o"/>
      <w:lvlJc w:val="left"/>
      <w:pPr>
        <w:ind w:left="1440" w:hanging="360"/>
      </w:pPr>
      <w:rPr>
        <w:rFonts w:ascii="Arial" w:eastAsia="Courier New" w:hAnsi="Arial" w:cs="Arial"/>
        <w:b w:val="0"/>
        <w:i w:val="0"/>
        <w:sz w:val="20"/>
      </w:rPr>
    </w:lvl>
    <w:lvl w:ilvl="2">
      <w:start w:val="1"/>
      <w:numFmt w:val="bullet"/>
      <w:lvlText w:val="▪"/>
      <w:lvlJc w:val="left"/>
      <w:pPr>
        <w:ind w:left="2160" w:hanging="360"/>
      </w:pPr>
      <w:rPr>
        <w:rFonts w:ascii="Arial" w:eastAsia="Noto Sans Symbols" w:hAnsi="Arial" w:cs="Arial"/>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9C33FF"/>
    <w:multiLevelType w:val="multilevel"/>
    <w:tmpl w:val="EF10F9C8"/>
    <w:lvl w:ilvl="0">
      <w:start w:val="1"/>
      <w:numFmt w:val="bullet"/>
      <w:lvlText w:val="-"/>
      <w:lvlJc w:val="left"/>
      <w:pPr>
        <w:ind w:left="0" w:firstLine="0"/>
      </w:pPr>
      <w:rPr>
        <w:rFonts w:ascii="Arial" w:eastAsia="Arial" w:hAnsi="Arial" w:cs="Arial"/>
        <w:b w:val="0"/>
        <w:i w:val="0"/>
        <w:smallCaps w:val="0"/>
        <w:strike w:val="0"/>
        <w:color w:val="000000"/>
        <w:sz w:val="20"/>
        <w:szCs w:val="18"/>
        <w:u w:val="none"/>
        <w:shd w:val="clear" w:color="auto" w:fill="auto"/>
        <w:vertAlign w:val="baseline"/>
      </w:rPr>
    </w:lvl>
    <w:lvl w:ilvl="1">
      <w:numFmt w:val="decimal"/>
      <w:lvlText w:val=""/>
      <w:lvlJc w:val="left"/>
      <w:pPr>
        <w:ind w:left="0" w:firstLine="0"/>
      </w:pPr>
      <w:rPr>
        <w:rFonts w:ascii="Arial" w:hAnsi="Arial" w:cs="Arial"/>
        <w:b w:val="0"/>
        <w:i w:val="0"/>
        <w:sz w:val="20"/>
      </w:rPr>
    </w:lvl>
    <w:lvl w:ilvl="2">
      <w:numFmt w:val="decimal"/>
      <w:lvlText w:val=""/>
      <w:lvlJc w:val="left"/>
      <w:pPr>
        <w:ind w:left="0" w:firstLine="0"/>
      </w:pPr>
      <w:rPr>
        <w:rFonts w:ascii="Arial" w:hAnsi="Arial" w:cs="Arial"/>
        <w:b w:val="0"/>
        <w:i w:val="0"/>
        <w:sz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42450D31"/>
    <w:multiLevelType w:val="multilevel"/>
    <w:tmpl w:val="E87A5396"/>
    <w:lvl w:ilvl="0">
      <w:start w:val="8"/>
      <w:numFmt w:val="bullet"/>
      <w:lvlText w:val="-"/>
      <w:lvlJc w:val="left"/>
      <w:pPr>
        <w:ind w:left="720" w:hanging="360"/>
      </w:pPr>
      <w:rPr>
        <w:rFonts w:ascii="Arial" w:eastAsia="Arial" w:hAnsi="Arial" w:cs="Arial"/>
        <w:b w:val="0"/>
        <w:i w:val="0"/>
        <w:sz w:val="20"/>
        <w:u w:val="none"/>
      </w:rPr>
    </w:lvl>
    <w:lvl w:ilvl="1">
      <w:start w:val="1"/>
      <w:numFmt w:val="bullet"/>
      <w:lvlText w:val="o"/>
      <w:lvlJc w:val="left"/>
      <w:pPr>
        <w:ind w:left="1440" w:hanging="360"/>
      </w:pPr>
      <w:rPr>
        <w:rFonts w:ascii="Arial" w:eastAsia="Courier New" w:hAnsi="Arial" w:cs="Arial"/>
        <w:b w:val="0"/>
        <w:i w:val="0"/>
        <w:sz w:val="20"/>
      </w:rPr>
    </w:lvl>
    <w:lvl w:ilvl="2">
      <w:start w:val="1"/>
      <w:numFmt w:val="bullet"/>
      <w:lvlText w:val="▪"/>
      <w:lvlJc w:val="left"/>
      <w:pPr>
        <w:ind w:left="2160" w:hanging="360"/>
      </w:pPr>
      <w:rPr>
        <w:rFonts w:ascii="Arial" w:eastAsia="Noto Sans Symbols" w:hAnsi="Arial" w:cs="Arial"/>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3872343"/>
    <w:multiLevelType w:val="multilevel"/>
    <w:tmpl w:val="A58A2392"/>
    <w:lvl w:ilvl="0">
      <w:start w:val="3"/>
      <w:numFmt w:val="decimal"/>
      <w:lvlText w:val="%1."/>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hAnsi="Arial" w:cs="Arial"/>
        <w:b w:val="0"/>
        <w:i w:val="0"/>
        <w:sz w:val="20"/>
      </w:rPr>
    </w:lvl>
    <w:lvl w:ilvl="2">
      <w:numFmt w:val="decimal"/>
      <w:lvlText w:val=""/>
      <w:lvlJc w:val="left"/>
      <w:pPr>
        <w:ind w:left="0" w:firstLine="0"/>
      </w:pPr>
      <w:rPr>
        <w:rFonts w:ascii="Arial" w:hAnsi="Arial" w:cs="Arial"/>
        <w:b w:val="0"/>
        <w:i w:val="0"/>
        <w:sz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55294B69"/>
    <w:multiLevelType w:val="multilevel"/>
    <w:tmpl w:val="67BCF0EE"/>
    <w:lvl w:ilvl="0">
      <w:start w:val="1"/>
      <w:numFmt w:val="decimal"/>
      <w:lvlText w:val="%1."/>
      <w:lvlJc w:val="left"/>
      <w:pPr>
        <w:ind w:left="720" w:hanging="360"/>
      </w:pPr>
      <w:rPr>
        <w:rFonts w:ascii="Arial" w:hAnsi="Arial" w:cs="Arial"/>
        <w:b w:val="0"/>
        <w:i w:val="0"/>
        <w:sz w:val="20"/>
        <w:u w:val="none"/>
      </w:rPr>
    </w:lvl>
    <w:lvl w:ilvl="1">
      <w:start w:val="1"/>
      <w:numFmt w:val="lowerLetter"/>
      <w:lvlText w:val="%2."/>
      <w:lvlJc w:val="left"/>
      <w:pPr>
        <w:ind w:left="1440" w:hanging="360"/>
      </w:pPr>
      <w:rPr>
        <w:rFonts w:ascii="Arial" w:hAnsi="Arial" w:cs="Arial"/>
        <w:b w:val="0"/>
        <w:i w:val="0"/>
        <w:sz w:val="20"/>
      </w:rPr>
    </w:lvl>
    <w:lvl w:ilvl="2">
      <w:start w:val="1"/>
      <w:numFmt w:val="lowerRoman"/>
      <w:lvlText w:val="%3."/>
      <w:lvlJc w:val="right"/>
      <w:pPr>
        <w:ind w:left="2160" w:hanging="180"/>
      </w:pPr>
      <w:rPr>
        <w:rFonts w:ascii="Arial" w:hAnsi="Arial" w:cs="Arial"/>
        <w:b w:val="0"/>
        <w:i w:val="0"/>
        <w:sz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A3A2D63"/>
    <w:multiLevelType w:val="multilevel"/>
    <w:tmpl w:val="637CE31E"/>
    <w:lvl w:ilvl="0">
      <w:start w:val="7"/>
      <w:numFmt w:val="decimal"/>
      <w:lvlText w:val="%1."/>
      <w:lvlJc w:val="left"/>
      <w:pPr>
        <w:ind w:left="0" w:firstLine="0"/>
      </w:pPr>
      <w:rPr>
        <w:rFonts w:ascii="Arial" w:eastAsia="Arial" w:hAnsi="Arial" w:cs="Arial"/>
        <w:b w:val="0"/>
        <w:i w:val="0"/>
        <w:smallCaps w:val="0"/>
        <w:strike w:val="0"/>
        <w:color w:val="000000"/>
        <w:sz w:val="20"/>
        <w:szCs w:val="20"/>
        <w:highlight w:val="white"/>
        <w:u w:val="none"/>
        <w:vertAlign w:val="baseline"/>
      </w:rPr>
    </w:lvl>
    <w:lvl w:ilvl="1">
      <w:numFmt w:val="decimal"/>
      <w:lvlText w:val=""/>
      <w:lvlJc w:val="left"/>
      <w:pPr>
        <w:ind w:left="0" w:firstLine="0"/>
      </w:pPr>
      <w:rPr>
        <w:rFonts w:ascii="Arial" w:hAnsi="Arial" w:cs="Arial"/>
        <w:b w:val="0"/>
        <w:i w:val="0"/>
        <w:sz w:val="20"/>
      </w:rPr>
    </w:lvl>
    <w:lvl w:ilvl="2">
      <w:numFmt w:val="decimal"/>
      <w:lvlText w:val=""/>
      <w:lvlJc w:val="left"/>
      <w:pPr>
        <w:ind w:left="0" w:firstLine="0"/>
      </w:pPr>
      <w:rPr>
        <w:rFonts w:ascii="Arial" w:hAnsi="Arial" w:cs="Arial"/>
        <w:b w:val="0"/>
        <w:i w:val="0"/>
        <w:sz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6C845FE2"/>
    <w:multiLevelType w:val="multilevel"/>
    <w:tmpl w:val="931060B0"/>
    <w:lvl w:ilvl="0">
      <w:start w:val="8"/>
      <w:numFmt w:val="bullet"/>
      <w:lvlText w:val="●"/>
      <w:lvlJc w:val="left"/>
      <w:pPr>
        <w:ind w:left="1004" w:hanging="360"/>
      </w:pPr>
      <w:rPr>
        <w:rFonts w:ascii="Arial" w:eastAsia="Noto Sans Symbols" w:hAnsi="Arial" w:cs="Arial"/>
        <w:b w:val="0"/>
        <w:i w:val="0"/>
        <w:sz w:val="20"/>
        <w:u w:val="none"/>
      </w:rPr>
    </w:lvl>
    <w:lvl w:ilvl="1">
      <w:start w:val="1"/>
      <w:numFmt w:val="bullet"/>
      <w:lvlText w:val="o"/>
      <w:lvlJc w:val="left"/>
      <w:pPr>
        <w:ind w:left="1724" w:hanging="360"/>
      </w:pPr>
      <w:rPr>
        <w:rFonts w:ascii="Arial" w:eastAsia="Courier New" w:hAnsi="Arial" w:cs="Arial"/>
        <w:b w:val="0"/>
        <w:i w:val="0"/>
        <w:sz w:val="20"/>
      </w:rPr>
    </w:lvl>
    <w:lvl w:ilvl="2">
      <w:start w:val="1"/>
      <w:numFmt w:val="bullet"/>
      <w:lvlText w:val="▪"/>
      <w:lvlJc w:val="left"/>
      <w:pPr>
        <w:ind w:left="2444" w:hanging="360"/>
      </w:pPr>
      <w:rPr>
        <w:rFonts w:ascii="Arial" w:eastAsia="Noto Sans Symbols" w:hAnsi="Arial" w:cs="Arial"/>
        <w:b w:val="0"/>
        <w:i w:val="0"/>
        <w:sz w:val="20"/>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num w:numId="1">
    <w:abstractNumId w:val="1"/>
  </w:num>
  <w:num w:numId="2">
    <w:abstractNumId w:val="4"/>
  </w:num>
  <w:num w:numId="3">
    <w:abstractNumId w:val="6"/>
  </w:num>
  <w:num w:numId="4">
    <w:abstractNumId w:val="0"/>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4E7"/>
    <w:rsid w:val="003474E7"/>
    <w:rsid w:val="00543B5F"/>
    <w:rsid w:val="005E3351"/>
    <w:rsid w:val="0063165A"/>
    <w:rsid w:val="0065500A"/>
    <w:rsid w:val="007E12E1"/>
    <w:rsid w:val="00C15FC9"/>
    <w:rsid w:val="00F13B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EDE21D"/>
  <w15:docId w15:val="{E2A06A37-D01E-4F5F-BA12-E400E59C3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0">
    <w:name w:val="Heading #1_"/>
    <w:basedOn w:val="DefaultParagraphFont"/>
    <w:link w:val="Heading11"/>
    <w:rPr>
      <w:rFonts w:ascii="Arial" w:eastAsia="Arial" w:hAnsi="Arial" w:cs="Arial"/>
      <w:b w:val="0"/>
      <w:bCs w:val="0"/>
      <w:i w:val="0"/>
      <w:iCs w:val="0"/>
      <w:smallCaps w:val="0"/>
      <w:strike w:val="0"/>
      <w:sz w:val="52"/>
      <w:szCs w:val="52"/>
      <w:u w:val="none"/>
      <w:shd w:val="clear" w:color="auto" w:fill="auto"/>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u w:val="none"/>
      <w:shd w:val="clear" w:color="auto" w:fill="auto"/>
    </w:rPr>
  </w:style>
  <w:style w:type="character" w:customStyle="1" w:styleId="Heading30">
    <w:name w:val="Heading #3_"/>
    <w:basedOn w:val="DefaultParagraphFont"/>
    <w:link w:val="Heading31"/>
    <w:rPr>
      <w:rFonts w:ascii="Times New Roman" w:eastAsia="Times New Roman" w:hAnsi="Times New Roman" w:cs="Times New Roman"/>
      <w:b/>
      <w:bCs/>
      <w:i w:val="0"/>
      <w:iCs w:val="0"/>
      <w:smallCaps w:val="0"/>
      <w:strike w:val="0"/>
      <w:u w:val="none"/>
      <w:shd w:val="clear" w:color="auto" w:fill="auto"/>
    </w:rPr>
  </w:style>
  <w:style w:type="character" w:customStyle="1" w:styleId="Tablecaption">
    <w:name w:val="Table caption_"/>
    <w:basedOn w:val="DefaultParagraphFont"/>
    <w:link w:val="Tablecaption0"/>
    <w:rPr>
      <w:rFonts w:ascii="Times New Roman" w:eastAsia="Times New Roman" w:hAnsi="Times New Roman" w:cs="Times New Roman"/>
      <w:b w:val="0"/>
      <w:bCs w:val="0"/>
      <w:i w:val="0"/>
      <w:iCs w:val="0"/>
      <w:smallCaps w:val="0"/>
      <w:strike w:val="0"/>
      <w:u w:val="none"/>
      <w:shd w:val="clear" w:color="auto" w:fill="auto"/>
    </w:rPr>
  </w:style>
  <w:style w:type="character" w:customStyle="1" w:styleId="Other">
    <w:name w:val="Other_"/>
    <w:basedOn w:val="DefaultParagraphFont"/>
    <w:link w:val="Other0"/>
    <w:rPr>
      <w:rFonts w:ascii="Times New Roman" w:eastAsia="Times New Roman" w:hAnsi="Times New Roman" w:cs="Times New Roman"/>
      <w:b w:val="0"/>
      <w:bCs w:val="0"/>
      <w:i w:val="0"/>
      <w:iCs w:val="0"/>
      <w:smallCaps w:val="0"/>
      <w:strike w:val="0"/>
      <w:u w:val="none"/>
      <w:shd w:val="clear" w:color="auto" w:fill="auto"/>
    </w:rPr>
  </w:style>
  <w:style w:type="character" w:customStyle="1" w:styleId="Heading20">
    <w:name w:val="Heading #2_"/>
    <w:basedOn w:val="DefaultParagraphFont"/>
    <w:link w:val="Heading21"/>
    <w:rPr>
      <w:rFonts w:ascii="Arial" w:eastAsia="Arial" w:hAnsi="Arial" w:cs="Arial"/>
      <w:b w:val="0"/>
      <w:bCs w:val="0"/>
      <w:i w:val="0"/>
      <w:iCs w:val="0"/>
      <w:smallCaps w:val="0"/>
      <w:strike w:val="0"/>
      <w:color w:val="C5737D"/>
      <w:sz w:val="28"/>
      <w:szCs w:val="28"/>
      <w:u w:val="none"/>
      <w:shd w:val="clear" w:color="auto" w:fill="auto"/>
    </w:rPr>
  </w:style>
  <w:style w:type="character" w:customStyle="1" w:styleId="Bodytext2">
    <w:name w:val="Body text (2)_"/>
    <w:basedOn w:val="DefaultParagraphFont"/>
    <w:link w:val="Bodytext20"/>
    <w:rPr>
      <w:rFonts w:ascii="Arial" w:eastAsia="Arial" w:hAnsi="Arial" w:cs="Arial"/>
      <w:b w:val="0"/>
      <w:bCs w:val="0"/>
      <w:i w:val="0"/>
      <w:iCs w:val="0"/>
      <w:smallCaps w:val="0"/>
      <w:strike w:val="0"/>
      <w:sz w:val="18"/>
      <w:szCs w:val="18"/>
      <w:u w:val="none"/>
      <w:shd w:val="clear" w:color="auto" w:fill="auto"/>
    </w:rPr>
  </w:style>
  <w:style w:type="paragraph" w:customStyle="1" w:styleId="Heading11">
    <w:name w:val="Heading #1"/>
    <w:basedOn w:val="Normal"/>
    <w:link w:val="Heading10"/>
    <w:pPr>
      <w:ind w:firstLine="310"/>
      <w:outlineLvl w:val="0"/>
    </w:pPr>
    <w:rPr>
      <w:rFonts w:ascii="Arial" w:eastAsia="Arial" w:hAnsi="Arial" w:cs="Arial"/>
      <w:sz w:val="52"/>
      <w:szCs w:val="52"/>
    </w:rPr>
  </w:style>
  <w:style w:type="paragraph" w:styleId="BodyText">
    <w:name w:val="Body Text"/>
    <w:basedOn w:val="Normal"/>
    <w:link w:val="BodyTextChar"/>
    <w:qFormat/>
    <w:pPr>
      <w:spacing w:line="276" w:lineRule="auto"/>
    </w:pPr>
    <w:rPr>
      <w:rFonts w:ascii="Times New Roman" w:eastAsia="Times New Roman" w:hAnsi="Times New Roman" w:cs="Times New Roman"/>
    </w:rPr>
  </w:style>
  <w:style w:type="paragraph" w:customStyle="1" w:styleId="Heading31">
    <w:name w:val="Heading #3"/>
    <w:basedOn w:val="Normal"/>
    <w:link w:val="Heading30"/>
    <w:pPr>
      <w:spacing w:line="259" w:lineRule="auto"/>
      <w:outlineLvl w:val="2"/>
    </w:pPr>
    <w:rPr>
      <w:rFonts w:ascii="Times New Roman" w:eastAsia="Times New Roman" w:hAnsi="Times New Roman" w:cs="Times New Roman"/>
      <w:b/>
      <w:bCs/>
    </w:rPr>
  </w:style>
  <w:style w:type="paragraph" w:customStyle="1" w:styleId="Tablecaption0">
    <w:name w:val="Table caption"/>
    <w:basedOn w:val="Normal"/>
    <w:link w:val="Tablecaption"/>
    <w:pPr>
      <w:spacing w:line="276" w:lineRule="auto"/>
    </w:pPr>
    <w:rPr>
      <w:rFonts w:ascii="Times New Roman" w:eastAsia="Times New Roman" w:hAnsi="Times New Roman" w:cs="Times New Roman"/>
    </w:rPr>
  </w:style>
  <w:style w:type="paragraph" w:customStyle="1" w:styleId="Other0">
    <w:name w:val="Other"/>
    <w:basedOn w:val="Normal"/>
    <w:link w:val="Other"/>
    <w:pPr>
      <w:spacing w:line="276" w:lineRule="auto"/>
    </w:pPr>
    <w:rPr>
      <w:rFonts w:ascii="Times New Roman" w:eastAsia="Times New Roman" w:hAnsi="Times New Roman" w:cs="Times New Roman"/>
    </w:rPr>
  </w:style>
  <w:style w:type="paragraph" w:customStyle="1" w:styleId="Heading21">
    <w:name w:val="Heading #2"/>
    <w:basedOn w:val="Normal"/>
    <w:link w:val="Heading20"/>
    <w:pPr>
      <w:jc w:val="right"/>
      <w:outlineLvl w:val="1"/>
    </w:pPr>
    <w:rPr>
      <w:rFonts w:ascii="Arial" w:eastAsia="Arial" w:hAnsi="Arial" w:cs="Arial"/>
      <w:color w:val="C5737D"/>
      <w:sz w:val="28"/>
      <w:szCs w:val="28"/>
    </w:rPr>
  </w:style>
  <w:style w:type="paragraph" w:customStyle="1" w:styleId="Bodytext20">
    <w:name w:val="Body text (2)"/>
    <w:basedOn w:val="Normal"/>
    <w:link w:val="Bodytext2"/>
    <w:rPr>
      <w:rFonts w:ascii="Arial" w:eastAsia="Arial" w:hAnsi="Arial" w:cs="Arial"/>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ext9S4FxiZYKwIlmoKxJulQ3gQ==">CgMxLjA4AHIhMWxBM0xXb01uWXFBbms2aG5nZFl4RXhYNUVza2JveFdm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1536</Words>
  <Characters>8258</Characters>
  <Application>Microsoft Office Word</Application>
  <DocSecurity>0</DocSecurity>
  <Lines>68</Lines>
  <Paragraphs>19</Paragraphs>
  <ScaleCrop>false</ScaleCrop>
  <Company/>
  <LinksUpToDate>false</LinksUpToDate>
  <CharactersWithSpaces>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Đinh Thị Chung TA45A</cp:lastModifiedBy>
  <cp:revision>8</cp:revision>
  <dcterms:created xsi:type="dcterms:W3CDTF">2024-04-17T06:47:00Z</dcterms:created>
  <dcterms:modified xsi:type="dcterms:W3CDTF">2024-04-22T02:16:00Z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f95a5309f96f3dd4c465ad63d237b6c61238f7a2f90fcb70e66d4a04b300c6ea</vt:lpwstr>
  </property>
</Properties>
</file>