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1352C" w:rsidRPr="005F36A7" w:rsidRDefault="004546E0" w:rsidP="004546E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5F36A7">
        <w:rPr>
          <w:rFonts w:ascii="Arial" w:hAnsi="Arial" w:cs="Arial"/>
          <w:b/>
          <w:color w:val="010000"/>
          <w:sz w:val="20"/>
        </w:rPr>
        <w:t>MLC: Board Resolution</w:t>
      </w:r>
    </w:p>
    <w:p w14:paraId="00000002" w14:textId="77777777" w:rsidR="00D1352C" w:rsidRPr="005F36A7" w:rsidRDefault="004546E0" w:rsidP="004546E0">
      <w:pPr>
        <w:pBdr>
          <w:top w:val="nil"/>
          <w:left w:val="nil"/>
          <w:bottom w:val="nil"/>
          <w:right w:val="nil"/>
          <w:between w:val="nil"/>
        </w:pBdr>
        <w:spacing w:after="120" w:line="360" w:lineRule="auto"/>
        <w:rPr>
          <w:rFonts w:ascii="Arial" w:eastAsia="Arial" w:hAnsi="Arial" w:cs="Arial"/>
          <w:color w:val="010000"/>
          <w:sz w:val="20"/>
          <w:szCs w:val="20"/>
        </w:rPr>
      </w:pPr>
      <w:r w:rsidRPr="005F36A7">
        <w:rPr>
          <w:rFonts w:ascii="Arial" w:hAnsi="Arial" w:cs="Arial"/>
          <w:color w:val="010000"/>
          <w:sz w:val="20"/>
        </w:rPr>
        <w:t>On April 16, 2024, Lao Cai Urban Environment Joint Stock Company announced Resolution No. 11/NQ-HDQT as follows:</w:t>
      </w:r>
    </w:p>
    <w:p w14:paraId="00000003" w14:textId="448526F8" w:rsidR="00D1352C" w:rsidRPr="005F36A7" w:rsidRDefault="004546E0" w:rsidP="004546E0">
      <w:pPr>
        <w:pBdr>
          <w:top w:val="nil"/>
          <w:left w:val="nil"/>
          <w:bottom w:val="nil"/>
          <w:right w:val="nil"/>
          <w:between w:val="nil"/>
        </w:pBdr>
        <w:spacing w:after="120" w:line="360" w:lineRule="auto"/>
        <w:rPr>
          <w:rFonts w:ascii="Arial" w:eastAsia="Arial" w:hAnsi="Arial" w:cs="Arial"/>
          <w:color w:val="010000"/>
          <w:sz w:val="20"/>
          <w:szCs w:val="20"/>
        </w:rPr>
      </w:pPr>
      <w:r w:rsidRPr="005F36A7">
        <w:rPr>
          <w:rFonts w:ascii="Arial" w:hAnsi="Arial" w:cs="Arial"/>
          <w:color w:val="010000"/>
          <w:sz w:val="20"/>
        </w:rPr>
        <w:t xml:space="preserve">‎‎Article 1. Approve </w:t>
      </w:r>
      <w:r w:rsidR="005F36A7" w:rsidRPr="005F36A7">
        <w:rPr>
          <w:rFonts w:ascii="Arial" w:hAnsi="Arial" w:cs="Arial"/>
          <w:color w:val="010000"/>
          <w:sz w:val="20"/>
        </w:rPr>
        <w:t>paying</w:t>
      </w:r>
      <w:r w:rsidRPr="005F36A7">
        <w:rPr>
          <w:rFonts w:ascii="Arial" w:hAnsi="Arial" w:cs="Arial"/>
          <w:color w:val="010000"/>
          <w:sz w:val="20"/>
        </w:rPr>
        <w:t xml:space="preserve"> additional compensation to relatives of Ms. Vi Thi Tham, born in 1989, a worker of Lao Cai City Environment Enterprise - Lao Cai Urban Environment Joint Stock Company who died due to a labor accident on August 13, 2023 in the amount of VND 150,000,000.</w:t>
      </w:r>
    </w:p>
    <w:p w14:paraId="00000004" w14:textId="77777777" w:rsidR="00D1352C" w:rsidRPr="005F36A7" w:rsidRDefault="004546E0" w:rsidP="004546E0">
      <w:pPr>
        <w:pBdr>
          <w:top w:val="nil"/>
          <w:left w:val="nil"/>
          <w:bottom w:val="nil"/>
          <w:right w:val="nil"/>
          <w:between w:val="nil"/>
        </w:pBdr>
        <w:spacing w:after="120" w:line="360" w:lineRule="auto"/>
        <w:rPr>
          <w:rFonts w:ascii="Arial" w:eastAsia="Arial" w:hAnsi="Arial" w:cs="Arial"/>
          <w:color w:val="010000"/>
          <w:sz w:val="20"/>
          <w:szCs w:val="20"/>
        </w:rPr>
      </w:pPr>
      <w:r w:rsidRPr="005F36A7">
        <w:rPr>
          <w:rFonts w:ascii="Arial" w:hAnsi="Arial" w:cs="Arial"/>
          <w:color w:val="010000"/>
          <w:sz w:val="20"/>
        </w:rPr>
        <w:t>‎‎Article 2. Assign members of the Board of Directors and Board of Managers to direct and organize the implementation of the contents of Article 1 of this Resolution.</w:t>
      </w:r>
    </w:p>
    <w:p w14:paraId="00000005" w14:textId="77777777" w:rsidR="00D1352C" w:rsidRPr="005F36A7" w:rsidRDefault="004546E0" w:rsidP="004546E0">
      <w:pPr>
        <w:pBdr>
          <w:top w:val="nil"/>
          <w:left w:val="nil"/>
          <w:bottom w:val="nil"/>
          <w:right w:val="nil"/>
          <w:between w:val="nil"/>
        </w:pBdr>
        <w:spacing w:after="120" w:line="360" w:lineRule="auto"/>
        <w:rPr>
          <w:rFonts w:ascii="Arial" w:eastAsia="Arial" w:hAnsi="Arial" w:cs="Arial"/>
          <w:color w:val="010000"/>
          <w:sz w:val="20"/>
          <w:szCs w:val="20"/>
        </w:rPr>
      </w:pPr>
      <w:r w:rsidRPr="005F36A7">
        <w:rPr>
          <w:rFonts w:ascii="Arial" w:hAnsi="Arial" w:cs="Arial"/>
          <w:color w:val="010000"/>
          <w:sz w:val="20"/>
        </w:rPr>
        <w:t>‎‎Article 3. This Resolution takes effect from the date of its signing. Members of the Board of Directors, the Board of Managers, the heads of functional departments, related units and related organizations and individuals are responsible for the implementation of this Resolution.</w:t>
      </w:r>
    </w:p>
    <w:sectPr w:rsidR="00D1352C" w:rsidRPr="005F36A7" w:rsidSect="004546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2C"/>
    <w:rsid w:val="004546E0"/>
    <w:rsid w:val="005F36A7"/>
    <w:rsid w:val="00D1352C"/>
    <w:rsid w:val="00E344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color w:val="525459"/>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0000FF"/>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525459"/>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7B70BB"/>
      <w:sz w:val="20"/>
      <w:szCs w:val="20"/>
      <w:u w:val="none"/>
      <w:shd w:val="clear" w:color="auto" w:fill="auto"/>
    </w:rPr>
  </w:style>
  <w:style w:type="character" w:customStyle="1" w:styleId="Vnbnnidung5">
    <w:name w:val="Văn bản nội dung (5)_"/>
    <w:basedOn w:val="DefaultParagraphFont"/>
    <w:link w:val="Vnbnnidung50"/>
    <w:rPr>
      <w:rFonts w:ascii="Tahoma" w:eastAsia="Tahoma" w:hAnsi="Tahoma" w:cs="Tahoma"/>
      <w:b w:val="0"/>
      <w:bCs w:val="0"/>
      <w:i w:val="0"/>
      <w:iCs w:val="0"/>
      <w:smallCaps w:val="0"/>
      <w:strike w:val="0"/>
      <w:color w:val="F67691"/>
      <w:w w:val="7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i/>
      <w:iCs/>
      <w:color w:val="525459"/>
      <w:sz w:val="28"/>
      <w:szCs w:val="28"/>
    </w:rPr>
  </w:style>
  <w:style w:type="paragraph" w:customStyle="1" w:styleId="Vnbnnidung20">
    <w:name w:val="Văn bản nội dung (2)"/>
    <w:basedOn w:val="Normal"/>
    <w:link w:val="Vnbnnidung2"/>
    <w:pPr>
      <w:spacing w:line="214" w:lineRule="auto"/>
    </w:pPr>
    <w:rPr>
      <w:rFonts w:ascii="Times New Roman" w:eastAsia="Times New Roman" w:hAnsi="Times New Roman" w:cs="Times New Roman"/>
      <w:color w:val="0000FF"/>
      <w:sz w:val="16"/>
      <w:szCs w:val="16"/>
    </w:rPr>
  </w:style>
  <w:style w:type="paragraph" w:customStyle="1" w:styleId="Vnbnnidung30">
    <w:name w:val="Văn bản nội dung (3)"/>
    <w:basedOn w:val="Normal"/>
    <w:link w:val="Vnbnnidung3"/>
    <w:rPr>
      <w:rFonts w:ascii="Times New Roman" w:eastAsia="Times New Roman" w:hAnsi="Times New Roman" w:cs="Times New Roman"/>
      <w:color w:val="525459"/>
      <w:sz w:val="22"/>
      <w:szCs w:val="22"/>
    </w:rPr>
  </w:style>
  <w:style w:type="paragraph" w:customStyle="1" w:styleId="Vnbnnidung40">
    <w:name w:val="Văn bản nội dung (4)"/>
    <w:basedOn w:val="Normal"/>
    <w:link w:val="Vnbnnidung4"/>
    <w:pPr>
      <w:ind w:left="2840"/>
    </w:pPr>
    <w:rPr>
      <w:rFonts w:ascii="Arial" w:eastAsia="Arial" w:hAnsi="Arial" w:cs="Arial"/>
      <w:b/>
      <w:bCs/>
      <w:color w:val="7B70BB"/>
      <w:sz w:val="20"/>
      <w:szCs w:val="20"/>
    </w:rPr>
  </w:style>
  <w:style w:type="paragraph" w:customStyle="1" w:styleId="Vnbnnidung50">
    <w:name w:val="Văn bản nội dung (5)"/>
    <w:basedOn w:val="Normal"/>
    <w:link w:val="Vnbnnidung5"/>
    <w:pPr>
      <w:ind w:left="5700"/>
    </w:pPr>
    <w:rPr>
      <w:rFonts w:ascii="Tahoma" w:eastAsia="Tahoma" w:hAnsi="Tahoma" w:cs="Tahoma"/>
      <w:color w:val="F67691"/>
      <w:w w:val="7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gTJjD/DTr7YO4TGwaSivGeYw==">CgMxLjA4AHIhMV94QkZtMzFOVlRXcFZ1Ui1kdDJQR29zVkZaanl3ZkxL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2024-04-22T04:29:00Z</dcterms:created>
  <dcterms:modified xsi:type="dcterms:W3CDTF">2024-04-22T04:29:00Z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175f70de9d76e80aabedbb80b616234978f4c77d631d7e3daa65ae33664ec9e0</vt:lpwstr>
  </property>
</Properties>
</file>