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F525" w14:textId="77777777" w:rsidR="005C76DB" w:rsidRPr="00657134" w:rsidRDefault="00657134" w:rsidP="00DC6D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57134">
        <w:rPr>
          <w:rFonts w:ascii="Arial" w:hAnsi="Arial" w:cs="Arial"/>
          <w:b/>
          <w:color w:val="010000"/>
          <w:sz w:val="20"/>
        </w:rPr>
        <w:t>NTH: Annual General Mandate 2024</w:t>
      </w:r>
    </w:p>
    <w:p w14:paraId="620C46A9" w14:textId="77777777" w:rsidR="005C76DB" w:rsidRPr="00657134" w:rsidRDefault="00657134" w:rsidP="000E24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 xml:space="preserve">On April 15, 2024, </w:t>
      </w:r>
      <w:proofErr w:type="spellStart"/>
      <w:r w:rsidRPr="00657134">
        <w:rPr>
          <w:rFonts w:ascii="Arial" w:hAnsi="Arial" w:cs="Arial"/>
          <w:color w:val="010000"/>
          <w:sz w:val="20"/>
        </w:rPr>
        <w:t>Nuoc</w:t>
      </w:r>
      <w:proofErr w:type="spellEnd"/>
      <w:r w:rsidRPr="006571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57134">
        <w:rPr>
          <w:rFonts w:ascii="Arial" w:hAnsi="Arial" w:cs="Arial"/>
          <w:color w:val="010000"/>
          <w:sz w:val="20"/>
        </w:rPr>
        <w:t>trong</w:t>
      </w:r>
      <w:proofErr w:type="spellEnd"/>
      <w:r w:rsidRPr="00657134">
        <w:rPr>
          <w:rFonts w:ascii="Arial" w:hAnsi="Arial" w:cs="Arial"/>
          <w:color w:val="010000"/>
          <w:sz w:val="20"/>
        </w:rPr>
        <w:t xml:space="preserve"> Hydro-Power Joint Stock Company announced General Mandate No. 14/2024/NQ-DHDCD as follows:</w:t>
      </w:r>
    </w:p>
    <w:p w14:paraId="0BFFA068" w14:textId="6B9F1E06" w:rsidR="005C76DB" w:rsidRPr="00657134" w:rsidRDefault="00657134" w:rsidP="000E24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 xml:space="preserve">Article 1: The Annual General Meeting of Shareholders of </w:t>
      </w:r>
      <w:proofErr w:type="spellStart"/>
      <w:r w:rsidRPr="00657134">
        <w:rPr>
          <w:rFonts w:ascii="Arial" w:hAnsi="Arial" w:cs="Arial"/>
          <w:color w:val="010000"/>
          <w:sz w:val="20"/>
        </w:rPr>
        <w:t>Nuoc</w:t>
      </w:r>
      <w:proofErr w:type="spellEnd"/>
      <w:r w:rsidRPr="006571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57134">
        <w:rPr>
          <w:rFonts w:ascii="Arial" w:hAnsi="Arial" w:cs="Arial"/>
          <w:color w:val="010000"/>
          <w:sz w:val="20"/>
        </w:rPr>
        <w:t>Trong</w:t>
      </w:r>
      <w:proofErr w:type="spellEnd"/>
      <w:r w:rsidRPr="00657134">
        <w:rPr>
          <w:rFonts w:ascii="Arial" w:hAnsi="Arial" w:cs="Arial"/>
          <w:color w:val="010000"/>
          <w:sz w:val="20"/>
        </w:rPr>
        <w:t xml:space="preserve"> Hydropower Joint Stock Company approved the following contents:</w:t>
      </w:r>
    </w:p>
    <w:p w14:paraId="68B9758B" w14:textId="77777777" w:rsidR="005C76DB" w:rsidRPr="00657134" w:rsidRDefault="00657134" w:rsidP="000E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Report of the Board of Directors in 2023.</w:t>
      </w:r>
    </w:p>
    <w:p w14:paraId="2DDF4571" w14:textId="77777777" w:rsidR="005C76DB" w:rsidRPr="00657134" w:rsidRDefault="00657134" w:rsidP="000E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Report of the Supervisory Board in 2023.</w:t>
      </w:r>
    </w:p>
    <w:p w14:paraId="6977C1C3" w14:textId="4D440298" w:rsidR="005C76DB" w:rsidRPr="00657134" w:rsidRDefault="00657134" w:rsidP="000E2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Audited Financial Statements 2023.</w:t>
      </w:r>
    </w:p>
    <w:p w14:paraId="32513B25" w14:textId="77777777" w:rsidR="005C76DB" w:rsidRPr="00657134" w:rsidRDefault="00657134" w:rsidP="00DC6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Production and business results and profit distribution Plan in 2023.</w:t>
      </w:r>
    </w:p>
    <w:p w14:paraId="7156C418" w14:textId="77777777" w:rsidR="005C76DB" w:rsidRPr="00657134" w:rsidRDefault="00657134" w:rsidP="00DC6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Production and business results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5"/>
        <w:gridCol w:w="5111"/>
        <w:gridCol w:w="1286"/>
        <w:gridCol w:w="1865"/>
      </w:tblGrid>
      <w:tr w:rsidR="005C76DB" w:rsidRPr="00657134" w14:paraId="0FE3885A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DBBC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09092C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1B4F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7B18F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</w:tr>
      <w:tr w:rsidR="005C76DB" w:rsidRPr="00657134" w14:paraId="2D4DA98B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2B08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AD7A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EF1E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2665C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116,312.35</w:t>
            </w:r>
          </w:p>
        </w:tc>
      </w:tr>
      <w:tr w:rsidR="005C76DB" w:rsidRPr="00657134" w14:paraId="39DE388A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E165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B96B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Expenses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2C50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D547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58,184.30</w:t>
            </w:r>
          </w:p>
        </w:tc>
      </w:tr>
      <w:tr w:rsidR="005C76DB" w:rsidRPr="00657134" w14:paraId="0AF788D8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BE1C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12207" w14:textId="45244CF9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329C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5A85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58,128.05</w:t>
            </w:r>
          </w:p>
        </w:tc>
      </w:tr>
      <w:tr w:rsidR="005C76DB" w:rsidRPr="00657134" w14:paraId="6194B4AA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9704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53B4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F99F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3432C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2,943.61</w:t>
            </w:r>
          </w:p>
        </w:tc>
      </w:tr>
      <w:tr w:rsidR="005C76DB" w:rsidRPr="00657134" w14:paraId="768A86A9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3DB1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9BCF4" w14:textId="56756A8F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2B92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6D9B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55,184.44</w:t>
            </w:r>
          </w:p>
        </w:tc>
      </w:tr>
    </w:tbl>
    <w:p w14:paraId="3B5CEB1E" w14:textId="77777777" w:rsidR="005C76DB" w:rsidRPr="00657134" w:rsidRDefault="00657134" w:rsidP="00DC6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Profit distribution Plan in 2023: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7"/>
        <w:gridCol w:w="5753"/>
        <w:gridCol w:w="1389"/>
        <w:gridCol w:w="1248"/>
      </w:tblGrid>
      <w:tr w:rsidR="005C76DB" w:rsidRPr="00657134" w14:paraId="19F80EDF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4C32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E8BA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138C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CD8DB" w14:textId="1CA9B870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</w:tr>
      <w:tr w:rsidR="005C76DB" w:rsidRPr="00657134" w14:paraId="19F40612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F3529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74FE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Accumulated profit after tax transferred from the previous year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1C509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0BBD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26,669.03</w:t>
            </w:r>
          </w:p>
        </w:tc>
      </w:tr>
      <w:tr w:rsidR="005C76DB" w:rsidRPr="00657134" w14:paraId="069E5DFE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9B2E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079D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F22F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D5339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55,184.44</w:t>
            </w:r>
          </w:p>
        </w:tc>
      </w:tr>
      <w:tr w:rsidR="005C76DB" w:rsidRPr="00657134" w14:paraId="5EE70E7F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89A2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EFC4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Appropriation for funds from 10% of profit after tax in 2023 {(3)=(2)*10%)}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0DA0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A0FA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5,518.44</w:t>
            </w:r>
          </w:p>
        </w:tc>
      </w:tr>
      <w:tr w:rsidR="005C76DB" w:rsidRPr="00657134" w14:paraId="748EB642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40B28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CE26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5B62C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A9764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C76DB" w:rsidRPr="00657134" w14:paraId="278DF3DC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30780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3875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Bonus and welfare fund (5% of profit after tax)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C56F9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148A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2,759.22</w:t>
            </w:r>
          </w:p>
        </w:tc>
      </w:tr>
      <w:tr w:rsidR="005C76DB" w:rsidRPr="00657134" w14:paraId="191D7CC5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D115B1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9E7D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Development and investment fund (5% of profit after tax)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EFF7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B371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2,759.22</w:t>
            </w:r>
          </w:p>
        </w:tc>
      </w:tr>
      <w:tr w:rsidR="005C76DB" w:rsidRPr="00657134" w14:paraId="769A2322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85E8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EDCB3" w14:textId="36155B35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after tax remaining after appropriation for funds {(4)=(1)+(2)-(3)}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5845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2B1C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76,335.03</w:t>
            </w:r>
          </w:p>
        </w:tc>
      </w:tr>
      <w:tr w:rsidR="005C76DB" w:rsidRPr="00657134" w14:paraId="42A3C518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2D06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0EAF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 xml:space="preserve">Bonus for exceeding the 2023 profit after tax target for the Board of Directors, the Supervisory Board, and the Executive Board of the Company (10% * Excess of profit after tax over the plan) </w:t>
            </w:r>
            <w:r w:rsidRPr="00657134">
              <w:rPr>
                <w:rFonts w:ascii="Arial" w:hAnsi="Arial" w:cs="Arial"/>
                <w:color w:val="010000"/>
                <w:sz w:val="20"/>
              </w:rPr>
              <w:lastRenderedPageBreak/>
              <w:t>according to the Annual General Mandate 2023.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3A5E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lastRenderedPageBreak/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07F6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2,120.58</w:t>
            </w:r>
          </w:p>
        </w:tc>
      </w:tr>
      <w:tr w:rsidR="005C76DB" w:rsidRPr="00657134" w14:paraId="32BF91D7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CF22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374A1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Dividend rate/share par value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DF485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A565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45%</w:t>
            </w:r>
          </w:p>
        </w:tc>
      </w:tr>
      <w:tr w:rsidR="005C76DB" w:rsidRPr="00657134" w14:paraId="07D01519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AA21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96D61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The dividend payment for 2023 in cash.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5E30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44821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48,609.24</w:t>
            </w:r>
          </w:p>
        </w:tc>
      </w:tr>
      <w:tr w:rsidR="005C76DB" w:rsidRPr="00657134" w14:paraId="6F646ABA" w14:textId="77777777" w:rsidTr="00DC6D32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6244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A29C8" w14:textId="61924F2C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Remaining profit after tax</w:t>
            </w:r>
            <w:r w:rsidR="00DC6D32" w:rsidRPr="0065713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657134">
              <w:rPr>
                <w:rFonts w:ascii="Arial" w:hAnsi="Arial" w:cs="Arial"/>
                <w:color w:val="010000"/>
                <w:sz w:val="20"/>
              </w:rPr>
              <w:t>{(8)=(4)-(5)-(7)}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1B8C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A329C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25,605.21</w:t>
            </w:r>
          </w:p>
        </w:tc>
      </w:tr>
    </w:tbl>
    <w:p w14:paraId="7A5F5CAD" w14:textId="77777777" w:rsidR="005C76DB" w:rsidRPr="00657134" w:rsidRDefault="00657134" w:rsidP="00DC6D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Assign the Company's Board of Directors to determine an appropriate time to make dividend payments to shareholders.</w:t>
      </w:r>
    </w:p>
    <w:p w14:paraId="37734379" w14:textId="77777777" w:rsidR="005C76DB" w:rsidRPr="00657134" w:rsidRDefault="00657134" w:rsidP="00DC6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 xml:space="preserve">Production and business plan and Profit distribution plan for 2024. </w:t>
      </w:r>
    </w:p>
    <w:p w14:paraId="5BF03EB7" w14:textId="77777777" w:rsidR="005C76DB" w:rsidRPr="00657134" w:rsidRDefault="00657134" w:rsidP="00DC6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Production and business plan for 2024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6"/>
        <w:gridCol w:w="5107"/>
        <w:gridCol w:w="1284"/>
        <w:gridCol w:w="1870"/>
      </w:tblGrid>
      <w:tr w:rsidR="005C76DB" w:rsidRPr="00657134" w14:paraId="3F4060F0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2D071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35059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E433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6845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</w:tr>
      <w:tr w:rsidR="005C76DB" w:rsidRPr="00657134" w14:paraId="242BB6DE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3B4C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AE4C1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664E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9D2E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90,900.99</w:t>
            </w:r>
          </w:p>
        </w:tc>
      </w:tr>
      <w:tr w:rsidR="005C76DB" w:rsidRPr="00657134" w14:paraId="40F52325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324D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801F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Expenses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F9E9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311F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51,407.14</w:t>
            </w:r>
          </w:p>
        </w:tc>
      </w:tr>
      <w:tr w:rsidR="005C76DB" w:rsidRPr="00657134" w14:paraId="783BAF7A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22A4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D4FA5" w14:textId="7D993206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542F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69EE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39,493.85</w:t>
            </w:r>
          </w:p>
        </w:tc>
      </w:tr>
      <w:tr w:rsidR="005C76DB" w:rsidRPr="00657134" w14:paraId="7BF390EF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7E32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2A83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CE7C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593C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2,004.69</w:t>
            </w:r>
          </w:p>
        </w:tc>
      </w:tr>
      <w:tr w:rsidR="005C76DB" w:rsidRPr="00657134" w14:paraId="1C8AC39A" w14:textId="77777777" w:rsidTr="00DC6D32"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C17E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D2B11" w14:textId="33B24688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A0F9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489E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37,489.16</w:t>
            </w:r>
          </w:p>
        </w:tc>
      </w:tr>
    </w:tbl>
    <w:p w14:paraId="127EA145" w14:textId="77777777" w:rsidR="005C76DB" w:rsidRPr="00657134" w:rsidRDefault="00657134" w:rsidP="00DC6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The profit distribution plan for 2024.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"/>
        <w:gridCol w:w="5473"/>
        <w:gridCol w:w="1526"/>
        <w:gridCol w:w="1387"/>
      </w:tblGrid>
      <w:tr w:rsidR="005C76DB" w:rsidRPr="00657134" w14:paraId="5181F470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DA1FF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C638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29B6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110E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</w:tr>
      <w:tr w:rsidR="005C76DB" w:rsidRPr="00657134" w14:paraId="0D0C07DC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B3EF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B27C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Accumulated profit after tax transferred from the previous year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1D0E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87B3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25,605.21</w:t>
            </w:r>
          </w:p>
        </w:tc>
      </w:tr>
      <w:tr w:rsidR="005C76DB" w:rsidRPr="00657134" w14:paraId="06BC1837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647B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9BAD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after tax in 2024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21DB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A5A6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37,489.16</w:t>
            </w:r>
          </w:p>
        </w:tc>
      </w:tr>
      <w:tr w:rsidR="005C76DB" w:rsidRPr="00657134" w14:paraId="62C978D1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998F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E5BA1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Appropriation for funds from 10% of profit after tax in 2024 {(3)=(2)*10%)}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DFAF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0C60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3,748.92</w:t>
            </w:r>
          </w:p>
        </w:tc>
      </w:tr>
      <w:tr w:rsidR="005C76DB" w:rsidRPr="00657134" w14:paraId="2EA62C10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CE34F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9316D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A19BC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A13CB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C76DB" w:rsidRPr="00657134" w14:paraId="7F198F86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52912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56769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Bonus and welfare fund (5% of profit after tax)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D191C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92B9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1,874.46</w:t>
            </w:r>
          </w:p>
        </w:tc>
      </w:tr>
      <w:tr w:rsidR="005C76DB" w:rsidRPr="00657134" w14:paraId="625F27CC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401D1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6656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Development and investment fund (5% of profit after tax)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CD5E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7665F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1,874.46</w:t>
            </w:r>
          </w:p>
        </w:tc>
      </w:tr>
      <w:tr w:rsidR="005C76DB" w:rsidRPr="00657134" w14:paraId="4DF53AEA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69C6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B908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Profit after tax remaining after appropriation for funds{(4)=(1)+(2)-(3)}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3AAC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AC50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59,345.45</w:t>
            </w:r>
          </w:p>
        </w:tc>
      </w:tr>
      <w:tr w:rsidR="005C76DB" w:rsidRPr="00657134" w14:paraId="1986893C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204A3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8D50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Dividend rate/share par value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24CE2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C48EC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30%</w:t>
            </w:r>
          </w:p>
        </w:tc>
      </w:tr>
      <w:tr w:rsidR="005C76DB" w:rsidRPr="00657134" w14:paraId="3A968B72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B943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2F95F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The dividend payment for 2024 in cash.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58C1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C8C1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32,406.16</w:t>
            </w:r>
          </w:p>
        </w:tc>
      </w:tr>
      <w:tr w:rsidR="005C76DB" w:rsidRPr="00657134" w14:paraId="03C2FA65" w14:textId="77777777" w:rsidTr="00DC6D32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06676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0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792BC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Remaining profit after tax {(7)=(4)-(6)}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51649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495C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26,939.29</w:t>
            </w:r>
          </w:p>
        </w:tc>
      </w:tr>
    </w:tbl>
    <w:p w14:paraId="6A0C94FC" w14:textId="51CB7BFE" w:rsidR="005C76DB" w:rsidRPr="00657134" w:rsidRDefault="00657134" w:rsidP="00DC6D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 xml:space="preserve">In case of the 2024 profit after tax exceeds the plan, it is agreed to appropriate bonuses to the Board </w:t>
      </w:r>
      <w:r w:rsidRPr="00657134">
        <w:rPr>
          <w:rFonts w:ascii="Arial" w:hAnsi="Arial" w:cs="Arial"/>
          <w:color w:val="010000"/>
          <w:sz w:val="20"/>
        </w:rPr>
        <w:lastRenderedPageBreak/>
        <w:t>of Directors, the Supervisory Board, and the Executive Board of the Company with a maximum bonus of 10% of the excess profit after tax over the plan.</w:t>
      </w:r>
    </w:p>
    <w:p w14:paraId="7FBC6C66" w14:textId="77777777" w:rsidR="005C76DB" w:rsidRPr="00657134" w:rsidRDefault="00657134" w:rsidP="00DC6D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Assign the Company's Board of Directors to determine an appropriate time to make dividend prepayments to shareholders.</w:t>
      </w:r>
    </w:p>
    <w:p w14:paraId="7A97719F" w14:textId="0378BD0C" w:rsidR="005C76DB" w:rsidRPr="00657134" w:rsidRDefault="00657134" w:rsidP="00DC6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Select the audit company to review the Semi-Annual Financial Statements as 01 out of 03 following independent audit companies:</w:t>
      </w:r>
    </w:p>
    <w:p w14:paraId="1EEEE89C" w14:textId="5D6F3568" w:rsidR="005C76DB" w:rsidRPr="00657134" w:rsidRDefault="00657134" w:rsidP="00DC6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AAC Auditing and Accounting Company Limited.</w:t>
      </w:r>
    </w:p>
    <w:p w14:paraId="4E5E6849" w14:textId="77777777" w:rsidR="005C76DB" w:rsidRPr="00657134" w:rsidRDefault="00657134" w:rsidP="00DC6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A&amp;C Auditing and Consulting Company Limited</w:t>
      </w:r>
    </w:p>
    <w:p w14:paraId="16D39A87" w14:textId="77777777" w:rsidR="005C76DB" w:rsidRPr="00657134" w:rsidRDefault="00657134" w:rsidP="00DC6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VIETVALUES Auditing and Consulting Co., Ltd</w:t>
      </w:r>
    </w:p>
    <w:p w14:paraId="4EDBF6FF" w14:textId="77777777" w:rsidR="005C76DB" w:rsidRPr="00657134" w:rsidRDefault="00657134" w:rsidP="00DC6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>Executive salary/remuneration for the Board of Directors and the Supervisory Board in 2024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27"/>
        <w:gridCol w:w="916"/>
        <w:gridCol w:w="2270"/>
        <w:gridCol w:w="2404"/>
      </w:tblGrid>
      <w:tr w:rsidR="005C76DB" w:rsidRPr="00657134" w14:paraId="0F08E412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F793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91D7F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D830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The Executive salary/remuneration (VND/person/month)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880F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C76DB" w:rsidRPr="00657134" w14:paraId="3D14EE3B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2339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I - The Board of Directors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14840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D7B6B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48C3D" w14:textId="77777777" w:rsidR="005C76DB" w:rsidRPr="00657134" w:rsidRDefault="005C76DB" w:rsidP="00DC6D3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C76DB" w:rsidRPr="00657134" w14:paraId="419C57D2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420C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9655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2145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35,000,000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36E5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The Executive salary (Legal representative of the Company)</w:t>
            </w:r>
          </w:p>
        </w:tc>
      </w:tr>
      <w:tr w:rsidR="005C76DB" w:rsidRPr="00657134" w14:paraId="45ACD77A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1DBD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ADA8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E8C0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F4669" w14:textId="77777777" w:rsidR="005C76DB" w:rsidRPr="00657134" w:rsidRDefault="005C76DB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C76DB" w:rsidRPr="00657134" w14:paraId="217676E1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3390B" w14:textId="658600B3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Member of the Board of Directors -</w:t>
            </w:r>
            <w:r w:rsidR="00DC6D32" w:rsidRPr="0065713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657134">
              <w:rPr>
                <w:rFonts w:ascii="Arial" w:hAnsi="Arial" w:cs="Arial"/>
                <w:color w:val="010000"/>
                <w:sz w:val="20"/>
              </w:rPr>
              <w:t>Chief of Internal Audit Committee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006A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D171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14,000,000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B3A3F" w14:textId="77777777" w:rsidR="005C76DB" w:rsidRPr="00657134" w:rsidRDefault="005C76DB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C76DB" w:rsidRPr="00657134" w14:paraId="37DD9B8C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BB501B" w14:textId="05F8916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Member of the Board of Directors -</w:t>
            </w:r>
            <w:r w:rsidR="00DC6D32" w:rsidRPr="0065713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657134">
              <w:rPr>
                <w:rFonts w:ascii="Arial" w:hAnsi="Arial" w:cs="Arial"/>
                <w:color w:val="010000"/>
                <w:sz w:val="20"/>
              </w:rPr>
              <w:t>Members of Internal Audit Committee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D08C2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5B200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12,000,000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A7453" w14:textId="77777777" w:rsidR="005C76DB" w:rsidRPr="00657134" w:rsidRDefault="005C76DB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C76DB" w:rsidRPr="00657134" w14:paraId="6C450FA3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52C6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II - The Supervisory Board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4CCB3" w14:textId="77777777" w:rsidR="005C76DB" w:rsidRPr="00657134" w:rsidRDefault="005C76DB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DB6BC" w14:textId="77777777" w:rsidR="005C76DB" w:rsidRPr="00657134" w:rsidRDefault="005C76DB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81D9F" w14:textId="77777777" w:rsidR="005C76DB" w:rsidRPr="00657134" w:rsidRDefault="005C76DB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C76DB" w:rsidRPr="00657134" w14:paraId="1B1552A2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5C6DE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B06CB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072EA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15,000,000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53454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(Executive salary)</w:t>
            </w:r>
          </w:p>
        </w:tc>
      </w:tr>
      <w:tr w:rsidR="005C76DB" w:rsidRPr="00657134" w14:paraId="09B7DE68" w14:textId="77777777" w:rsidTr="00DC6D32">
        <w:tc>
          <w:tcPr>
            <w:tcW w:w="1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FDBB5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C73D7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4C4B8" w14:textId="77777777" w:rsidR="005C76DB" w:rsidRPr="00657134" w:rsidRDefault="00657134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57134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  <w:tc>
          <w:tcPr>
            <w:tcW w:w="13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B7080" w14:textId="77777777" w:rsidR="005C76DB" w:rsidRPr="00657134" w:rsidRDefault="005C76DB" w:rsidP="00DC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DDBF1A7" w14:textId="65CAD240" w:rsidR="005C76DB" w:rsidRPr="00657134" w:rsidRDefault="00657134" w:rsidP="000E24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 xml:space="preserve">Article 3: The Board of Directors, the Supervisory Board, and the Executive Board of </w:t>
      </w:r>
      <w:proofErr w:type="spellStart"/>
      <w:r w:rsidRPr="00657134">
        <w:rPr>
          <w:rFonts w:ascii="Arial" w:hAnsi="Arial" w:cs="Arial"/>
          <w:color w:val="010000"/>
          <w:sz w:val="20"/>
        </w:rPr>
        <w:t>Nuoc</w:t>
      </w:r>
      <w:proofErr w:type="spellEnd"/>
      <w:r w:rsidRPr="0065713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57134">
        <w:rPr>
          <w:rFonts w:ascii="Arial" w:hAnsi="Arial" w:cs="Arial"/>
          <w:color w:val="010000"/>
          <w:sz w:val="20"/>
        </w:rPr>
        <w:t>trong</w:t>
      </w:r>
      <w:proofErr w:type="spellEnd"/>
      <w:r w:rsidRPr="00657134">
        <w:rPr>
          <w:rFonts w:ascii="Arial" w:hAnsi="Arial" w:cs="Arial"/>
          <w:color w:val="010000"/>
          <w:sz w:val="20"/>
        </w:rPr>
        <w:t xml:space="preserve"> Hydro-Power Joint Stock Company are responsible for implementing the General Mandate and organizing its implementation in accordance with the provisions of law and the Company</w:t>
      </w:r>
      <w:bookmarkStart w:id="0" w:name="_GoBack"/>
      <w:bookmarkEnd w:id="0"/>
      <w:r w:rsidRPr="00657134">
        <w:rPr>
          <w:rFonts w:ascii="Arial" w:hAnsi="Arial" w:cs="Arial"/>
          <w:color w:val="010000"/>
          <w:sz w:val="20"/>
        </w:rPr>
        <w:t>’s Charter.</w:t>
      </w:r>
    </w:p>
    <w:p w14:paraId="29D28483" w14:textId="5FD8BC6E" w:rsidR="005C76DB" w:rsidRPr="00657134" w:rsidRDefault="00657134" w:rsidP="000E24F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7134">
        <w:rPr>
          <w:rFonts w:ascii="Arial" w:hAnsi="Arial" w:cs="Arial"/>
          <w:color w:val="010000"/>
          <w:sz w:val="20"/>
        </w:rPr>
        <w:t xml:space="preserve">This General Mandate takes effect </w:t>
      </w:r>
      <w:r>
        <w:rPr>
          <w:rFonts w:ascii="Arial" w:hAnsi="Arial" w:cs="Arial"/>
          <w:color w:val="010000"/>
          <w:sz w:val="20"/>
        </w:rPr>
        <w:t>from</w:t>
      </w:r>
      <w:r w:rsidRPr="00657134">
        <w:rPr>
          <w:rFonts w:ascii="Arial" w:hAnsi="Arial" w:cs="Arial"/>
          <w:color w:val="010000"/>
          <w:sz w:val="20"/>
        </w:rPr>
        <w:t xml:space="preserve"> the date of signing.</w:t>
      </w:r>
    </w:p>
    <w:sectPr w:rsidR="005C76DB" w:rsidRPr="00657134" w:rsidSect="00DC6D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816"/>
    <w:multiLevelType w:val="multilevel"/>
    <w:tmpl w:val="1F8A76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4C3E10"/>
    <w:multiLevelType w:val="multilevel"/>
    <w:tmpl w:val="5A5875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CE7F74"/>
    <w:multiLevelType w:val="multilevel"/>
    <w:tmpl w:val="93A80C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B"/>
    <w:rsid w:val="000E24FC"/>
    <w:rsid w:val="005C76DB"/>
    <w:rsid w:val="00657134"/>
    <w:rsid w:val="00D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A3E20"/>
  <w15:docId w15:val="{EA3BC66E-8E8C-49A8-94D0-4E2F1F7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F20A13"/>
      <w:sz w:val="16"/>
      <w:szCs w:val="16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color w:val="F20A13"/>
      <w:sz w:val="16"/>
      <w:szCs w:val="16"/>
      <w:u w:val="single"/>
    </w:rPr>
  </w:style>
  <w:style w:type="paragraph" w:customStyle="1" w:styleId="Vnbnnidung20">
    <w:name w:val="Văn bản nội dung (2)"/>
    <w:basedOn w:val="Normal"/>
    <w:link w:val="Vnbnnidung2"/>
    <w:pPr>
      <w:spacing w:line="281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CSZ/i7sQnCI7x6QM4WmKInUtgA==">CgMxLjA4AHIhMWp6QXRlbWVGdWlWXzZSSkZEUzZEVHVDT3E3cENqeXA0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2024-04-17T04:08:00Z</dcterms:created>
  <dcterms:modified xsi:type="dcterms:W3CDTF">2024-04-22T03:32:00Z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4895d4a817004411834441aa60deaa038907ad875ed225fd0e377387cb9b2c12</vt:lpwstr>
  </property>
</Properties>
</file>