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D327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b/>
          <w:color w:val="010000"/>
          <w:sz w:val="20"/>
          <w:szCs w:val="20"/>
        </w:rPr>
      </w:pPr>
      <w:r w:rsidRPr="001401F4">
        <w:rPr>
          <w:rFonts w:ascii="Arial" w:hAnsi="Arial" w:cs="Arial"/>
          <w:b/>
          <w:color w:val="010000"/>
          <w:sz w:val="20"/>
        </w:rPr>
        <w:t>SDN: Annual General Mandate 2024</w:t>
      </w:r>
    </w:p>
    <w:p w14:paraId="0414DD2A" w14:textId="7D1722B3" w:rsidR="007F1F84" w:rsidRPr="001401F4" w:rsidRDefault="001401F4" w:rsidP="00795B03">
      <w:pPr>
        <w:pBdr>
          <w:top w:val="nil"/>
          <w:left w:val="nil"/>
          <w:bottom w:val="nil"/>
          <w:right w:val="nil"/>
          <w:between w:val="nil"/>
        </w:pBdr>
        <w:tabs>
          <w:tab w:val="left" w:pos="2760"/>
        </w:tabs>
        <w:spacing w:after="120" w:line="360" w:lineRule="auto"/>
        <w:rPr>
          <w:rFonts w:ascii="Arial" w:eastAsia="Arial" w:hAnsi="Arial" w:cs="Arial"/>
          <w:color w:val="010000"/>
          <w:sz w:val="20"/>
          <w:szCs w:val="20"/>
        </w:rPr>
      </w:pPr>
      <w:r w:rsidRPr="001401F4">
        <w:rPr>
          <w:rFonts w:ascii="Arial" w:hAnsi="Arial" w:cs="Arial"/>
          <w:color w:val="010000"/>
          <w:sz w:val="20"/>
        </w:rPr>
        <w:t xml:space="preserve">On April 10, 2024, </w:t>
      </w:r>
      <w:proofErr w:type="spellStart"/>
      <w:r w:rsidRPr="001401F4">
        <w:rPr>
          <w:rFonts w:ascii="Arial" w:hAnsi="Arial" w:cs="Arial"/>
          <w:color w:val="010000"/>
          <w:sz w:val="20"/>
        </w:rPr>
        <w:t>Dongnai</w:t>
      </w:r>
      <w:proofErr w:type="spellEnd"/>
      <w:r w:rsidRPr="001401F4">
        <w:rPr>
          <w:rFonts w:ascii="Arial" w:hAnsi="Arial" w:cs="Arial"/>
          <w:color w:val="010000"/>
          <w:sz w:val="20"/>
        </w:rPr>
        <w:t xml:space="preserve"> Paint Corporation announced General Mandate No. 02/NQ-SDN/DHCD2024 as follows: </w:t>
      </w:r>
    </w:p>
    <w:p w14:paraId="2F754C01" w14:textId="77777777" w:rsidR="007F1F84" w:rsidRPr="001401F4" w:rsidRDefault="001401F4" w:rsidP="00795B03">
      <w:pPr>
        <w:pBdr>
          <w:top w:val="nil"/>
          <w:left w:val="nil"/>
          <w:bottom w:val="nil"/>
          <w:right w:val="nil"/>
          <w:between w:val="nil"/>
        </w:pBdr>
        <w:tabs>
          <w:tab w:val="left" w:pos="2760"/>
        </w:tabs>
        <w:spacing w:after="120" w:line="360" w:lineRule="auto"/>
        <w:rPr>
          <w:rFonts w:ascii="Arial" w:eastAsia="Arial" w:hAnsi="Arial" w:cs="Arial"/>
          <w:color w:val="010000"/>
          <w:sz w:val="20"/>
          <w:szCs w:val="20"/>
        </w:rPr>
      </w:pPr>
      <w:r w:rsidRPr="001401F4">
        <w:rPr>
          <w:rFonts w:ascii="Arial" w:hAnsi="Arial" w:cs="Arial"/>
          <w:color w:val="010000"/>
          <w:sz w:val="20"/>
        </w:rPr>
        <w:t>Article 1. The General Meeting of Shareholders approved the Production and Business 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
        <w:gridCol w:w="2585"/>
        <w:gridCol w:w="587"/>
        <w:gridCol w:w="1159"/>
        <w:gridCol w:w="996"/>
        <w:gridCol w:w="993"/>
        <w:gridCol w:w="1143"/>
        <w:gridCol w:w="1121"/>
      </w:tblGrid>
      <w:tr w:rsidR="007F1F84" w:rsidRPr="001401F4" w14:paraId="7F64DC7A" w14:textId="77777777" w:rsidTr="00795B03">
        <w:tc>
          <w:tcPr>
            <w:tcW w:w="281" w:type="pct"/>
            <w:shd w:val="clear" w:color="auto" w:fill="auto"/>
            <w:tcMar>
              <w:top w:w="0" w:type="dxa"/>
              <w:bottom w:w="0" w:type="dxa"/>
            </w:tcMar>
            <w:vAlign w:val="center"/>
          </w:tcPr>
          <w:p w14:paraId="41F1A19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No.</w:t>
            </w:r>
          </w:p>
        </w:tc>
        <w:tc>
          <w:tcPr>
            <w:tcW w:w="1474" w:type="pct"/>
            <w:shd w:val="clear" w:color="auto" w:fill="auto"/>
            <w:tcMar>
              <w:top w:w="0" w:type="dxa"/>
              <w:bottom w:w="0" w:type="dxa"/>
            </w:tcMar>
            <w:vAlign w:val="center"/>
          </w:tcPr>
          <w:p w14:paraId="6DD13F4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Target</w:t>
            </w:r>
          </w:p>
        </w:tc>
        <w:tc>
          <w:tcPr>
            <w:tcW w:w="361" w:type="pct"/>
            <w:shd w:val="clear" w:color="auto" w:fill="auto"/>
            <w:tcMar>
              <w:top w:w="0" w:type="dxa"/>
              <w:bottom w:w="0" w:type="dxa"/>
            </w:tcMar>
            <w:vAlign w:val="center"/>
          </w:tcPr>
          <w:p w14:paraId="0F745DD5"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Unit</w:t>
            </w:r>
          </w:p>
        </w:tc>
        <w:tc>
          <w:tcPr>
            <w:tcW w:w="688" w:type="pct"/>
            <w:shd w:val="clear" w:color="auto" w:fill="auto"/>
            <w:tcMar>
              <w:top w:w="0" w:type="dxa"/>
              <w:bottom w:w="0" w:type="dxa"/>
            </w:tcMar>
            <w:vAlign w:val="center"/>
          </w:tcPr>
          <w:p w14:paraId="7E40774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 xml:space="preserve">Plan in 2023 </w:t>
            </w:r>
          </w:p>
        </w:tc>
        <w:tc>
          <w:tcPr>
            <w:tcW w:w="593" w:type="pct"/>
            <w:shd w:val="clear" w:color="auto" w:fill="auto"/>
            <w:tcMar>
              <w:top w:w="0" w:type="dxa"/>
              <w:bottom w:w="0" w:type="dxa"/>
            </w:tcMar>
            <w:vAlign w:val="center"/>
          </w:tcPr>
          <w:p w14:paraId="0A2D3398" w14:textId="09263926"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 xml:space="preserve">Results in 2023 </w:t>
            </w:r>
          </w:p>
        </w:tc>
        <w:tc>
          <w:tcPr>
            <w:tcW w:w="591" w:type="pct"/>
            <w:shd w:val="clear" w:color="auto" w:fill="auto"/>
            <w:tcMar>
              <w:top w:w="0" w:type="dxa"/>
              <w:bottom w:w="0" w:type="dxa"/>
            </w:tcMar>
            <w:vAlign w:val="center"/>
          </w:tcPr>
          <w:p w14:paraId="0320FC4E" w14:textId="7B9B1FF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 xml:space="preserve">Results in 2022 </w:t>
            </w:r>
          </w:p>
        </w:tc>
        <w:tc>
          <w:tcPr>
            <w:tcW w:w="501" w:type="pct"/>
            <w:shd w:val="clear" w:color="auto" w:fill="auto"/>
            <w:tcMar>
              <w:top w:w="0" w:type="dxa"/>
              <w:bottom w:w="0" w:type="dxa"/>
            </w:tcMar>
            <w:vAlign w:val="center"/>
          </w:tcPr>
          <w:p w14:paraId="237BE4A6" w14:textId="1A6B285F"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Results/Plan (%)</w:t>
            </w:r>
          </w:p>
        </w:tc>
        <w:tc>
          <w:tcPr>
            <w:tcW w:w="511" w:type="pct"/>
            <w:shd w:val="clear" w:color="auto" w:fill="auto"/>
            <w:tcMar>
              <w:top w:w="0" w:type="dxa"/>
              <w:bottom w:w="0" w:type="dxa"/>
            </w:tcMar>
            <w:vAlign w:val="center"/>
          </w:tcPr>
          <w:p w14:paraId="62FF8381" w14:textId="1BF87584"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Results/Last year (%)</w:t>
            </w:r>
          </w:p>
        </w:tc>
      </w:tr>
      <w:tr w:rsidR="007F1F84" w:rsidRPr="001401F4" w14:paraId="3C93E7F0" w14:textId="77777777" w:rsidTr="00795B03">
        <w:tc>
          <w:tcPr>
            <w:tcW w:w="281" w:type="pct"/>
            <w:shd w:val="clear" w:color="auto" w:fill="auto"/>
            <w:tcMar>
              <w:top w:w="0" w:type="dxa"/>
              <w:bottom w:w="0" w:type="dxa"/>
            </w:tcMar>
            <w:vAlign w:val="center"/>
          </w:tcPr>
          <w:p w14:paraId="5B6B34B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w:t>
            </w:r>
          </w:p>
        </w:tc>
        <w:tc>
          <w:tcPr>
            <w:tcW w:w="1474" w:type="pct"/>
            <w:shd w:val="clear" w:color="auto" w:fill="auto"/>
            <w:tcMar>
              <w:top w:w="0" w:type="dxa"/>
              <w:bottom w:w="0" w:type="dxa"/>
            </w:tcMar>
            <w:vAlign w:val="center"/>
          </w:tcPr>
          <w:p w14:paraId="3AD36A1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Total output value</w:t>
            </w:r>
          </w:p>
        </w:tc>
        <w:tc>
          <w:tcPr>
            <w:tcW w:w="361" w:type="pct"/>
            <w:shd w:val="clear" w:color="auto" w:fill="auto"/>
            <w:tcMar>
              <w:top w:w="0" w:type="dxa"/>
              <w:bottom w:w="0" w:type="dxa"/>
            </w:tcMar>
            <w:vAlign w:val="center"/>
          </w:tcPr>
          <w:p w14:paraId="5B9AB57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Million VND</w:t>
            </w:r>
          </w:p>
        </w:tc>
        <w:tc>
          <w:tcPr>
            <w:tcW w:w="688" w:type="pct"/>
            <w:shd w:val="clear" w:color="auto" w:fill="auto"/>
            <w:tcMar>
              <w:top w:w="0" w:type="dxa"/>
              <w:bottom w:w="0" w:type="dxa"/>
            </w:tcMar>
            <w:vAlign w:val="center"/>
          </w:tcPr>
          <w:p w14:paraId="5931B69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377,683</w:t>
            </w:r>
          </w:p>
        </w:tc>
        <w:tc>
          <w:tcPr>
            <w:tcW w:w="593" w:type="pct"/>
            <w:shd w:val="clear" w:color="auto" w:fill="auto"/>
            <w:tcMar>
              <w:top w:w="0" w:type="dxa"/>
              <w:bottom w:w="0" w:type="dxa"/>
            </w:tcMar>
            <w:vAlign w:val="center"/>
          </w:tcPr>
          <w:p w14:paraId="6337409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312,017</w:t>
            </w:r>
          </w:p>
        </w:tc>
        <w:tc>
          <w:tcPr>
            <w:tcW w:w="591" w:type="pct"/>
            <w:shd w:val="clear" w:color="auto" w:fill="auto"/>
            <w:tcMar>
              <w:top w:w="0" w:type="dxa"/>
              <w:bottom w:w="0" w:type="dxa"/>
            </w:tcMar>
            <w:vAlign w:val="center"/>
          </w:tcPr>
          <w:p w14:paraId="59B6748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438,330</w:t>
            </w:r>
          </w:p>
        </w:tc>
        <w:tc>
          <w:tcPr>
            <w:tcW w:w="501" w:type="pct"/>
            <w:shd w:val="clear" w:color="auto" w:fill="auto"/>
            <w:tcMar>
              <w:top w:w="0" w:type="dxa"/>
              <w:bottom w:w="0" w:type="dxa"/>
            </w:tcMar>
            <w:vAlign w:val="center"/>
          </w:tcPr>
          <w:p w14:paraId="47A0CF9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82.61</w:t>
            </w:r>
          </w:p>
        </w:tc>
        <w:tc>
          <w:tcPr>
            <w:tcW w:w="511" w:type="pct"/>
            <w:shd w:val="clear" w:color="auto" w:fill="auto"/>
            <w:tcMar>
              <w:top w:w="0" w:type="dxa"/>
              <w:bottom w:w="0" w:type="dxa"/>
            </w:tcMar>
            <w:vAlign w:val="center"/>
          </w:tcPr>
          <w:p w14:paraId="7F495D7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71.18</w:t>
            </w:r>
          </w:p>
        </w:tc>
      </w:tr>
      <w:tr w:rsidR="007F1F84" w:rsidRPr="001401F4" w14:paraId="2A930720" w14:textId="77777777" w:rsidTr="00795B03">
        <w:tc>
          <w:tcPr>
            <w:tcW w:w="281" w:type="pct"/>
            <w:shd w:val="clear" w:color="auto" w:fill="auto"/>
            <w:tcMar>
              <w:top w:w="0" w:type="dxa"/>
              <w:bottom w:w="0" w:type="dxa"/>
            </w:tcMar>
            <w:vAlign w:val="center"/>
          </w:tcPr>
          <w:p w14:paraId="1135BB2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1474" w:type="pct"/>
            <w:shd w:val="clear" w:color="auto" w:fill="auto"/>
            <w:tcMar>
              <w:top w:w="0" w:type="dxa"/>
              <w:bottom w:w="0" w:type="dxa"/>
            </w:tcMar>
            <w:vAlign w:val="center"/>
          </w:tcPr>
          <w:p w14:paraId="5558ABC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Total revenue</w:t>
            </w:r>
          </w:p>
        </w:tc>
        <w:tc>
          <w:tcPr>
            <w:tcW w:w="361" w:type="pct"/>
            <w:shd w:val="clear" w:color="auto" w:fill="auto"/>
            <w:tcMar>
              <w:top w:w="0" w:type="dxa"/>
              <w:bottom w:w="0" w:type="dxa"/>
            </w:tcMar>
            <w:vAlign w:val="center"/>
          </w:tcPr>
          <w:p w14:paraId="45C262A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w:t>
            </w:r>
          </w:p>
        </w:tc>
        <w:tc>
          <w:tcPr>
            <w:tcW w:w="688" w:type="pct"/>
            <w:shd w:val="clear" w:color="auto" w:fill="auto"/>
            <w:tcMar>
              <w:top w:w="0" w:type="dxa"/>
              <w:bottom w:w="0" w:type="dxa"/>
            </w:tcMar>
            <w:vAlign w:val="center"/>
          </w:tcPr>
          <w:p w14:paraId="4D509D4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132,000</w:t>
            </w:r>
          </w:p>
        </w:tc>
        <w:tc>
          <w:tcPr>
            <w:tcW w:w="593" w:type="pct"/>
            <w:shd w:val="clear" w:color="auto" w:fill="auto"/>
            <w:tcMar>
              <w:top w:w="0" w:type="dxa"/>
              <w:bottom w:w="0" w:type="dxa"/>
            </w:tcMar>
            <w:vAlign w:val="center"/>
          </w:tcPr>
          <w:p w14:paraId="28AF88F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125,095</w:t>
            </w:r>
          </w:p>
        </w:tc>
        <w:tc>
          <w:tcPr>
            <w:tcW w:w="591" w:type="pct"/>
            <w:shd w:val="clear" w:color="auto" w:fill="auto"/>
            <w:tcMar>
              <w:top w:w="0" w:type="dxa"/>
              <w:bottom w:w="0" w:type="dxa"/>
            </w:tcMar>
            <w:vAlign w:val="center"/>
          </w:tcPr>
          <w:p w14:paraId="7127089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139,845</w:t>
            </w:r>
          </w:p>
        </w:tc>
        <w:tc>
          <w:tcPr>
            <w:tcW w:w="501" w:type="pct"/>
            <w:shd w:val="clear" w:color="auto" w:fill="auto"/>
            <w:tcMar>
              <w:top w:w="0" w:type="dxa"/>
              <w:bottom w:w="0" w:type="dxa"/>
            </w:tcMar>
            <w:vAlign w:val="center"/>
          </w:tcPr>
          <w:p w14:paraId="0182131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94.77</w:t>
            </w:r>
          </w:p>
        </w:tc>
        <w:tc>
          <w:tcPr>
            <w:tcW w:w="511" w:type="pct"/>
            <w:shd w:val="clear" w:color="auto" w:fill="auto"/>
            <w:tcMar>
              <w:top w:w="0" w:type="dxa"/>
              <w:bottom w:w="0" w:type="dxa"/>
            </w:tcMar>
            <w:vAlign w:val="center"/>
          </w:tcPr>
          <w:p w14:paraId="7622A7FA"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89.45</w:t>
            </w:r>
          </w:p>
        </w:tc>
      </w:tr>
      <w:tr w:rsidR="007F1F84" w:rsidRPr="001401F4" w14:paraId="0391FFCE" w14:textId="77777777" w:rsidTr="00795B03">
        <w:tc>
          <w:tcPr>
            <w:tcW w:w="281" w:type="pct"/>
            <w:shd w:val="clear" w:color="auto" w:fill="auto"/>
            <w:tcMar>
              <w:top w:w="0" w:type="dxa"/>
              <w:bottom w:w="0" w:type="dxa"/>
            </w:tcMar>
            <w:vAlign w:val="center"/>
          </w:tcPr>
          <w:p w14:paraId="65852BD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w:t>
            </w:r>
          </w:p>
        </w:tc>
        <w:tc>
          <w:tcPr>
            <w:tcW w:w="1474" w:type="pct"/>
            <w:shd w:val="clear" w:color="auto" w:fill="auto"/>
            <w:tcMar>
              <w:top w:w="0" w:type="dxa"/>
              <w:bottom w:w="0" w:type="dxa"/>
            </w:tcMar>
            <w:vAlign w:val="center"/>
          </w:tcPr>
          <w:p w14:paraId="40EEDEE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Output of all kinds</w:t>
            </w:r>
          </w:p>
        </w:tc>
        <w:tc>
          <w:tcPr>
            <w:tcW w:w="361" w:type="pct"/>
            <w:shd w:val="clear" w:color="auto" w:fill="auto"/>
            <w:tcMar>
              <w:top w:w="0" w:type="dxa"/>
              <w:bottom w:w="0" w:type="dxa"/>
            </w:tcMar>
            <w:vAlign w:val="center"/>
          </w:tcPr>
          <w:p w14:paraId="26EAD01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Tons</w:t>
            </w:r>
          </w:p>
        </w:tc>
        <w:tc>
          <w:tcPr>
            <w:tcW w:w="688" w:type="pct"/>
            <w:shd w:val="clear" w:color="auto" w:fill="auto"/>
            <w:tcMar>
              <w:top w:w="0" w:type="dxa"/>
              <w:bottom w:w="0" w:type="dxa"/>
            </w:tcMar>
            <w:vAlign w:val="center"/>
          </w:tcPr>
          <w:p w14:paraId="193DB95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14,170</w:t>
            </w:r>
          </w:p>
        </w:tc>
        <w:tc>
          <w:tcPr>
            <w:tcW w:w="593" w:type="pct"/>
            <w:shd w:val="clear" w:color="auto" w:fill="auto"/>
            <w:tcMar>
              <w:top w:w="0" w:type="dxa"/>
              <w:bottom w:w="0" w:type="dxa"/>
            </w:tcMar>
            <w:vAlign w:val="center"/>
          </w:tcPr>
          <w:p w14:paraId="6FFC97F8"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11,553</w:t>
            </w:r>
          </w:p>
        </w:tc>
        <w:tc>
          <w:tcPr>
            <w:tcW w:w="591" w:type="pct"/>
            <w:shd w:val="clear" w:color="auto" w:fill="auto"/>
            <w:tcMar>
              <w:top w:w="0" w:type="dxa"/>
              <w:bottom w:w="0" w:type="dxa"/>
            </w:tcMar>
            <w:vAlign w:val="center"/>
          </w:tcPr>
          <w:p w14:paraId="485F02F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15,058</w:t>
            </w:r>
          </w:p>
        </w:tc>
        <w:tc>
          <w:tcPr>
            <w:tcW w:w="501" w:type="pct"/>
            <w:shd w:val="clear" w:color="auto" w:fill="auto"/>
            <w:tcMar>
              <w:top w:w="0" w:type="dxa"/>
              <w:bottom w:w="0" w:type="dxa"/>
            </w:tcMar>
            <w:vAlign w:val="center"/>
          </w:tcPr>
          <w:p w14:paraId="0001EA4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81.53</w:t>
            </w:r>
          </w:p>
        </w:tc>
        <w:tc>
          <w:tcPr>
            <w:tcW w:w="511" w:type="pct"/>
            <w:shd w:val="clear" w:color="auto" w:fill="auto"/>
            <w:tcMar>
              <w:top w:w="0" w:type="dxa"/>
              <w:bottom w:w="0" w:type="dxa"/>
            </w:tcMar>
            <w:vAlign w:val="center"/>
          </w:tcPr>
          <w:p w14:paraId="6485FEE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76.72</w:t>
            </w:r>
          </w:p>
        </w:tc>
      </w:tr>
      <w:tr w:rsidR="007F1F84" w:rsidRPr="001401F4" w14:paraId="2C5E6C6D" w14:textId="77777777" w:rsidTr="00795B03">
        <w:tc>
          <w:tcPr>
            <w:tcW w:w="281" w:type="pct"/>
            <w:shd w:val="clear" w:color="auto" w:fill="auto"/>
            <w:tcMar>
              <w:top w:w="0" w:type="dxa"/>
              <w:bottom w:w="0" w:type="dxa"/>
            </w:tcMar>
            <w:vAlign w:val="center"/>
          </w:tcPr>
          <w:p w14:paraId="130F2F2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w:t>
            </w:r>
          </w:p>
        </w:tc>
        <w:tc>
          <w:tcPr>
            <w:tcW w:w="1474" w:type="pct"/>
            <w:shd w:val="clear" w:color="auto" w:fill="auto"/>
            <w:tcMar>
              <w:top w:w="0" w:type="dxa"/>
              <w:bottom w:w="0" w:type="dxa"/>
            </w:tcMar>
            <w:vAlign w:val="center"/>
          </w:tcPr>
          <w:p w14:paraId="48915A5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Profit (after tax)</w:t>
            </w:r>
          </w:p>
        </w:tc>
        <w:tc>
          <w:tcPr>
            <w:tcW w:w="361" w:type="pct"/>
            <w:shd w:val="clear" w:color="auto" w:fill="auto"/>
            <w:tcMar>
              <w:top w:w="0" w:type="dxa"/>
              <w:bottom w:w="0" w:type="dxa"/>
            </w:tcMar>
            <w:vAlign w:val="center"/>
          </w:tcPr>
          <w:p w14:paraId="0B438DA8"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Million VND</w:t>
            </w:r>
          </w:p>
        </w:tc>
        <w:tc>
          <w:tcPr>
            <w:tcW w:w="688" w:type="pct"/>
            <w:shd w:val="clear" w:color="auto" w:fill="auto"/>
            <w:tcMar>
              <w:top w:w="0" w:type="dxa"/>
              <w:bottom w:w="0" w:type="dxa"/>
            </w:tcMar>
            <w:vAlign w:val="center"/>
          </w:tcPr>
          <w:p w14:paraId="399E158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7,350</w:t>
            </w:r>
          </w:p>
        </w:tc>
        <w:tc>
          <w:tcPr>
            <w:tcW w:w="593" w:type="pct"/>
            <w:shd w:val="clear" w:color="auto" w:fill="auto"/>
            <w:tcMar>
              <w:top w:w="0" w:type="dxa"/>
              <w:bottom w:w="0" w:type="dxa"/>
            </w:tcMar>
            <w:vAlign w:val="center"/>
          </w:tcPr>
          <w:p w14:paraId="00AD08C2"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16,469</w:t>
            </w:r>
          </w:p>
        </w:tc>
        <w:tc>
          <w:tcPr>
            <w:tcW w:w="591" w:type="pct"/>
            <w:shd w:val="clear" w:color="auto" w:fill="auto"/>
            <w:tcMar>
              <w:top w:w="0" w:type="dxa"/>
              <w:bottom w:w="0" w:type="dxa"/>
            </w:tcMar>
            <w:vAlign w:val="center"/>
          </w:tcPr>
          <w:p w14:paraId="0935A1B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15,726</w:t>
            </w:r>
          </w:p>
        </w:tc>
        <w:tc>
          <w:tcPr>
            <w:tcW w:w="501" w:type="pct"/>
            <w:shd w:val="clear" w:color="auto" w:fill="auto"/>
            <w:tcMar>
              <w:top w:w="0" w:type="dxa"/>
              <w:bottom w:w="0" w:type="dxa"/>
            </w:tcMar>
            <w:vAlign w:val="center"/>
          </w:tcPr>
          <w:p w14:paraId="698AB06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224.06</w:t>
            </w:r>
          </w:p>
        </w:tc>
        <w:tc>
          <w:tcPr>
            <w:tcW w:w="511" w:type="pct"/>
            <w:shd w:val="clear" w:color="auto" w:fill="auto"/>
            <w:tcMar>
              <w:top w:w="0" w:type="dxa"/>
              <w:bottom w:w="0" w:type="dxa"/>
            </w:tcMar>
            <w:vAlign w:val="center"/>
          </w:tcPr>
          <w:p w14:paraId="089DE4C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104.72</w:t>
            </w:r>
          </w:p>
        </w:tc>
      </w:tr>
      <w:tr w:rsidR="007F1F84" w:rsidRPr="001401F4" w14:paraId="4A7E0FBF" w14:textId="77777777" w:rsidTr="00795B03">
        <w:tc>
          <w:tcPr>
            <w:tcW w:w="281" w:type="pct"/>
            <w:shd w:val="clear" w:color="auto" w:fill="auto"/>
            <w:tcMar>
              <w:top w:w="0" w:type="dxa"/>
              <w:bottom w:w="0" w:type="dxa"/>
            </w:tcMar>
            <w:vAlign w:val="center"/>
          </w:tcPr>
          <w:p w14:paraId="3D726C0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5</w:t>
            </w:r>
          </w:p>
        </w:tc>
        <w:tc>
          <w:tcPr>
            <w:tcW w:w="1474" w:type="pct"/>
            <w:shd w:val="clear" w:color="auto" w:fill="auto"/>
            <w:tcMar>
              <w:top w:w="0" w:type="dxa"/>
              <w:bottom w:w="0" w:type="dxa"/>
            </w:tcMar>
            <w:vAlign w:val="center"/>
          </w:tcPr>
          <w:p w14:paraId="69A77853" w14:textId="496FD532"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eastAsia="Arial" w:hAnsi="Arial" w:cs="Arial"/>
                <w:color w:val="010000"/>
                <w:sz w:val="20"/>
                <w:szCs w:val="20"/>
              </w:rPr>
              <w:t>Payable to the state budget</w:t>
            </w:r>
          </w:p>
        </w:tc>
        <w:tc>
          <w:tcPr>
            <w:tcW w:w="361" w:type="pct"/>
            <w:shd w:val="clear" w:color="auto" w:fill="auto"/>
            <w:tcMar>
              <w:top w:w="0" w:type="dxa"/>
              <w:bottom w:w="0" w:type="dxa"/>
            </w:tcMar>
            <w:vAlign w:val="center"/>
          </w:tcPr>
          <w:p w14:paraId="58BFE6E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Million VND</w:t>
            </w:r>
          </w:p>
        </w:tc>
        <w:tc>
          <w:tcPr>
            <w:tcW w:w="688" w:type="pct"/>
            <w:shd w:val="clear" w:color="auto" w:fill="auto"/>
            <w:tcMar>
              <w:top w:w="0" w:type="dxa"/>
              <w:bottom w:w="0" w:type="dxa"/>
            </w:tcMar>
            <w:vAlign w:val="center"/>
          </w:tcPr>
          <w:p w14:paraId="550B566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9,000</w:t>
            </w:r>
          </w:p>
        </w:tc>
        <w:tc>
          <w:tcPr>
            <w:tcW w:w="593" w:type="pct"/>
            <w:shd w:val="clear" w:color="auto" w:fill="auto"/>
            <w:tcMar>
              <w:top w:w="0" w:type="dxa"/>
              <w:bottom w:w="0" w:type="dxa"/>
            </w:tcMar>
            <w:vAlign w:val="center"/>
          </w:tcPr>
          <w:p w14:paraId="2EFED01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6,361</w:t>
            </w:r>
          </w:p>
        </w:tc>
        <w:tc>
          <w:tcPr>
            <w:tcW w:w="591" w:type="pct"/>
            <w:shd w:val="clear" w:color="auto" w:fill="auto"/>
            <w:tcMar>
              <w:top w:w="0" w:type="dxa"/>
              <w:bottom w:w="0" w:type="dxa"/>
            </w:tcMar>
            <w:vAlign w:val="center"/>
          </w:tcPr>
          <w:p w14:paraId="0081C2F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10,898</w:t>
            </w:r>
          </w:p>
        </w:tc>
        <w:tc>
          <w:tcPr>
            <w:tcW w:w="501" w:type="pct"/>
            <w:shd w:val="clear" w:color="auto" w:fill="auto"/>
            <w:tcMar>
              <w:top w:w="0" w:type="dxa"/>
              <w:bottom w:w="0" w:type="dxa"/>
            </w:tcMar>
            <w:vAlign w:val="center"/>
          </w:tcPr>
          <w:p w14:paraId="0D20876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70.68</w:t>
            </w:r>
          </w:p>
        </w:tc>
        <w:tc>
          <w:tcPr>
            <w:tcW w:w="511" w:type="pct"/>
            <w:shd w:val="clear" w:color="auto" w:fill="auto"/>
            <w:tcMar>
              <w:top w:w="0" w:type="dxa"/>
              <w:bottom w:w="0" w:type="dxa"/>
            </w:tcMar>
            <w:vAlign w:val="center"/>
          </w:tcPr>
          <w:p w14:paraId="33F7F4F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58.15</w:t>
            </w:r>
          </w:p>
        </w:tc>
      </w:tr>
      <w:tr w:rsidR="007F1F84" w:rsidRPr="001401F4" w14:paraId="7AB202E3" w14:textId="77777777" w:rsidTr="00795B03">
        <w:tc>
          <w:tcPr>
            <w:tcW w:w="281" w:type="pct"/>
            <w:shd w:val="clear" w:color="auto" w:fill="auto"/>
            <w:tcMar>
              <w:top w:w="0" w:type="dxa"/>
              <w:bottom w:w="0" w:type="dxa"/>
            </w:tcMar>
            <w:vAlign w:val="center"/>
          </w:tcPr>
          <w:p w14:paraId="612EEA5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6</w:t>
            </w:r>
          </w:p>
        </w:tc>
        <w:tc>
          <w:tcPr>
            <w:tcW w:w="1474" w:type="pct"/>
            <w:shd w:val="clear" w:color="auto" w:fill="auto"/>
            <w:tcMar>
              <w:top w:w="0" w:type="dxa"/>
              <w:bottom w:w="0" w:type="dxa"/>
            </w:tcMar>
            <w:vAlign w:val="center"/>
          </w:tcPr>
          <w:p w14:paraId="5FDFF20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Average salary</w:t>
            </w:r>
          </w:p>
        </w:tc>
        <w:tc>
          <w:tcPr>
            <w:tcW w:w="361" w:type="pct"/>
            <w:shd w:val="clear" w:color="auto" w:fill="auto"/>
            <w:tcMar>
              <w:top w:w="0" w:type="dxa"/>
              <w:bottom w:w="0" w:type="dxa"/>
            </w:tcMar>
            <w:vAlign w:val="center"/>
          </w:tcPr>
          <w:p w14:paraId="2D53DC4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w:t>
            </w:r>
          </w:p>
        </w:tc>
        <w:tc>
          <w:tcPr>
            <w:tcW w:w="688" w:type="pct"/>
            <w:shd w:val="clear" w:color="auto" w:fill="auto"/>
            <w:tcMar>
              <w:top w:w="0" w:type="dxa"/>
              <w:bottom w:w="0" w:type="dxa"/>
            </w:tcMar>
            <w:vAlign w:val="center"/>
          </w:tcPr>
          <w:p w14:paraId="0535F69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11.319</w:t>
            </w:r>
          </w:p>
        </w:tc>
        <w:tc>
          <w:tcPr>
            <w:tcW w:w="593" w:type="pct"/>
            <w:shd w:val="clear" w:color="auto" w:fill="auto"/>
            <w:tcMar>
              <w:top w:w="0" w:type="dxa"/>
              <w:bottom w:w="0" w:type="dxa"/>
            </w:tcMar>
            <w:vAlign w:val="center"/>
          </w:tcPr>
          <w:p w14:paraId="0242E40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10.077</w:t>
            </w:r>
          </w:p>
        </w:tc>
        <w:tc>
          <w:tcPr>
            <w:tcW w:w="591" w:type="pct"/>
            <w:shd w:val="clear" w:color="auto" w:fill="auto"/>
            <w:tcMar>
              <w:top w:w="0" w:type="dxa"/>
              <w:bottom w:w="0" w:type="dxa"/>
            </w:tcMar>
            <w:vAlign w:val="center"/>
          </w:tcPr>
          <w:p w14:paraId="5B3328E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12.20</w:t>
            </w:r>
          </w:p>
        </w:tc>
        <w:tc>
          <w:tcPr>
            <w:tcW w:w="501" w:type="pct"/>
            <w:shd w:val="clear" w:color="auto" w:fill="auto"/>
            <w:tcMar>
              <w:top w:w="0" w:type="dxa"/>
              <w:bottom w:w="0" w:type="dxa"/>
            </w:tcMar>
            <w:vAlign w:val="center"/>
          </w:tcPr>
          <w:p w14:paraId="54B4F485"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89.02</w:t>
            </w:r>
          </w:p>
        </w:tc>
        <w:tc>
          <w:tcPr>
            <w:tcW w:w="511" w:type="pct"/>
            <w:shd w:val="clear" w:color="auto" w:fill="auto"/>
            <w:tcMar>
              <w:top w:w="0" w:type="dxa"/>
              <w:bottom w:w="0" w:type="dxa"/>
            </w:tcMar>
            <w:vAlign w:val="center"/>
          </w:tcPr>
          <w:p w14:paraId="3D15718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82.59</w:t>
            </w:r>
          </w:p>
        </w:tc>
      </w:tr>
    </w:tbl>
    <w:p w14:paraId="1A25C86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Article 2. The General Meeting of Shareholders approved the Production and Business Plan in 2024</w:t>
      </w:r>
    </w:p>
    <w:p w14:paraId="3686270E" w14:textId="6252BF72" w:rsidR="007F1F84" w:rsidRPr="001401F4" w:rsidRDefault="001401F4" w:rsidP="00C42133">
      <w:pPr>
        <w:numPr>
          <w:ilvl w:val="0"/>
          <w:numId w:val="5"/>
        </w:numPr>
        <w:pBdr>
          <w:top w:val="nil"/>
          <w:left w:val="nil"/>
          <w:bottom w:val="nil"/>
          <w:right w:val="nil"/>
          <w:between w:val="nil"/>
        </w:pBdr>
        <w:tabs>
          <w:tab w:val="left" w:pos="432"/>
          <w:tab w:val="left" w:pos="3552"/>
          <w:tab w:val="right" w:pos="6702"/>
          <w:tab w:val="right" w:pos="8642"/>
        </w:tabs>
        <w:spacing w:after="120" w:line="360" w:lineRule="auto"/>
        <w:jc w:val="both"/>
        <w:rPr>
          <w:rFonts w:ascii="Arial" w:eastAsia="Arial" w:hAnsi="Arial" w:cs="Arial"/>
          <w:color w:val="010000"/>
          <w:sz w:val="20"/>
          <w:szCs w:val="20"/>
        </w:rPr>
      </w:pPr>
      <w:r w:rsidRPr="001401F4">
        <w:rPr>
          <w:rFonts w:ascii="Arial" w:hAnsi="Arial" w:cs="Arial"/>
          <w:color w:val="010000"/>
          <w:sz w:val="20"/>
        </w:rPr>
        <w:t>Total output value: VND 325,181 Million.</w:t>
      </w:r>
    </w:p>
    <w:p w14:paraId="539525CB" w14:textId="77777777" w:rsidR="007F1F84" w:rsidRPr="001401F4" w:rsidRDefault="001401F4" w:rsidP="00C42133">
      <w:pPr>
        <w:numPr>
          <w:ilvl w:val="0"/>
          <w:numId w:val="5"/>
        </w:numPr>
        <w:pBdr>
          <w:top w:val="nil"/>
          <w:left w:val="nil"/>
          <w:bottom w:val="nil"/>
          <w:right w:val="nil"/>
          <w:between w:val="nil"/>
        </w:pBdr>
        <w:tabs>
          <w:tab w:val="left" w:pos="432"/>
          <w:tab w:val="left" w:pos="3552"/>
          <w:tab w:val="right" w:pos="6702"/>
          <w:tab w:val="right" w:pos="8642"/>
        </w:tabs>
        <w:spacing w:after="120" w:line="360" w:lineRule="auto"/>
        <w:jc w:val="both"/>
        <w:rPr>
          <w:rFonts w:ascii="Arial" w:eastAsia="Arial" w:hAnsi="Arial" w:cs="Arial"/>
          <w:color w:val="010000"/>
          <w:sz w:val="20"/>
          <w:szCs w:val="20"/>
        </w:rPr>
      </w:pPr>
      <w:r w:rsidRPr="001401F4">
        <w:rPr>
          <w:rFonts w:ascii="Arial" w:hAnsi="Arial" w:cs="Arial"/>
          <w:color w:val="010000"/>
          <w:sz w:val="20"/>
        </w:rPr>
        <w:t>Total revenue: VND 114,000 Million.</w:t>
      </w:r>
    </w:p>
    <w:p w14:paraId="1BD7B131" w14:textId="77777777" w:rsidR="007F1F84" w:rsidRPr="001401F4" w:rsidRDefault="001401F4" w:rsidP="00C42133">
      <w:pPr>
        <w:numPr>
          <w:ilvl w:val="0"/>
          <w:numId w:val="5"/>
        </w:numPr>
        <w:pBdr>
          <w:top w:val="nil"/>
          <w:left w:val="nil"/>
          <w:bottom w:val="nil"/>
          <w:right w:val="nil"/>
          <w:between w:val="nil"/>
        </w:pBdr>
        <w:tabs>
          <w:tab w:val="left" w:pos="432"/>
          <w:tab w:val="left" w:pos="3552"/>
          <w:tab w:val="right" w:pos="6702"/>
          <w:tab w:val="right" w:pos="8642"/>
          <w:tab w:val="right" w:pos="8861"/>
        </w:tabs>
        <w:spacing w:after="120" w:line="360" w:lineRule="auto"/>
        <w:jc w:val="both"/>
        <w:rPr>
          <w:rFonts w:ascii="Arial" w:eastAsia="Arial" w:hAnsi="Arial" w:cs="Arial"/>
          <w:color w:val="010000"/>
          <w:sz w:val="20"/>
          <w:szCs w:val="20"/>
        </w:rPr>
      </w:pPr>
      <w:r w:rsidRPr="001401F4">
        <w:rPr>
          <w:rFonts w:ascii="Arial" w:hAnsi="Arial" w:cs="Arial"/>
          <w:color w:val="010000"/>
          <w:sz w:val="20"/>
        </w:rPr>
        <w:t>Payable to State budget: VND 8,000 Million.</w:t>
      </w:r>
    </w:p>
    <w:p w14:paraId="3CB5737A" w14:textId="77777777" w:rsidR="007F1F84" w:rsidRPr="001401F4" w:rsidRDefault="001401F4" w:rsidP="00C42133">
      <w:pPr>
        <w:numPr>
          <w:ilvl w:val="0"/>
          <w:numId w:val="5"/>
        </w:numPr>
        <w:pBdr>
          <w:top w:val="nil"/>
          <w:left w:val="nil"/>
          <w:bottom w:val="nil"/>
          <w:right w:val="nil"/>
          <w:between w:val="nil"/>
        </w:pBdr>
        <w:tabs>
          <w:tab w:val="left" w:pos="432"/>
          <w:tab w:val="left" w:pos="3552"/>
          <w:tab w:val="right" w:pos="6702"/>
          <w:tab w:val="right" w:pos="8642"/>
          <w:tab w:val="right" w:pos="8861"/>
        </w:tabs>
        <w:spacing w:after="120" w:line="360" w:lineRule="auto"/>
        <w:jc w:val="both"/>
        <w:rPr>
          <w:rFonts w:ascii="Arial" w:eastAsia="Arial" w:hAnsi="Arial" w:cs="Arial"/>
          <w:color w:val="010000"/>
          <w:sz w:val="20"/>
          <w:szCs w:val="20"/>
        </w:rPr>
      </w:pPr>
      <w:r w:rsidRPr="001401F4">
        <w:rPr>
          <w:rFonts w:ascii="Arial" w:hAnsi="Arial" w:cs="Arial"/>
          <w:color w:val="010000"/>
          <w:sz w:val="20"/>
        </w:rPr>
        <w:t>Profit after tax: VND 7,748 Million.</w:t>
      </w:r>
    </w:p>
    <w:p w14:paraId="181BDE86" w14:textId="77777777" w:rsidR="007F1F84" w:rsidRPr="001401F4" w:rsidRDefault="001401F4" w:rsidP="00C42133">
      <w:pPr>
        <w:numPr>
          <w:ilvl w:val="0"/>
          <w:numId w:val="5"/>
        </w:numPr>
        <w:pBdr>
          <w:top w:val="nil"/>
          <w:left w:val="nil"/>
          <w:bottom w:val="nil"/>
          <w:right w:val="nil"/>
          <w:between w:val="nil"/>
        </w:pBdr>
        <w:tabs>
          <w:tab w:val="left" w:pos="432"/>
          <w:tab w:val="left" w:pos="3552"/>
          <w:tab w:val="left" w:pos="6552"/>
          <w:tab w:val="left" w:pos="7166"/>
        </w:tabs>
        <w:spacing w:after="120" w:line="360" w:lineRule="auto"/>
        <w:jc w:val="both"/>
        <w:rPr>
          <w:rFonts w:ascii="Arial" w:eastAsia="Arial" w:hAnsi="Arial" w:cs="Arial"/>
          <w:color w:val="010000"/>
          <w:sz w:val="20"/>
          <w:szCs w:val="20"/>
        </w:rPr>
      </w:pPr>
      <w:r w:rsidRPr="001401F4">
        <w:rPr>
          <w:rFonts w:ascii="Arial" w:hAnsi="Arial" w:cs="Arial"/>
          <w:color w:val="010000"/>
          <w:sz w:val="20"/>
        </w:rPr>
        <w:t>Average salary: VND 10.5 Million.</w:t>
      </w:r>
    </w:p>
    <w:p w14:paraId="00346DEF" w14:textId="77777777" w:rsidR="007F1F84" w:rsidRPr="001401F4" w:rsidRDefault="001401F4" w:rsidP="00C42133">
      <w:pPr>
        <w:numPr>
          <w:ilvl w:val="0"/>
          <w:numId w:val="5"/>
        </w:numPr>
        <w:pBdr>
          <w:top w:val="nil"/>
          <w:left w:val="nil"/>
          <w:bottom w:val="nil"/>
          <w:right w:val="nil"/>
          <w:between w:val="nil"/>
        </w:pBdr>
        <w:tabs>
          <w:tab w:val="left" w:pos="432"/>
          <w:tab w:val="left" w:pos="3552"/>
          <w:tab w:val="left" w:pos="6552"/>
          <w:tab w:val="left" w:pos="7166"/>
        </w:tabs>
        <w:spacing w:after="120" w:line="360" w:lineRule="auto"/>
        <w:jc w:val="both"/>
        <w:rPr>
          <w:rFonts w:ascii="Arial" w:eastAsia="Arial" w:hAnsi="Arial" w:cs="Arial"/>
          <w:color w:val="010000"/>
          <w:sz w:val="20"/>
          <w:szCs w:val="20"/>
        </w:rPr>
      </w:pPr>
      <w:r w:rsidRPr="001401F4">
        <w:rPr>
          <w:rFonts w:ascii="Arial" w:hAnsi="Arial" w:cs="Arial"/>
          <w:color w:val="010000"/>
          <w:sz w:val="20"/>
        </w:rPr>
        <w:t>Expected dividends distribution: 15%/par value</w:t>
      </w:r>
    </w:p>
    <w:p w14:paraId="766A2697" w14:textId="77777777" w:rsidR="007F1F84" w:rsidRPr="001401F4" w:rsidRDefault="001401F4" w:rsidP="00C42133">
      <w:pPr>
        <w:numPr>
          <w:ilvl w:val="0"/>
          <w:numId w:val="5"/>
        </w:numPr>
        <w:pBdr>
          <w:top w:val="nil"/>
          <w:left w:val="nil"/>
          <w:bottom w:val="nil"/>
          <w:right w:val="nil"/>
          <w:between w:val="nil"/>
        </w:pBdr>
        <w:tabs>
          <w:tab w:val="left" w:pos="432"/>
          <w:tab w:val="left" w:pos="3552"/>
          <w:tab w:val="left" w:pos="6552"/>
          <w:tab w:val="left" w:pos="7653"/>
        </w:tabs>
        <w:spacing w:after="120" w:line="360" w:lineRule="auto"/>
        <w:jc w:val="both"/>
        <w:rPr>
          <w:rFonts w:ascii="Arial" w:eastAsia="Arial" w:hAnsi="Arial" w:cs="Arial"/>
          <w:color w:val="010000"/>
          <w:sz w:val="20"/>
          <w:szCs w:val="20"/>
        </w:rPr>
      </w:pPr>
      <w:r w:rsidRPr="001401F4">
        <w:rPr>
          <w:rFonts w:ascii="Arial" w:hAnsi="Arial" w:cs="Arial"/>
          <w:color w:val="010000"/>
          <w:sz w:val="20"/>
        </w:rPr>
        <w:t>Total output 12,400 tons</w:t>
      </w:r>
    </w:p>
    <w:p w14:paraId="6157549C" w14:textId="66FAABA0"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Article 3. The General Meeting of Shareholders approved the</w:t>
      </w:r>
      <w:r w:rsidR="00795B03" w:rsidRPr="001401F4">
        <w:rPr>
          <w:rFonts w:ascii="Arial" w:hAnsi="Arial" w:cs="Arial"/>
          <w:color w:val="010000"/>
          <w:sz w:val="20"/>
        </w:rPr>
        <w:t xml:space="preserve"> </w:t>
      </w:r>
      <w:r w:rsidRPr="001401F4">
        <w:rPr>
          <w:rFonts w:ascii="Arial" w:hAnsi="Arial" w:cs="Arial"/>
          <w:color w:val="010000"/>
          <w:sz w:val="20"/>
        </w:rPr>
        <w:t>Summary Report of the Board of Directors 2023 and Operational Direction 2024.</w:t>
      </w:r>
    </w:p>
    <w:p w14:paraId="6E55C028" w14:textId="77777777"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Article 4. The General Meeting of Shareholders approved the audited Financial Statements 2023, including the following contents:</w:t>
      </w:r>
    </w:p>
    <w:p w14:paraId="6AB9B66A" w14:textId="77777777" w:rsidR="007F1F84" w:rsidRPr="001401F4" w:rsidRDefault="001401F4" w:rsidP="00C42133">
      <w:pPr>
        <w:numPr>
          <w:ilvl w:val="0"/>
          <w:numId w:val="5"/>
        </w:numPr>
        <w:pBdr>
          <w:top w:val="nil"/>
          <w:left w:val="nil"/>
          <w:bottom w:val="nil"/>
          <w:right w:val="nil"/>
          <w:between w:val="nil"/>
        </w:pBdr>
        <w:tabs>
          <w:tab w:val="left" w:pos="432"/>
          <w:tab w:val="left" w:pos="3634"/>
        </w:tabs>
        <w:spacing w:after="120" w:line="360" w:lineRule="auto"/>
        <w:jc w:val="both"/>
        <w:rPr>
          <w:rFonts w:ascii="Arial" w:eastAsia="Arial" w:hAnsi="Arial" w:cs="Arial"/>
          <w:color w:val="010000"/>
          <w:sz w:val="20"/>
          <w:szCs w:val="20"/>
        </w:rPr>
      </w:pPr>
      <w:r w:rsidRPr="001401F4">
        <w:rPr>
          <w:rFonts w:ascii="Arial" w:hAnsi="Arial" w:cs="Arial"/>
          <w:color w:val="010000"/>
          <w:sz w:val="20"/>
        </w:rPr>
        <w:t>Balance sheet</w:t>
      </w:r>
    </w:p>
    <w:p w14:paraId="7197F252" w14:textId="77777777" w:rsidR="007F1F84" w:rsidRPr="001401F4" w:rsidRDefault="001401F4" w:rsidP="00C42133">
      <w:pPr>
        <w:numPr>
          <w:ilvl w:val="0"/>
          <w:numId w:val="5"/>
        </w:numPr>
        <w:pBdr>
          <w:top w:val="nil"/>
          <w:left w:val="nil"/>
          <w:bottom w:val="nil"/>
          <w:right w:val="nil"/>
          <w:between w:val="nil"/>
        </w:pBdr>
        <w:tabs>
          <w:tab w:val="left" w:pos="432"/>
          <w:tab w:val="left" w:pos="3634"/>
        </w:tabs>
        <w:spacing w:after="120" w:line="360" w:lineRule="auto"/>
        <w:jc w:val="both"/>
        <w:rPr>
          <w:rFonts w:ascii="Arial" w:eastAsia="Arial" w:hAnsi="Arial" w:cs="Arial"/>
          <w:color w:val="010000"/>
          <w:sz w:val="20"/>
          <w:szCs w:val="20"/>
        </w:rPr>
      </w:pPr>
      <w:r w:rsidRPr="001401F4">
        <w:rPr>
          <w:rFonts w:ascii="Arial" w:hAnsi="Arial" w:cs="Arial"/>
          <w:color w:val="010000"/>
          <w:sz w:val="20"/>
        </w:rPr>
        <w:t>Report on results of production and business activities</w:t>
      </w:r>
    </w:p>
    <w:p w14:paraId="6D38309E" w14:textId="77777777" w:rsidR="007F1F84" w:rsidRPr="001401F4" w:rsidRDefault="001401F4" w:rsidP="00C42133">
      <w:pPr>
        <w:numPr>
          <w:ilvl w:val="0"/>
          <w:numId w:val="5"/>
        </w:numPr>
        <w:pBdr>
          <w:top w:val="nil"/>
          <w:left w:val="nil"/>
          <w:bottom w:val="nil"/>
          <w:right w:val="nil"/>
          <w:between w:val="nil"/>
        </w:pBdr>
        <w:tabs>
          <w:tab w:val="left" w:pos="432"/>
          <w:tab w:val="left" w:pos="3634"/>
        </w:tabs>
        <w:spacing w:after="120" w:line="360" w:lineRule="auto"/>
        <w:jc w:val="both"/>
        <w:rPr>
          <w:rFonts w:ascii="Arial" w:eastAsia="Arial" w:hAnsi="Arial" w:cs="Arial"/>
          <w:color w:val="010000"/>
          <w:sz w:val="20"/>
          <w:szCs w:val="20"/>
        </w:rPr>
      </w:pPr>
      <w:r w:rsidRPr="001401F4">
        <w:rPr>
          <w:rFonts w:ascii="Arial" w:hAnsi="Arial" w:cs="Arial"/>
          <w:color w:val="010000"/>
          <w:sz w:val="20"/>
        </w:rPr>
        <w:t>Cash Flow Statement</w:t>
      </w:r>
    </w:p>
    <w:p w14:paraId="1FAE0EEB" w14:textId="77777777" w:rsidR="007F1F84" w:rsidRPr="001401F4" w:rsidRDefault="001401F4" w:rsidP="00C42133">
      <w:pPr>
        <w:numPr>
          <w:ilvl w:val="0"/>
          <w:numId w:val="5"/>
        </w:numPr>
        <w:pBdr>
          <w:top w:val="nil"/>
          <w:left w:val="nil"/>
          <w:bottom w:val="nil"/>
          <w:right w:val="nil"/>
          <w:between w:val="nil"/>
        </w:pBdr>
        <w:tabs>
          <w:tab w:val="left" w:pos="432"/>
          <w:tab w:val="left" w:pos="3634"/>
        </w:tabs>
        <w:spacing w:after="120" w:line="360" w:lineRule="auto"/>
        <w:jc w:val="both"/>
        <w:rPr>
          <w:rFonts w:ascii="Arial" w:eastAsia="Arial" w:hAnsi="Arial" w:cs="Arial"/>
          <w:color w:val="010000"/>
          <w:sz w:val="20"/>
          <w:szCs w:val="20"/>
        </w:rPr>
      </w:pPr>
      <w:r w:rsidRPr="001401F4">
        <w:rPr>
          <w:rFonts w:ascii="Arial" w:hAnsi="Arial" w:cs="Arial"/>
          <w:color w:val="010000"/>
          <w:sz w:val="20"/>
        </w:rPr>
        <w:t>Financial Statement Footnotes;</w:t>
      </w:r>
    </w:p>
    <w:p w14:paraId="737F080A" w14:textId="77777777" w:rsidR="007F1F84" w:rsidRPr="001401F4" w:rsidRDefault="001401F4" w:rsidP="00C421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01F4">
        <w:rPr>
          <w:rFonts w:ascii="Arial" w:hAnsi="Arial" w:cs="Arial"/>
          <w:color w:val="010000"/>
          <w:sz w:val="20"/>
        </w:rPr>
        <w:t xml:space="preserve">Article 5. The General Meeting of Shareholders approved the Report of the Supervisory Board on the </w:t>
      </w:r>
      <w:r w:rsidRPr="001401F4">
        <w:rPr>
          <w:rFonts w:ascii="Arial" w:hAnsi="Arial" w:cs="Arial"/>
          <w:color w:val="010000"/>
          <w:sz w:val="20"/>
        </w:rPr>
        <w:lastRenderedPageBreak/>
        <w:t>management and administration of the Board of Directors and the Executive Board of the Company in 2023.</w:t>
      </w:r>
    </w:p>
    <w:p w14:paraId="6B644A16" w14:textId="77777777"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Article 6. The General Meeting of Shareholders approved the profits distribution, the funds appropriation and the dividends payment in 2023.</w:t>
      </w:r>
    </w:p>
    <w:p w14:paraId="017B21E9" w14:textId="2016620D" w:rsidR="007F1F84" w:rsidRPr="001401F4" w:rsidRDefault="001401F4" w:rsidP="00C42133">
      <w:pPr>
        <w:numPr>
          <w:ilvl w:val="0"/>
          <w:numId w:val="6"/>
        </w:numPr>
        <w:pBdr>
          <w:top w:val="nil"/>
          <w:left w:val="nil"/>
          <w:bottom w:val="nil"/>
          <w:right w:val="nil"/>
          <w:between w:val="nil"/>
        </w:pBdr>
        <w:tabs>
          <w:tab w:val="left" w:pos="432"/>
          <w:tab w:val="left" w:pos="3044"/>
        </w:tabs>
        <w:spacing w:after="120" w:line="360" w:lineRule="auto"/>
        <w:jc w:val="both"/>
        <w:rPr>
          <w:rFonts w:ascii="Arial" w:eastAsia="Arial" w:hAnsi="Arial" w:cs="Arial"/>
          <w:color w:val="010000"/>
          <w:sz w:val="20"/>
          <w:szCs w:val="20"/>
        </w:rPr>
      </w:pPr>
      <w:r w:rsidRPr="001401F4">
        <w:rPr>
          <w:rFonts w:ascii="Arial" w:hAnsi="Arial" w:cs="Arial"/>
          <w:color w:val="010000"/>
          <w:sz w:val="20"/>
        </w:rPr>
        <w:t>The General Meeting of Shareholders approved a dividend payment in 2023 of 15% per par value. The company made a dividend prepayment of 5%/par value, additional payment of 10%/par value.</w:t>
      </w:r>
    </w:p>
    <w:p w14:paraId="6BD09B1E" w14:textId="77777777" w:rsidR="007F1F84" w:rsidRPr="001401F4" w:rsidRDefault="001401F4" w:rsidP="00795B03">
      <w:pPr>
        <w:numPr>
          <w:ilvl w:val="0"/>
          <w:numId w:val="6"/>
        </w:numPr>
        <w:pBdr>
          <w:top w:val="nil"/>
          <w:left w:val="nil"/>
          <w:bottom w:val="nil"/>
          <w:right w:val="nil"/>
          <w:between w:val="nil"/>
        </w:pBdr>
        <w:tabs>
          <w:tab w:val="left" w:pos="432"/>
          <w:tab w:val="left" w:pos="3044"/>
        </w:tabs>
        <w:spacing w:after="120" w:line="360" w:lineRule="auto"/>
        <w:rPr>
          <w:rFonts w:ascii="Arial" w:eastAsia="Arial" w:hAnsi="Arial" w:cs="Arial"/>
          <w:color w:val="010000"/>
          <w:sz w:val="20"/>
          <w:szCs w:val="20"/>
        </w:rPr>
      </w:pPr>
      <w:r w:rsidRPr="001401F4">
        <w:rPr>
          <w:rFonts w:ascii="Arial" w:hAnsi="Arial" w:cs="Arial"/>
          <w:color w:val="010000"/>
          <w:sz w:val="20"/>
        </w:rPr>
        <w:t>The General Meeting of Shareholders approved the profits distribution, funds appropriation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1"/>
        <w:gridCol w:w="4959"/>
        <w:gridCol w:w="1188"/>
        <w:gridCol w:w="2029"/>
      </w:tblGrid>
      <w:tr w:rsidR="007F1F84" w:rsidRPr="001401F4" w14:paraId="296093EE" w14:textId="77777777" w:rsidTr="00795B03">
        <w:tc>
          <w:tcPr>
            <w:tcW w:w="466" w:type="pct"/>
            <w:shd w:val="clear" w:color="auto" w:fill="auto"/>
            <w:tcMar>
              <w:top w:w="0" w:type="dxa"/>
              <w:bottom w:w="0" w:type="dxa"/>
            </w:tcMar>
            <w:vAlign w:val="center"/>
          </w:tcPr>
          <w:p w14:paraId="3CDBC5E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No.</w:t>
            </w:r>
          </w:p>
        </w:tc>
        <w:tc>
          <w:tcPr>
            <w:tcW w:w="2750" w:type="pct"/>
            <w:shd w:val="clear" w:color="auto" w:fill="auto"/>
            <w:tcMar>
              <w:top w:w="0" w:type="dxa"/>
              <w:bottom w:w="0" w:type="dxa"/>
            </w:tcMar>
            <w:vAlign w:val="center"/>
          </w:tcPr>
          <w:p w14:paraId="564546C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Contents</w:t>
            </w:r>
          </w:p>
        </w:tc>
        <w:tc>
          <w:tcPr>
            <w:tcW w:w="659" w:type="pct"/>
            <w:shd w:val="clear" w:color="auto" w:fill="auto"/>
            <w:tcMar>
              <w:top w:w="0" w:type="dxa"/>
              <w:bottom w:w="0" w:type="dxa"/>
            </w:tcMar>
            <w:vAlign w:val="center"/>
          </w:tcPr>
          <w:p w14:paraId="3AB8274A" w14:textId="0F9D7413"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Rate compared to profit after tax</w:t>
            </w:r>
          </w:p>
        </w:tc>
        <w:tc>
          <w:tcPr>
            <w:tcW w:w="1125" w:type="pct"/>
            <w:shd w:val="clear" w:color="auto" w:fill="auto"/>
            <w:tcMar>
              <w:top w:w="0" w:type="dxa"/>
              <w:bottom w:w="0" w:type="dxa"/>
            </w:tcMar>
            <w:vAlign w:val="center"/>
          </w:tcPr>
          <w:p w14:paraId="45C81F2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Amount (VND)</w:t>
            </w:r>
          </w:p>
        </w:tc>
      </w:tr>
      <w:tr w:rsidR="007F1F84" w:rsidRPr="001401F4" w14:paraId="60486859" w14:textId="77777777" w:rsidTr="00795B03">
        <w:tc>
          <w:tcPr>
            <w:tcW w:w="466" w:type="pct"/>
            <w:shd w:val="clear" w:color="auto" w:fill="auto"/>
            <w:tcMar>
              <w:top w:w="0" w:type="dxa"/>
              <w:bottom w:w="0" w:type="dxa"/>
            </w:tcMar>
            <w:vAlign w:val="center"/>
          </w:tcPr>
          <w:p w14:paraId="7917ED18"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w:t>
            </w:r>
          </w:p>
        </w:tc>
        <w:tc>
          <w:tcPr>
            <w:tcW w:w="2750" w:type="pct"/>
            <w:shd w:val="clear" w:color="auto" w:fill="auto"/>
            <w:tcMar>
              <w:top w:w="0" w:type="dxa"/>
              <w:bottom w:w="0" w:type="dxa"/>
            </w:tcMar>
            <w:vAlign w:val="center"/>
          </w:tcPr>
          <w:p w14:paraId="25EFB78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Charter capital:</w:t>
            </w:r>
          </w:p>
        </w:tc>
        <w:tc>
          <w:tcPr>
            <w:tcW w:w="659" w:type="pct"/>
            <w:shd w:val="clear" w:color="auto" w:fill="auto"/>
            <w:tcMar>
              <w:top w:w="0" w:type="dxa"/>
              <w:bottom w:w="0" w:type="dxa"/>
            </w:tcMar>
            <w:vAlign w:val="center"/>
          </w:tcPr>
          <w:p w14:paraId="786112DA" w14:textId="77777777" w:rsidR="007F1F84" w:rsidRPr="001401F4" w:rsidRDefault="007F1F84" w:rsidP="00795B03">
            <w:pP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3F1D40B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30,364,360,000</w:t>
            </w:r>
          </w:p>
        </w:tc>
      </w:tr>
      <w:tr w:rsidR="007F1F84" w:rsidRPr="001401F4" w14:paraId="4117FC58" w14:textId="77777777" w:rsidTr="00795B03">
        <w:tc>
          <w:tcPr>
            <w:tcW w:w="466" w:type="pct"/>
            <w:shd w:val="clear" w:color="auto" w:fill="auto"/>
            <w:tcMar>
              <w:top w:w="0" w:type="dxa"/>
              <w:bottom w:w="0" w:type="dxa"/>
            </w:tcMar>
            <w:vAlign w:val="center"/>
          </w:tcPr>
          <w:p w14:paraId="54D7FD3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II</w:t>
            </w:r>
          </w:p>
        </w:tc>
        <w:tc>
          <w:tcPr>
            <w:tcW w:w="2750" w:type="pct"/>
            <w:shd w:val="clear" w:color="auto" w:fill="auto"/>
            <w:tcMar>
              <w:top w:w="0" w:type="dxa"/>
              <w:bottom w:w="0" w:type="dxa"/>
            </w:tcMar>
            <w:vAlign w:val="center"/>
          </w:tcPr>
          <w:p w14:paraId="7D1918F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Business results in 2023:</w:t>
            </w:r>
          </w:p>
        </w:tc>
        <w:tc>
          <w:tcPr>
            <w:tcW w:w="659" w:type="pct"/>
            <w:shd w:val="clear" w:color="auto" w:fill="auto"/>
            <w:tcMar>
              <w:top w:w="0" w:type="dxa"/>
              <w:bottom w:w="0" w:type="dxa"/>
            </w:tcMar>
            <w:vAlign w:val="center"/>
          </w:tcPr>
          <w:p w14:paraId="46E09A18" w14:textId="77777777" w:rsidR="007F1F84" w:rsidRPr="001401F4" w:rsidRDefault="007F1F84" w:rsidP="00795B03">
            <w:pP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3184720C" w14:textId="77777777" w:rsidR="007F1F84" w:rsidRPr="001401F4" w:rsidRDefault="007F1F84" w:rsidP="00795B03">
            <w:pPr>
              <w:spacing w:after="120" w:line="360" w:lineRule="auto"/>
              <w:rPr>
                <w:rFonts w:ascii="Arial" w:eastAsia="Arial" w:hAnsi="Arial" w:cs="Arial"/>
                <w:color w:val="010000"/>
                <w:sz w:val="20"/>
                <w:szCs w:val="20"/>
              </w:rPr>
            </w:pPr>
          </w:p>
        </w:tc>
      </w:tr>
      <w:tr w:rsidR="007F1F84" w:rsidRPr="001401F4" w14:paraId="50572603" w14:textId="77777777" w:rsidTr="00795B03">
        <w:tc>
          <w:tcPr>
            <w:tcW w:w="466" w:type="pct"/>
            <w:shd w:val="clear" w:color="auto" w:fill="auto"/>
            <w:tcMar>
              <w:top w:w="0" w:type="dxa"/>
              <w:bottom w:w="0" w:type="dxa"/>
            </w:tcMar>
            <w:vAlign w:val="center"/>
          </w:tcPr>
          <w:p w14:paraId="50388878"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w:t>
            </w:r>
          </w:p>
        </w:tc>
        <w:tc>
          <w:tcPr>
            <w:tcW w:w="2750" w:type="pct"/>
            <w:shd w:val="clear" w:color="auto" w:fill="auto"/>
            <w:tcMar>
              <w:top w:w="0" w:type="dxa"/>
              <w:bottom w:w="0" w:type="dxa"/>
            </w:tcMar>
            <w:vAlign w:val="center"/>
          </w:tcPr>
          <w:p w14:paraId="23D84EE5"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Net revenue from goods sales and service provision</w:t>
            </w:r>
          </w:p>
        </w:tc>
        <w:tc>
          <w:tcPr>
            <w:tcW w:w="659" w:type="pct"/>
            <w:shd w:val="clear" w:color="auto" w:fill="auto"/>
            <w:tcMar>
              <w:top w:w="0" w:type="dxa"/>
              <w:bottom w:w="0" w:type="dxa"/>
            </w:tcMar>
            <w:vAlign w:val="center"/>
          </w:tcPr>
          <w:p w14:paraId="3C575EDD" w14:textId="77777777" w:rsidR="007F1F84" w:rsidRPr="001401F4" w:rsidRDefault="007F1F84" w:rsidP="00795B03">
            <w:pP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7EDF1C8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110,535,437,606</w:t>
            </w:r>
          </w:p>
        </w:tc>
      </w:tr>
      <w:tr w:rsidR="007F1F84" w:rsidRPr="001401F4" w14:paraId="6CA40D7E" w14:textId="77777777" w:rsidTr="00795B03">
        <w:tc>
          <w:tcPr>
            <w:tcW w:w="466" w:type="pct"/>
            <w:shd w:val="clear" w:color="auto" w:fill="auto"/>
            <w:tcMar>
              <w:top w:w="0" w:type="dxa"/>
              <w:bottom w:w="0" w:type="dxa"/>
            </w:tcMar>
            <w:vAlign w:val="center"/>
          </w:tcPr>
          <w:p w14:paraId="3A5A245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2750" w:type="pct"/>
            <w:shd w:val="clear" w:color="auto" w:fill="auto"/>
            <w:tcMar>
              <w:top w:w="0" w:type="dxa"/>
              <w:bottom w:w="0" w:type="dxa"/>
            </w:tcMar>
            <w:vAlign w:val="center"/>
          </w:tcPr>
          <w:p w14:paraId="2F321DD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Profit after tax for fund appropriation &amp; dividends distribution</w:t>
            </w:r>
          </w:p>
        </w:tc>
        <w:tc>
          <w:tcPr>
            <w:tcW w:w="659" w:type="pct"/>
            <w:shd w:val="clear" w:color="auto" w:fill="auto"/>
            <w:tcMar>
              <w:top w:w="0" w:type="dxa"/>
              <w:bottom w:w="0" w:type="dxa"/>
            </w:tcMar>
            <w:vAlign w:val="center"/>
          </w:tcPr>
          <w:p w14:paraId="30AF85F7" w14:textId="77777777" w:rsidR="007F1F84" w:rsidRPr="001401F4" w:rsidRDefault="007F1F84" w:rsidP="00795B03">
            <w:pP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58B32BC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16,468,647,332</w:t>
            </w:r>
          </w:p>
        </w:tc>
      </w:tr>
      <w:tr w:rsidR="007F1F84" w:rsidRPr="001401F4" w14:paraId="1949D8D5" w14:textId="77777777" w:rsidTr="00795B03">
        <w:tc>
          <w:tcPr>
            <w:tcW w:w="466" w:type="pct"/>
            <w:shd w:val="clear" w:color="auto" w:fill="auto"/>
            <w:tcMar>
              <w:top w:w="0" w:type="dxa"/>
              <w:bottom w:w="0" w:type="dxa"/>
            </w:tcMar>
            <w:vAlign w:val="center"/>
          </w:tcPr>
          <w:p w14:paraId="6CA6998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III</w:t>
            </w:r>
          </w:p>
        </w:tc>
        <w:tc>
          <w:tcPr>
            <w:tcW w:w="2750" w:type="pct"/>
            <w:shd w:val="clear" w:color="auto" w:fill="auto"/>
            <w:tcMar>
              <w:top w:w="0" w:type="dxa"/>
              <w:bottom w:w="0" w:type="dxa"/>
            </w:tcMar>
            <w:vAlign w:val="center"/>
          </w:tcPr>
          <w:p w14:paraId="4E5D9CF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Total appropriation of funds</w:t>
            </w:r>
          </w:p>
        </w:tc>
        <w:tc>
          <w:tcPr>
            <w:tcW w:w="659" w:type="pct"/>
            <w:shd w:val="clear" w:color="auto" w:fill="auto"/>
            <w:tcMar>
              <w:top w:w="0" w:type="dxa"/>
              <w:bottom w:w="0" w:type="dxa"/>
            </w:tcMar>
            <w:vAlign w:val="center"/>
          </w:tcPr>
          <w:p w14:paraId="785AF150" w14:textId="77777777" w:rsidR="007F1F84" w:rsidRPr="001401F4" w:rsidRDefault="007F1F84" w:rsidP="00795B03">
            <w:pP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53E87E8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8,224,950,720</w:t>
            </w:r>
          </w:p>
        </w:tc>
      </w:tr>
      <w:tr w:rsidR="007F1F84" w:rsidRPr="001401F4" w14:paraId="68467686" w14:textId="77777777" w:rsidTr="00795B03">
        <w:tc>
          <w:tcPr>
            <w:tcW w:w="466" w:type="pct"/>
            <w:shd w:val="clear" w:color="auto" w:fill="auto"/>
            <w:tcMar>
              <w:top w:w="0" w:type="dxa"/>
              <w:bottom w:w="0" w:type="dxa"/>
            </w:tcMar>
            <w:vAlign w:val="center"/>
          </w:tcPr>
          <w:p w14:paraId="41101F2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w:t>
            </w:r>
          </w:p>
        </w:tc>
        <w:tc>
          <w:tcPr>
            <w:tcW w:w="2750" w:type="pct"/>
            <w:shd w:val="clear" w:color="auto" w:fill="auto"/>
            <w:tcMar>
              <w:top w:w="0" w:type="dxa"/>
              <w:bottom w:w="0" w:type="dxa"/>
            </w:tcMar>
            <w:vAlign w:val="center"/>
          </w:tcPr>
          <w:p w14:paraId="2288B2E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Investment and development fund</w:t>
            </w:r>
          </w:p>
        </w:tc>
        <w:tc>
          <w:tcPr>
            <w:tcW w:w="659" w:type="pct"/>
            <w:shd w:val="clear" w:color="auto" w:fill="auto"/>
            <w:tcMar>
              <w:top w:w="0" w:type="dxa"/>
              <w:bottom w:w="0" w:type="dxa"/>
            </w:tcMar>
            <w:vAlign w:val="center"/>
          </w:tcPr>
          <w:p w14:paraId="714317A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30%</w:t>
            </w:r>
          </w:p>
        </w:tc>
        <w:tc>
          <w:tcPr>
            <w:tcW w:w="1125" w:type="pct"/>
            <w:shd w:val="clear" w:color="auto" w:fill="auto"/>
            <w:tcMar>
              <w:top w:w="0" w:type="dxa"/>
              <w:bottom w:w="0" w:type="dxa"/>
            </w:tcMar>
            <w:vAlign w:val="center"/>
          </w:tcPr>
          <w:p w14:paraId="35F08C6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4,940,594,200</w:t>
            </w:r>
          </w:p>
        </w:tc>
      </w:tr>
      <w:tr w:rsidR="007F1F84" w:rsidRPr="001401F4" w14:paraId="262EDB2E" w14:textId="77777777" w:rsidTr="00795B03">
        <w:tc>
          <w:tcPr>
            <w:tcW w:w="466" w:type="pct"/>
            <w:shd w:val="clear" w:color="auto" w:fill="auto"/>
            <w:tcMar>
              <w:top w:w="0" w:type="dxa"/>
              <w:bottom w:w="0" w:type="dxa"/>
            </w:tcMar>
            <w:vAlign w:val="center"/>
          </w:tcPr>
          <w:p w14:paraId="723DD43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2750" w:type="pct"/>
            <w:shd w:val="clear" w:color="auto" w:fill="auto"/>
            <w:tcMar>
              <w:top w:w="0" w:type="dxa"/>
              <w:bottom w:w="0" w:type="dxa"/>
            </w:tcMar>
            <w:vAlign w:val="center"/>
          </w:tcPr>
          <w:p w14:paraId="4903EEA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Bonus fund</w:t>
            </w:r>
          </w:p>
        </w:tc>
        <w:tc>
          <w:tcPr>
            <w:tcW w:w="659" w:type="pct"/>
            <w:shd w:val="clear" w:color="auto" w:fill="auto"/>
            <w:tcMar>
              <w:top w:w="0" w:type="dxa"/>
              <w:bottom w:w="0" w:type="dxa"/>
            </w:tcMar>
            <w:vAlign w:val="center"/>
          </w:tcPr>
          <w:p w14:paraId="36E7ED1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w:t>
            </w:r>
          </w:p>
        </w:tc>
        <w:tc>
          <w:tcPr>
            <w:tcW w:w="1125" w:type="pct"/>
            <w:shd w:val="clear" w:color="auto" w:fill="auto"/>
            <w:tcMar>
              <w:top w:w="0" w:type="dxa"/>
              <w:bottom w:w="0" w:type="dxa"/>
            </w:tcMar>
            <w:vAlign w:val="center"/>
          </w:tcPr>
          <w:p w14:paraId="7A8046F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1,317,491,787</w:t>
            </w:r>
          </w:p>
        </w:tc>
      </w:tr>
      <w:tr w:rsidR="007F1F84" w:rsidRPr="001401F4" w14:paraId="0DDDC6A9" w14:textId="77777777" w:rsidTr="00795B03">
        <w:tc>
          <w:tcPr>
            <w:tcW w:w="466" w:type="pct"/>
            <w:shd w:val="clear" w:color="auto" w:fill="auto"/>
            <w:tcMar>
              <w:top w:w="0" w:type="dxa"/>
              <w:bottom w:w="0" w:type="dxa"/>
            </w:tcMar>
            <w:vAlign w:val="center"/>
          </w:tcPr>
          <w:p w14:paraId="6E9B33C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w:t>
            </w:r>
          </w:p>
        </w:tc>
        <w:tc>
          <w:tcPr>
            <w:tcW w:w="2750" w:type="pct"/>
            <w:shd w:val="clear" w:color="auto" w:fill="auto"/>
            <w:tcMar>
              <w:top w:w="0" w:type="dxa"/>
              <w:bottom w:w="0" w:type="dxa"/>
            </w:tcMar>
            <w:vAlign w:val="center"/>
          </w:tcPr>
          <w:p w14:paraId="531E1862" w14:textId="267AB33A"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Welfare fund</w:t>
            </w:r>
          </w:p>
        </w:tc>
        <w:tc>
          <w:tcPr>
            <w:tcW w:w="659" w:type="pct"/>
            <w:shd w:val="clear" w:color="auto" w:fill="auto"/>
            <w:tcMar>
              <w:top w:w="0" w:type="dxa"/>
              <w:bottom w:w="0" w:type="dxa"/>
            </w:tcMar>
            <w:vAlign w:val="center"/>
          </w:tcPr>
          <w:p w14:paraId="449A3F58"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5%</w:t>
            </w:r>
          </w:p>
        </w:tc>
        <w:tc>
          <w:tcPr>
            <w:tcW w:w="1125" w:type="pct"/>
            <w:shd w:val="clear" w:color="auto" w:fill="auto"/>
            <w:tcMar>
              <w:top w:w="0" w:type="dxa"/>
              <w:bottom w:w="0" w:type="dxa"/>
            </w:tcMar>
            <w:vAlign w:val="center"/>
          </w:tcPr>
          <w:p w14:paraId="6C7CE15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823,432,367</w:t>
            </w:r>
          </w:p>
        </w:tc>
      </w:tr>
      <w:tr w:rsidR="007F1F84" w:rsidRPr="001401F4" w14:paraId="37363812" w14:textId="77777777" w:rsidTr="00795B03">
        <w:tc>
          <w:tcPr>
            <w:tcW w:w="466" w:type="pct"/>
            <w:shd w:val="clear" w:color="auto" w:fill="auto"/>
            <w:tcMar>
              <w:top w:w="0" w:type="dxa"/>
              <w:bottom w:w="0" w:type="dxa"/>
            </w:tcMar>
            <w:vAlign w:val="center"/>
          </w:tcPr>
          <w:p w14:paraId="101B0535"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w:t>
            </w:r>
          </w:p>
        </w:tc>
        <w:tc>
          <w:tcPr>
            <w:tcW w:w="2750" w:type="pct"/>
            <w:shd w:val="clear" w:color="auto" w:fill="auto"/>
            <w:tcMar>
              <w:top w:w="0" w:type="dxa"/>
              <w:bottom w:w="0" w:type="dxa"/>
            </w:tcMar>
            <w:vAlign w:val="center"/>
          </w:tcPr>
          <w:p w14:paraId="77A3847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Community social work fund</w:t>
            </w:r>
          </w:p>
        </w:tc>
        <w:tc>
          <w:tcPr>
            <w:tcW w:w="659" w:type="pct"/>
            <w:shd w:val="clear" w:color="auto" w:fill="auto"/>
            <w:tcMar>
              <w:top w:w="0" w:type="dxa"/>
              <w:bottom w:w="0" w:type="dxa"/>
            </w:tcMar>
            <w:vAlign w:val="center"/>
          </w:tcPr>
          <w:p w14:paraId="571E9F2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1125" w:type="pct"/>
            <w:shd w:val="clear" w:color="auto" w:fill="auto"/>
            <w:tcMar>
              <w:top w:w="0" w:type="dxa"/>
              <w:bottom w:w="0" w:type="dxa"/>
            </w:tcMar>
            <w:vAlign w:val="center"/>
          </w:tcPr>
          <w:p w14:paraId="4CCB883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329,372,946</w:t>
            </w:r>
          </w:p>
        </w:tc>
      </w:tr>
      <w:tr w:rsidR="007F1F84" w:rsidRPr="001401F4" w14:paraId="64C22D5B" w14:textId="77777777" w:rsidTr="00795B03">
        <w:tc>
          <w:tcPr>
            <w:tcW w:w="466" w:type="pct"/>
            <w:shd w:val="clear" w:color="auto" w:fill="auto"/>
            <w:tcMar>
              <w:top w:w="0" w:type="dxa"/>
              <w:bottom w:w="0" w:type="dxa"/>
            </w:tcMar>
            <w:vAlign w:val="center"/>
          </w:tcPr>
          <w:p w14:paraId="3611CEF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5</w:t>
            </w:r>
          </w:p>
        </w:tc>
        <w:tc>
          <w:tcPr>
            <w:tcW w:w="2750" w:type="pct"/>
            <w:shd w:val="clear" w:color="auto" w:fill="auto"/>
            <w:tcMar>
              <w:top w:w="0" w:type="dxa"/>
              <w:bottom w:w="0" w:type="dxa"/>
            </w:tcMar>
            <w:vAlign w:val="center"/>
          </w:tcPr>
          <w:p w14:paraId="643D13E5" w14:textId="1044C4D5"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Bonus for Executive Management Board</w:t>
            </w:r>
            <w:r w:rsidR="00795B03" w:rsidRPr="001401F4">
              <w:rPr>
                <w:rFonts w:ascii="Arial" w:hAnsi="Arial" w:cs="Arial"/>
                <w:color w:val="010000"/>
                <w:sz w:val="20"/>
              </w:rPr>
              <w:t xml:space="preserve"> </w:t>
            </w:r>
          </w:p>
        </w:tc>
        <w:tc>
          <w:tcPr>
            <w:tcW w:w="659" w:type="pct"/>
            <w:shd w:val="clear" w:color="auto" w:fill="auto"/>
            <w:tcMar>
              <w:top w:w="0" w:type="dxa"/>
              <w:bottom w:w="0" w:type="dxa"/>
            </w:tcMar>
            <w:vAlign w:val="center"/>
          </w:tcPr>
          <w:p w14:paraId="16312D4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1125" w:type="pct"/>
            <w:shd w:val="clear" w:color="auto" w:fill="auto"/>
            <w:tcMar>
              <w:top w:w="0" w:type="dxa"/>
              <w:bottom w:w="0" w:type="dxa"/>
            </w:tcMar>
            <w:vAlign w:val="center"/>
          </w:tcPr>
          <w:p w14:paraId="77A3DF8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329,372,947</w:t>
            </w:r>
          </w:p>
        </w:tc>
      </w:tr>
      <w:tr w:rsidR="007F1F84" w:rsidRPr="001401F4" w14:paraId="5D74B74F" w14:textId="77777777" w:rsidTr="00795B03">
        <w:tc>
          <w:tcPr>
            <w:tcW w:w="466" w:type="pct"/>
            <w:shd w:val="clear" w:color="auto" w:fill="auto"/>
            <w:tcMar>
              <w:top w:w="0" w:type="dxa"/>
              <w:bottom w:w="0" w:type="dxa"/>
            </w:tcMar>
            <w:vAlign w:val="center"/>
          </w:tcPr>
          <w:p w14:paraId="0852DFA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6</w:t>
            </w:r>
          </w:p>
        </w:tc>
        <w:tc>
          <w:tcPr>
            <w:tcW w:w="2750" w:type="pct"/>
            <w:shd w:val="clear" w:color="auto" w:fill="auto"/>
            <w:tcMar>
              <w:top w:w="0" w:type="dxa"/>
              <w:bottom w:w="0" w:type="dxa"/>
            </w:tcMar>
            <w:vAlign w:val="center"/>
          </w:tcPr>
          <w:p w14:paraId="6E5A5969" w14:textId="2C26957D"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Bonus for Executive Management Board (Employees)</w:t>
            </w:r>
          </w:p>
        </w:tc>
        <w:tc>
          <w:tcPr>
            <w:tcW w:w="659" w:type="pct"/>
            <w:shd w:val="clear" w:color="auto" w:fill="auto"/>
            <w:tcMar>
              <w:top w:w="0" w:type="dxa"/>
              <w:bottom w:w="0" w:type="dxa"/>
            </w:tcMar>
            <w:vAlign w:val="center"/>
          </w:tcPr>
          <w:p w14:paraId="1B25124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w:t>
            </w:r>
          </w:p>
        </w:tc>
        <w:tc>
          <w:tcPr>
            <w:tcW w:w="1125" w:type="pct"/>
            <w:shd w:val="clear" w:color="auto" w:fill="auto"/>
            <w:tcMar>
              <w:top w:w="0" w:type="dxa"/>
              <w:bottom w:w="0" w:type="dxa"/>
            </w:tcMar>
            <w:vAlign w:val="center"/>
          </w:tcPr>
          <w:p w14:paraId="7839D38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164,686,473</w:t>
            </w:r>
          </w:p>
        </w:tc>
      </w:tr>
      <w:tr w:rsidR="007F1F84" w:rsidRPr="001401F4" w14:paraId="7EE79AAC" w14:textId="77777777" w:rsidTr="00795B03">
        <w:tc>
          <w:tcPr>
            <w:tcW w:w="466" w:type="pct"/>
            <w:shd w:val="clear" w:color="auto" w:fill="auto"/>
            <w:tcMar>
              <w:top w:w="0" w:type="dxa"/>
              <w:bottom w:w="0" w:type="dxa"/>
            </w:tcMar>
            <w:vAlign w:val="center"/>
          </w:tcPr>
          <w:p w14:paraId="61A946C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7</w:t>
            </w:r>
          </w:p>
        </w:tc>
        <w:tc>
          <w:tcPr>
            <w:tcW w:w="2750" w:type="pct"/>
            <w:shd w:val="clear" w:color="auto" w:fill="auto"/>
            <w:tcMar>
              <w:top w:w="0" w:type="dxa"/>
              <w:bottom w:w="0" w:type="dxa"/>
            </w:tcMar>
            <w:vAlign w:val="center"/>
          </w:tcPr>
          <w:p w14:paraId="360E6FBB" w14:textId="5F41A6ED"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Bonus for the Board of Directors and the Supervisory Board</w:t>
            </w:r>
          </w:p>
        </w:tc>
        <w:tc>
          <w:tcPr>
            <w:tcW w:w="659" w:type="pct"/>
            <w:shd w:val="clear" w:color="auto" w:fill="auto"/>
            <w:tcMar>
              <w:top w:w="0" w:type="dxa"/>
              <w:bottom w:w="0" w:type="dxa"/>
            </w:tcMar>
            <w:vAlign w:val="center"/>
          </w:tcPr>
          <w:p w14:paraId="62E12E6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5%</w:t>
            </w:r>
          </w:p>
        </w:tc>
        <w:tc>
          <w:tcPr>
            <w:tcW w:w="1125" w:type="pct"/>
            <w:shd w:val="clear" w:color="auto" w:fill="auto"/>
            <w:tcMar>
              <w:top w:w="0" w:type="dxa"/>
              <w:bottom w:w="0" w:type="dxa"/>
            </w:tcMar>
            <w:vAlign w:val="center"/>
          </w:tcPr>
          <w:p w14:paraId="73BEEF1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320,000,000</w:t>
            </w:r>
          </w:p>
        </w:tc>
      </w:tr>
      <w:tr w:rsidR="007F1F84" w:rsidRPr="001401F4" w14:paraId="16746BAF" w14:textId="77777777" w:rsidTr="00795B03">
        <w:tc>
          <w:tcPr>
            <w:tcW w:w="466" w:type="pct"/>
            <w:shd w:val="clear" w:color="auto" w:fill="auto"/>
            <w:tcMar>
              <w:top w:w="0" w:type="dxa"/>
              <w:bottom w:w="0" w:type="dxa"/>
            </w:tcMar>
            <w:vAlign w:val="center"/>
          </w:tcPr>
          <w:p w14:paraId="1625BDC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IV</w:t>
            </w:r>
          </w:p>
        </w:tc>
        <w:tc>
          <w:tcPr>
            <w:tcW w:w="2750" w:type="pct"/>
            <w:shd w:val="clear" w:color="auto" w:fill="auto"/>
            <w:tcMar>
              <w:top w:w="0" w:type="dxa"/>
              <w:bottom w:w="0" w:type="dxa"/>
            </w:tcMar>
            <w:vAlign w:val="center"/>
          </w:tcPr>
          <w:p w14:paraId="40EE80E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Remaining profit after appropriation for funds:</w:t>
            </w:r>
          </w:p>
        </w:tc>
        <w:tc>
          <w:tcPr>
            <w:tcW w:w="659" w:type="pct"/>
            <w:shd w:val="clear" w:color="auto" w:fill="auto"/>
            <w:tcMar>
              <w:top w:w="0" w:type="dxa"/>
              <w:bottom w:w="0" w:type="dxa"/>
            </w:tcMar>
            <w:vAlign w:val="center"/>
          </w:tcPr>
          <w:p w14:paraId="18D37F80" w14:textId="77777777" w:rsidR="007F1F84" w:rsidRPr="001401F4" w:rsidRDefault="007F1F84" w:rsidP="00795B03">
            <w:pPr>
              <w:pBdr>
                <w:top w:val="nil"/>
                <w:left w:val="nil"/>
                <w:bottom w:val="nil"/>
                <w:right w:val="nil"/>
                <w:between w:val="nil"/>
              </w:pBd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04CF0EB8"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8,243,696,612</w:t>
            </w:r>
          </w:p>
        </w:tc>
      </w:tr>
      <w:tr w:rsidR="007F1F84" w:rsidRPr="001401F4" w14:paraId="268138BE" w14:textId="77777777" w:rsidTr="00795B03">
        <w:tc>
          <w:tcPr>
            <w:tcW w:w="466" w:type="pct"/>
            <w:shd w:val="clear" w:color="auto" w:fill="auto"/>
            <w:tcMar>
              <w:top w:w="0" w:type="dxa"/>
              <w:bottom w:w="0" w:type="dxa"/>
            </w:tcMar>
            <w:vAlign w:val="center"/>
          </w:tcPr>
          <w:p w14:paraId="0B53CCF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w:t>
            </w:r>
          </w:p>
        </w:tc>
        <w:tc>
          <w:tcPr>
            <w:tcW w:w="2750" w:type="pct"/>
            <w:shd w:val="clear" w:color="auto" w:fill="auto"/>
            <w:tcMar>
              <w:top w:w="0" w:type="dxa"/>
              <w:bottom w:w="0" w:type="dxa"/>
            </w:tcMar>
            <w:vAlign w:val="center"/>
          </w:tcPr>
          <w:p w14:paraId="28EA5ED8" w14:textId="10AF158A"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The remaining profit transferred from 2022</w:t>
            </w:r>
          </w:p>
        </w:tc>
        <w:tc>
          <w:tcPr>
            <w:tcW w:w="659" w:type="pct"/>
            <w:shd w:val="clear" w:color="auto" w:fill="auto"/>
            <w:tcMar>
              <w:top w:w="0" w:type="dxa"/>
              <w:bottom w:w="0" w:type="dxa"/>
            </w:tcMar>
            <w:vAlign w:val="center"/>
          </w:tcPr>
          <w:p w14:paraId="424552C5" w14:textId="77777777" w:rsidR="007F1F84" w:rsidRPr="001401F4" w:rsidRDefault="007F1F84" w:rsidP="00795B03">
            <w:pPr>
              <w:pBdr>
                <w:top w:val="nil"/>
                <w:left w:val="nil"/>
                <w:bottom w:val="nil"/>
                <w:right w:val="nil"/>
                <w:between w:val="nil"/>
              </w:pBd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7885224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15,122,130,194</w:t>
            </w:r>
          </w:p>
        </w:tc>
      </w:tr>
      <w:tr w:rsidR="007F1F84" w:rsidRPr="001401F4" w14:paraId="5F6E2799" w14:textId="77777777" w:rsidTr="00795B03">
        <w:tc>
          <w:tcPr>
            <w:tcW w:w="466" w:type="pct"/>
            <w:shd w:val="clear" w:color="auto" w:fill="auto"/>
            <w:tcMar>
              <w:top w:w="0" w:type="dxa"/>
              <w:bottom w:w="0" w:type="dxa"/>
            </w:tcMar>
            <w:vAlign w:val="center"/>
          </w:tcPr>
          <w:p w14:paraId="466A8BF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VI</w:t>
            </w:r>
          </w:p>
        </w:tc>
        <w:tc>
          <w:tcPr>
            <w:tcW w:w="2750" w:type="pct"/>
            <w:shd w:val="clear" w:color="auto" w:fill="auto"/>
            <w:tcMar>
              <w:top w:w="0" w:type="dxa"/>
              <w:bottom w:w="0" w:type="dxa"/>
            </w:tcMar>
            <w:vAlign w:val="center"/>
          </w:tcPr>
          <w:p w14:paraId="0089673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Additional appropriation of the Development Investment Fund from the previous year's profit</w:t>
            </w:r>
          </w:p>
        </w:tc>
        <w:tc>
          <w:tcPr>
            <w:tcW w:w="659" w:type="pct"/>
            <w:shd w:val="clear" w:color="auto" w:fill="auto"/>
            <w:tcMar>
              <w:top w:w="0" w:type="dxa"/>
              <w:bottom w:w="0" w:type="dxa"/>
            </w:tcMar>
            <w:vAlign w:val="center"/>
          </w:tcPr>
          <w:p w14:paraId="324A7271" w14:textId="77777777" w:rsidR="007F1F84" w:rsidRPr="001401F4" w:rsidRDefault="007F1F84" w:rsidP="00795B03">
            <w:pPr>
              <w:pBdr>
                <w:top w:val="nil"/>
                <w:left w:val="nil"/>
                <w:bottom w:val="nil"/>
                <w:right w:val="nil"/>
                <w:between w:val="nil"/>
              </w:pBd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6D15266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10,000,000,000</w:t>
            </w:r>
          </w:p>
        </w:tc>
      </w:tr>
      <w:tr w:rsidR="007F1F84" w:rsidRPr="001401F4" w14:paraId="556B47E8" w14:textId="77777777" w:rsidTr="00795B03">
        <w:tc>
          <w:tcPr>
            <w:tcW w:w="466" w:type="pct"/>
            <w:shd w:val="clear" w:color="auto" w:fill="auto"/>
            <w:tcMar>
              <w:top w:w="0" w:type="dxa"/>
              <w:bottom w:w="0" w:type="dxa"/>
            </w:tcMar>
            <w:vAlign w:val="center"/>
          </w:tcPr>
          <w:p w14:paraId="1FF1FE6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VII.</w:t>
            </w:r>
          </w:p>
        </w:tc>
        <w:tc>
          <w:tcPr>
            <w:tcW w:w="2750" w:type="pct"/>
            <w:shd w:val="clear" w:color="auto" w:fill="auto"/>
            <w:tcMar>
              <w:top w:w="0" w:type="dxa"/>
              <w:bottom w:w="0" w:type="dxa"/>
            </w:tcMar>
            <w:vAlign w:val="center"/>
          </w:tcPr>
          <w:p w14:paraId="21B9D63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Total remaining Profit (IV+V-VI)</w:t>
            </w:r>
          </w:p>
        </w:tc>
        <w:tc>
          <w:tcPr>
            <w:tcW w:w="659" w:type="pct"/>
            <w:shd w:val="clear" w:color="auto" w:fill="auto"/>
            <w:tcMar>
              <w:top w:w="0" w:type="dxa"/>
              <w:bottom w:w="0" w:type="dxa"/>
            </w:tcMar>
            <w:vAlign w:val="center"/>
          </w:tcPr>
          <w:p w14:paraId="715BCE2D" w14:textId="77777777" w:rsidR="007F1F84" w:rsidRPr="001401F4" w:rsidRDefault="007F1F84" w:rsidP="00795B03">
            <w:pPr>
              <w:pBdr>
                <w:top w:val="nil"/>
                <w:left w:val="nil"/>
                <w:bottom w:val="nil"/>
                <w:right w:val="nil"/>
                <w:between w:val="nil"/>
              </w:pBd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6A01782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13,365,826,806</w:t>
            </w:r>
          </w:p>
        </w:tc>
      </w:tr>
      <w:tr w:rsidR="007F1F84" w:rsidRPr="001401F4" w14:paraId="20359F7A" w14:textId="77777777" w:rsidTr="00795B03">
        <w:tc>
          <w:tcPr>
            <w:tcW w:w="466" w:type="pct"/>
            <w:shd w:val="clear" w:color="auto" w:fill="auto"/>
            <w:tcMar>
              <w:top w:w="0" w:type="dxa"/>
              <w:bottom w:w="0" w:type="dxa"/>
            </w:tcMar>
            <w:vAlign w:val="center"/>
          </w:tcPr>
          <w:p w14:paraId="0FB2840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VIII</w:t>
            </w:r>
          </w:p>
        </w:tc>
        <w:tc>
          <w:tcPr>
            <w:tcW w:w="2750" w:type="pct"/>
            <w:shd w:val="clear" w:color="auto" w:fill="auto"/>
            <w:tcMar>
              <w:top w:w="0" w:type="dxa"/>
              <w:bottom w:w="0" w:type="dxa"/>
            </w:tcMar>
            <w:vAlign w:val="center"/>
          </w:tcPr>
          <w:p w14:paraId="4E7F8D8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Dividend</w:t>
            </w:r>
          </w:p>
        </w:tc>
        <w:tc>
          <w:tcPr>
            <w:tcW w:w="659" w:type="pct"/>
            <w:shd w:val="clear" w:color="auto" w:fill="auto"/>
            <w:tcMar>
              <w:top w:w="0" w:type="dxa"/>
              <w:bottom w:w="0" w:type="dxa"/>
            </w:tcMar>
            <w:vAlign w:val="center"/>
          </w:tcPr>
          <w:p w14:paraId="0E6477F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15%</w:t>
            </w:r>
          </w:p>
        </w:tc>
        <w:tc>
          <w:tcPr>
            <w:tcW w:w="1125" w:type="pct"/>
            <w:shd w:val="clear" w:color="auto" w:fill="auto"/>
            <w:tcMar>
              <w:top w:w="0" w:type="dxa"/>
              <w:bottom w:w="0" w:type="dxa"/>
            </w:tcMar>
            <w:vAlign w:val="center"/>
          </w:tcPr>
          <w:p w14:paraId="3F5AFA0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4,554,654,000</w:t>
            </w:r>
          </w:p>
        </w:tc>
      </w:tr>
      <w:tr w:rsidR="007F1F84" w:rsidRPr="001401F4" w14:paraId="5276CFA2" w14:textId="77777777" w:rsidTr="00795B03">
        <w:tc>
          <w:tcPr>
            <w:tcW w:w="466" w:type="pct"/>
            <w:shd w:val="clear" w:color="auto" w:fill="auto"/>
            <w:tcMar>
              <w:top w:w="0" w:type="dxa"/>
              <w:bottom w:w="0" w:type="dxa"/>
            </w:tcMar>
            <w:vAlign w:val="center"/>
          </w:tcPr>
          <w:p w14:paraId="4433DE1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lastRenderedPageBreak/>
              <w:t>IX</w:t>
            </w:r>
          </w:p>
        </w:tc>
        <w:tc>
          <w:tcPr>
            <w:tcW w:w="2750" w:type="pct"/>
            <w:shd w:val="clear" w:color="auto" w:fill="auto"/>
            <w:tcMar>
              <w:top w:w="0" w:type="dxa"/>
              <w:bottom w:w="0" w:type="dxa"/>
            </w:tcMar>
            <w:vAlign w:val="center"/>
          </w:tcPr>
          <w:p w14:paraId="14DCF3BA"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Remaining profit transferred to 2024</w:t>
            </w:r>
          </w:p>
        </w:tc>
        <w:tc>
          <w:tcPr>
            <w:tcW w:w="659" w:type="pct"/>
            <w:shd w:val="clear" w:color="auto" w:fill="auto"/>
            <w:tcMar>
              <w:top w:w="0" w:type="dxa"/>
              <w:bottom w:w="0" w:type="dxa"/>
            </w:tcMar>
            <w:vAlign w:val="center"/>
          </w:tcPr>
          <w:p w14:paraId="7B7EDD57" w14:textId="77777777" w:rsidR="007F1F84" w:rsidRPr="001401F4" w:rsidRDefault="007F1F84" w:rsidP="00795B03">
            <w:pPr>
              <w:pBdr>
                <w:top w:val="nil"/>
                <w:left w:val="nil"/>
                <w:bottom w:val="nil"/>
                <w:right w:val="nil"/>
                <w:between w:val="nil"/>
              </w:pBdr>
              <w:spacing w:after="120" w:line="360" w:lineRule="auto"/>
              <w:rPr>
                <w:rFonts w:ascii="Arial" w:eastAsia="Arial" w:hAnsi="Arial" w:cs="Arial"/>
                <w:color w:val="010000"/>
                <w:sz w:val="20"/>
                <w:szCs w:val="20"/>
              </w:rPr>
            </w:pPr>
          </w:p>
        </w:tc>
        <w:tc>
          <w:tcPr>
            <w:tcW w:w="1125" w:type="pct"/>
            <w:shd w:val="clear" w:color="auto" w:fill="auto"/>
            <w:tcMar>
              <w:top w:w="0" w:type="dxa"/>
              <w:bottom w:w="0" w:type="dxa"/>
            </w:tcMar>
            <w:vAlign w:val="center"/>
          </w:tcPr>
          <w:p w14:paraId="4CFE4A5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8,811,172,806</w:t>
            </w:r>
          </w:p>
        </w:tc>
      </w:tr>
    </w:tbl>
    <w:p w14:paraId="3308668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Article 7. The General Meeting of Shareholders approved the Proposal on Profit Distribution, Appropriation of Funds and dividends payment in 2024.</w:t>
      </w:r>
    </w:p>
    <w:p w14:paraId="6450FE83" w14:textId="77777777" w:rsidR="007F1F84" w:rsidRPr="001401F4" w:rsidRDefault="001401F4" w:rsidP="00795B03">
      <w:pPr>
        <w:numPr>
          <w:ilvl w:val="0"/>
          <w:numId w:val="7"/>
        </w:numPr>
        <w:pBdr>
          <w:top w:val="nil"/>
          <w:left w:val="nil"/>
          <w:bottom w:val="nil"/>
          <w:right w:val="nil"/>
          <w:between w:val="nil"/>
        </w:pBdr>
        <w:tabs>
          <w:tab w:val="left" w:pos="432"/>
          <w:tab w:val="left" w:pos="3143"/>
        </w:tabs>
        <w:spacing w:after="120" w:line="360" w:lineRule="auto"/>
        <w:rPr>
          <w:rFonts w:ascii="Arial" w:eastAsia="Arial" w:hAnsi="Arial" w:cs="Arial"/>
          <w:color w:val="010000"/>
          <w:sz w:val="20"/>
          <w:szCs w:val="20"/>
        </w:rPr>
      </w:pPr>
      <w:r w:rsidRPr="001401F4">
        <w:rPr>
          <w:rFonts w:ascii="Arial" w:hAnsi="Arial" w:cs="Arial"/>
          <w:color w:val="010000"/>
          <w:sz w:val="20"/>
        </w:rPr>
        <w:t>The General Meeting of Shareholders approved the expected dividend payment in 2024 of 15% / par value.</w:t>
      </w:r>
    </w:p>
    <w:p w14:paraId="1240C268" w14:textId="77777777" w:rsidR="007F1F84" w:rsidRPr="001401F4" w:rsidRDefault="001401F4" w:rsidP="00795B03">
      <w:pPr>
        <w:numPr>
          <w:ilvl w:val="0"/>
          <w:numId w:val="7"/>
        </w:numPr>
        <w:pBdr>
          <w:top w:val="nil"/>
          <w:left w:val="nil"/>
          <w:bottom w:val="nil"/>
          <w:right w:val="nil"/>
          <w:between w:val="nil"/>
        </w:pBdr>
        <w:tabs>
          <w:tab w:val="left" w:pos="432"/>
          <w:tab w:val="left" w:pos="3161"/>
        </w:tabs>
        <w:spacing w:after="120" w:line="360" w:lineRule="auto"/>
        <w:rPr>
          <w:rFonts w:ascii="Arial" w:eastAsia="Arial" w:hAnsi="Arial" w:cs="Arial"/>
          <w:color w:val="010000"/>
          <w:sz w:val="20"/>
          <w:szCs w:val="20"/>
        </w:rPr>
        <w:sectPr w:rsidR="007F1F84" w:rsidRPr="001401F4" w:rsidSect="00795B03">
          <w:pgSz w:w="11907" w:h="16839"/>
          <w:pgMar w:top="1440" w:right="1440" w:bottom="1440" w:left="1440" w:header="0" w:footer="3" w:gutter="0"/>
          <w:pgNumType w:start="1"/>
          <w:cols w:space="720"/>
          <w:docGrid w:linePitch="326"/>
        </w:sectPr>
      </w:pPr>
      <w:r w:rsidRPr="001401F4">
        <w:rPr>
          <w:rFonts w:ascii="Arial" w:hAnsi="Arial" w:cs="Arial"/>
          <w:color w:val="010000"/>
          <w:sz w:val="20"/>
        </w:rPr>
        <w:t>The General Meeting of Shareholders approved the distribution of profits, Appropriation of funds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6"/>
        <w:gridCol w:w="5446"/>
        <w:gridCol w:w="968"/>
        <w:gridCol w:w="1847"/>
      </w:tblGrid>
      <w:tr w:rsidR="007F1F84" w:rsidRPr="001401F4" w14:paraId="77830DFE" w14:textId="77777777" w:rsidTr="00795B03">
        <w:tc>
          <w:tcPr>
            <w:tcW w:w="419" w:type="pct"/>
            <w:shd w:val="clear" w:color="auto" w:fill="auto"/>
            <w:tcMar>
              <w:top w:w="0" w:type="dxa"/>
              <w:bottom w:w="0" w:type="dxa"/>
            </w:tcMar>
            <w:vAlign w:val="center"/>
          </w:tcPr>
          <w:p w14:paraId="0A2002D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lastRenderedPageBreak/>
              <w:t>No.</w:t>
            </w:r>
          </w:p>
        </w:tc>
        <w:tc>
          <w:tcPr>
            <w:tcW w:w="3020" w:type="pct"/>
            <w:shd w:val="clear" w:color="auto" w:fill="auto"/>
            <w:tcMar>
              <w:top w:w="0" w:type="dxa"/>
              <w:bottom w:w="0" w:type="dxa"/>
            </w:tcMar>
            <w:vAlign w:val="center"/>
          </w:tcPr>
          <w:p w14:paraId="0919056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Content</w:t>
            </w:r>
          </w:p>
        </w:tc>
        <w:tc>
          <w:tcPr>
            <w:tcW w:w="537" w:type="pct"/>
            <w:shd w:val="clear" w:color="auto" w:fill="auto"/>
            <w:tcMar>
              <w:top w:w="0" w:type="dxa"/>
              <w:bottom w:w="0" w:type="dxa"/>
            </w:tcMar>
            <w:vAlign w:val="center"/>
          </w:tcPr>
          <w:p w14:paraId="1FF06B4D" w14:textId="6BBCD601"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 of Plan</w:t>
            </w:r>
          </w:p>
        </w:tc>
        <w:tc>
          <w:tcPr>
            <w:tcW w:w="1025" w:type="pct"/>
            <w:shd w:val="clear" w:color="auto" w:fill="auto"/>
            <w:tcMar>
              <w:top w:w="0" w:type="dxa"/>
              <w:bottom w:w="0" w:type="dxa"/>
            </w:tcMar>
            <w:vAlign w:val="center"/>
          </w:tcPr>
          <w:p w14:paraId="6551359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Amount (VND)</w:t>
            </w:r>
          </w:p>
        </w:tc>
      </w:tr>
      <w:tr w:rsidR="007F1F84" w:rsidRPr="001401F4" w14:paraId="606A2D77" w14:textId="77777777" w:rsidTr="00795B03">
        <w:tc>
          <w:tcPr>
            <w:tcW w:w="419" w:type="pct"/>
            <w:shd w:val="clear" w:color="auto" w:fill="auto"/>
            <w:tcMar>
              <w:top w:w="0" w:type="dxa"/>
              <w:bottom w:w="0" w:type="dxa"/>
            </w:tcMar>
            <w:vAlign w:val="center"/>
          </w:tcPr>
          <w:p w14:paraId="79BCC56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w:t>
            </w:r>
          </w:p>
        </w:tc>
        <w:tc>
          <w:tcPr>
            <w:tcW w:w="3020" w:type="pct"/>
            <w:shd w:val="clear" w:color="auto" w:fill="auto"/>
            <w:tcMar>
              <w:top w:w="0" w:type="dxa"/>
              <w:bottom w:w="0" w:type="dxa"/>
            </w:tcMar>
            <w:vAlign w:val="center"/>
          </w:tcPr>
          <w:p w14:paraId="59EEE60D" w14:textId="27DA1438"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Charter capital</w:t>
            </w:r>
          </w:p>
        </w:tc>
        <w:tc>
          <w:tcPr>
            <w:tcW w:w="537" w:type="pct"/>
            <w:shd w:val="clear" w:color="auto" w:fill="auto"/>
            <w:tcMar>
              <w:top w:w="0" w:type="dxa"/>
              <w:bottom w:w="0" w:type="dxa"/>
            </w:tcMar>
            <w:vAlign w:val="center"/>
          </w:tcPr>
          <w:p w14:paraId="3CFC5983"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3802D9C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30,364,360,000</w:t>
            </w:r>
          </w:p>
        </w:tc>
      </w:tr>
      <w:tr w:rsidR="007F1F84" w:rsidRPr="001401F4" w14:paraId="77BA964B" w14:textId="77777777" w:rsidTr="00795B03">
        <w:tc>
          <w:tcPr>
            <w:tcW w:w="419" w:type="pct"/>
            <w:shd w:val="clear" w:color="auto" w:fill="auto"/>
            <w:tcMar>
              <w:top w:w="0" w:type="dxa"/>
              <w:bottom w:w="0" w:type="dxa"/>
            </w:tcMar>
            <w:vAlign w:val="center"/>
          </w:tcPr>
          <w:p w14:paraId="645F1D92"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II</w:t>
            </w:r>
          </w:p>
        </w:tc>
        <w:tc>
          <w:tcPr>
            <w:tcW w:w="3020" w:type="pct"/>
            <w:shd w:val="clear" w:color="auto" w:fill="auto"/>
            <w:tcMar>
              <w:top w:w="0" w:type="dxa"/>
              <w:bottom w:w="0" w:type="dxa"/>
            </w:tcMar>
            <w:vAlign w:val="center"/>
          </w:tcPr>
          <w:p w14:paraId="2FFE6718" w14:textId="74466DF3"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Business result</w:t>
            </w:r>
          </w:p>
        </w:tc>
        <w:tc>
          <w:tcPr>
            <w:tcW w:w="537" w:type="pct"/>
            <w:shd w:val="clear" w:color="auto" w:fill="auto"/>
            <w:tcMar>
              <w:top w:w="0" w:type="dxa"/>
              <w:bottom w:w="0" w:type="dxa"/>
            </w:tcMar>
            <w:vAlign w:val="center"/>
          </w:tcPr>
          <w:p w14:paraId="4DC5E3A0"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3BBA5E25" w14:textId="77777777" w:rsidR="007F1F84" w:rsidRPr="001401F4" w:rsidRDefault="007F1F84" w:rsidP="00795B03">
            <w:pPr>
              <w:spacing w:after="120" w:line="360" w:lineRule="auto"/>
              <w:rPr>
                <w:rFonts w:ascii="Arial" w:eastAsia="Arial" w:hAnsi="Arial" w:cs="Arial"/>
                <w:color w:val="010000"/>
                <w:sz w:val="20"/>
                <w:szCs w:val="20"/>
              </w:rPr>
            </w:pPr>
          </w:p>
        </w:tc>
      </w:tr>
      <w:tr w:rsidR="007F1F84" w:rsidRPr="001401F4" w14:paraId="3C4C8230" w14:textId="77777777" w:rsidTr="00795B03">
        <w:tc>
          <w:tcPr>
            <w:tcW w:w="419" w:type="pct"/>
            <w:shd w:val="clear" w:color="auto" w:fill="auto"/>
            <w:tcMar>
              <w:top w:w="0" w:type="dxa"/>
              <w:bottom w:w="0" w:type="dxa"/>
            </w:tcMar>
            <w:vAlign w:val="center"/>
          </w:tcPr>
          <w:p w14:paraId="4C24A7D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w:t>
            </w:r>
          </w:p>
        </w:tc>
        <w:tc>
          <w:tcPr>
            <w:tcW w:w="3020" w:type="pct"/>
            <w:shd w:val="clear" w:color="auto" w:fill="auto"/>
            <w:tcMar>
              <w:top w:w="0" w:type="dxa"/>
              <w:bottom w:w="0" w:type="dxa"/>
            </w:tcMar>
            <w:vAlign w:val="center"/>
          </w:tcPr>
          <w:p w14:paraId="3546DE6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Profit before tax</w:t>
            </w:r>
          </w:p>
        </w:tc>
        <w:tc>
          <w:tcPr>
            <w:tcW w:w="537" w:type="pct"/>
            <w:shd w:val="clear" w:color="auto" w:fill="auto"/>
            <w:tcMar>
              <w:top w:w="0" w:type="dxa"/>
              <w:bottom w:w="0" w:type="dxa"/>
            </w:tcMar>
            <w:vAlign w:val="center"/>
          </w:tcPr>
          <w:p w14:paraId="7ACF21AE"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774C119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9,685,000,000</w:t>
            </w:r>
          </w:p>
        </w:tc>
      </w:tr>
      <w:tr w:rsidR="007F1F84" w:rsidRPr="001401F4" w14:paraId="1EFBDF59" w14:textId="77777777" w:rsidTr="00795B03">
        <w:tc>
          <w:tcPr>
            <w:tcW w:w="419" w:type="pct"/>
            <w:shd w:val="clear" w:color="auto" w:fill="auto"/>
            <w:tcMar>
              <w:top w:w="0" w:type="dxa"/>
              <w:bottom w:w="0" w:type="dxa"/>
            </w:tcMar>
            <w:vAlign w:val="center"/>
          </w:tcPr>
          <w:p w14:paraId="5E2B304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3020" w:type="pct"/>
            <w:shd w:val="clear" w:color="auto" w:fill="auto"/>
            <w:tcMar>
              <w:top w:w="0" w:type="dxa"/>
              <w:bottom w:w="0" w:type="dxa"/>
            </w:tcMar>
            <w:vAlign w:val="center"/>
          </w:tcPr>
          <w:p w14:paraId="39E8AAA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Profit after tax (Corporate income tax 20%)</w:t>
            </w:r>
          </w:p>
        </w:tc>
        <w:tc>
          <w:tcPr>
            <w:tcW w:w="537" w:type="pct"/>
            <w:shd w:val="clear" w:color="auto" w:fill="auto"/>
            <w:tcMar>
              <w:top w:w="0" w:type="dxa"/>
              <w:bottom w:w="0" w:type="dxa"/>
            </w:tcMar>
            <w:vAlign w:val="center"/>
          </w:tcPr>
          <w:p w14:paraId="2DE88B3C"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4D32553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7,748,000,000</w:t>
            </w:r>
          </w:p>
        </w:tc>
      </w:tr>
      <w:tr w:rsidR="007F1F84" w:rsidRPr="001401F4" w14:paraId="6046AB3A" w14:textId="77777777" w:rsidTr="00795B03">
        <w:tc>
          <w:tcPr>
            <w:tcW w:w="419" w:type="pct"/>
            <w:shd w:val="clear" w:color="auto" w:fill="auto"/>
            <w:tcMar>
              <w:top w:w="0" w:type="dxa"/>
              <w:bottom w:w="0" w:type="dxa"/>
            </w:tcMar>
            <w:vAlign w:val="center"/>
          </w:tcPr>
          <w:p w14:paraId="3FB40DE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III</w:t>
            </w:r>
          </w:p>
        </w:tc>
        <w:tc>
          <w:tcPr>
            <w:tcW w:w="3020" w:type="pct"/>
            <w:shd w:val="clear" w:color="auto" w:fill="auto"/>
            <w:tcMar>
              <w:top w:w="0" w:type="dxa"/>
              <w:bottom w:w="0" w:type="dxa"/>
            </w:tcMar>
            <w:vAlign w:val="center"/>
          </w:tcPr>
          <w:p w14:paraId="798750E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Total Appropriation of Funds</w:t>
            </w:r>
          </w:p>
        </w:tc>
        <w:tc>
          <w:tcPr>
            <w:tcW w:w="537" w:type="pct"/>
            <w:shd w:val="clear" w:color="auto" w:fill="auto"/>
            <w:tcMar>
              <w:top w:w="0" w:type="dxa"/>
              <w:bottom w:w="0" w:type="dxa"/>
            </w:tcMar>
            <w:vAlign w:val="center"/>
          </w:tcPr>
          <w:p w14:paraId="5738A2C3"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32C8E6B0"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3,331,640,000</w:t>
            </w:r>
          </w:p>
        </w:tc>
      </w:tr>
      <w:tr w:rsidR="007F1F84" w:rsidRPr="001401F4" w14:paraId="09A98463" w14:textId="77777777" w:rsidTr="00795B03">
        <w:tc>
          <w:tcPr>
            <w:tcW w:w="419" w:type="pct"/>
            <w:shd w:val="clear" w:color="auto" w:fill="auto"/>
            <w:tcMar>
              <w:top w:w="0" w:type="dxa"/>
              <w:bottom w:w="0" w:type="dxa"/>
            </w:tcMar>
            <w:vAlign w:val="center"/>
          </w:tcPr>
          <w:p w14:paraId="1223C03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w:t>
            </w:r>
          </w:p>
        </w:tc>
        <w:tc>
          <w:tcPr>
            <w:tcW w:w="3020" w:type="pct"/>
            <w:shd w:val="clear" w:color="auto" w:fill="auto"/>
            <w:tcMar>
              <w:top w:w="0" w:type="dxa"/>
              <w:bottom w:w="0" w:type="dxa"/>
            </w:tcMar>
            <w:vAlign w:val="center"/>
          </w:tcPr>
          <w:p w14:paraId="0092BAC8"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Investment and development fund</w:t>
            </w:r>
          </w:p>
        </w:tc>
        <w:tc>
          <w:tcPr>
            <w:tcW w:w="537" w:type="pct"/>
            <w:shd w:val="clear" w:color="auto" w:fill="auto"/>
            <w:tcMar>
              <w:top w:w="0" w:type="dxa"/>
              <w:bottom w:w="0" w:type="dxa"/>
            </w:tcMar>
            <w:vAlign w:val="center"/>
          </w:tcPr>
          <w:p w14:paraId="18143D3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25%</w:t>
            </w:r>
          </w:p>
        </w:tc>
        <w:tc>
          <w:tcPr>
            <w:tcW w:w="1025" w:type="pct"/>
            <w:shd w:val="clear" w:color="auto" w:fill="auto"/>
            <w:tcMar>
              <w:top w:w="0" w:type="dxa"/>
              <w:bottom w:w="0" w:type="dxa"/>
            </w:tcMar>
            <w:vAlign w:val="center"/>
          </w:tcPr>
          <w:p w14:paraId="5B7DF19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1,937,000,000</w:t>
            </w:r>
          </w:p>
        </w:tc>
      </w:tr>
      <w:tr w:rsidR="007F1F84" w:rsidRPr="001401F4" w14:paraId="7DAB3303" w14:textId="77777777" w:rsidTr="00795B03">
        <w:tc>
          <w:tcPr>
            <w:tcW w:w="419" w:type="pct"/>
            <w:shd w:val="clear" w:color="auto" w:fill="auto"/>
            <w:tcMar>
              <w:top w:w="0" w:type="dxa"/>
              <w:bottom w:w="0" w:type="dxa"/>
            </w:tcMar>
            <w:vAlign w:val="center"/>
          </w:tcPr>
          <w:p w14:paraId="47487C0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3020" w:type="pct"/>
            <w:shd w:val="clear" w:color="auto" w:fill="auto"/>
            <w:tcMar>
              <w:top w:w="0" w:type="dxa"/>
              <w:bottom w:w="0" w:type="dxa"/>
            </w:tcMar>
            <w:vAlign w:val="center"/>
          </w:tcPr>
          <w:p w14:paraId="42CA8C2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Bonus fund</w:t>
            </w:r>
          </w:p>
        </w:tc>
        <w:tc>
          <w:tcPr>
            <w:tcW w:w="537" w:type="pct"/>
            <w:shd w:val="clear" w:color="auto" w:fill="auto"/>
            <w:tcMar>
              <w:top w:w="0" w:type="dxa"/>
              <w:bottom w:w="0" w:type="dxa"/>
            </w:tcMar>
            <w:vAlign w:val="center"/>
          </w:tcPr>
          <w:p w14:paraId="6F709BA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w:t>
            </w:r>
          </w:p>
        </w:tc>
        <w:tc>
          <w:tcPr>
            <w:tcW w:w="1025" w:type="pct"/>
            <w:shd w:val="clear" w:color="auto" w:fill="auto"/>
            <w:tcMar>
              <w:top w:w="0" w:type="dxa"/>
              <w:bottom w:w="0" w:type="dxa"/>
            </w:tcMar>
            <w:vAlign w:val="center"/>
          </w:tcPr>
          <w:p w14:paraId="4E1102F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619,840,000</w:t>
            </w:r>
          </w:p>
        </w:tc>
      </w:tr>
      <w:tr w:rsidR="007F1F84" w:rsidRPr="001401F4" w14:paraId="47AFC2BA" w14:textId="77777777" w:rsidTr="00795B03">
        <w:tc>
          <w:tcPr>
            <w:tcW w:w="419" w:type="pct"/>
            <w:shd w:val="clear" w:color="auto" w:fill="auto"/>
            <w:tcMar>
              <w:top w:w="0" w:type="dxa"/>
              <w:bottom w:w="0" w:type="dxa"/>
            </w:tcMar>
            <w:vAlign w:val="center"/>
          </w:tcPr>
          <w:p w14:paraId="2BD0FB45"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w:t>
            </w:r>
          </w:p>
        </w:tc>
        <w:tc>
          <w:tcPr>
            <w:tcW w:w="3020" w:type="pct"/>
            <w:shd w:val="clear" w:color="auto" w:fill="auto"/>
            <w:tcMar>
              <w:top w:w="0" w:type="dxa"/>
              <w:bottom w:w="0" w:type="dxa"/>
            </w:tcMar>
            <w:vAlign w:val="center"/>
          </w:tcPr>
          <w:p w14:paraId="0B443F3E" w14:textId="466ADF9F"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Welfare fund</w:t>
            </w:r>
          </w:p>
        </w:tc>
        <w:tc>
          <w:tcPr>
            <w:tcW w:w="537" w:type="pct"/>
            <w:shd w:val="clear" w:color="auto" w:fill="auto"/>
            <w:tcMar>
              <w:top w:w="0" w:type="dxa"/>
              <w:bottom w:w="0" w:type="dxa"/>
            </w:tcMar>
            <w:vAlign w:val="center"/>
          </w:tcPr>
          <w:p w14:paraId="543AD15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5%</w:t>
            </w:r>
          </w:p>
        </w:tc>
        <w:tc>
          <w:tcPr>
            <w:tcW w:w="1025" w:type="pct"/>
            <w:shd w:val="clear" w:color="auto" w:fill="auto"/>
            <w:tcMar>
              <w:top w:w="0" w:type="dxa"/>
              <w:bottom w:w="0" w:type="dxa"/>
            </w:tcMar>
            <w:vAlign w:val="center"/>
          </w:tcPr>
          <w:p w14:paraId="6F7DC9B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387,400,000</w:t>
            </w:r>
          </w:p>
        </w:tc>
      </w:tr>
      <w:tr w:rsidR="007F1F84" w:rsidRPr="001401F4" w14:paraId="2667757B" w14:textId="77777777" w:rsidTr="00795B03">
        <w:tc>
          <w:tcPr>
            <w:tcW w:w="419" w:type="pct"/>
            <w:shd w:val="clear" w:color="auto" w:fill="auto"/>
            <w:tcMar>
              <w:top w:w="0" w:type="dxa"/>
              <w:bottom w:w="0" w:type="dxa"/>
            </w:tcMar>
            <w:vAlign w:val="center"/>
          </w:tcPr>
          <w:p w14:paraId="3CCE263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w:t>
            </w:r>
          </w:p>
        </w:tc>
        <w:tc>
          <w:tcPr>
            <w:tcW w:w="3020" w:type="pct"/>
            <w:shd w:val="clear" w:color="auto" w:fill="auto"/>
            <w:tcMar>
              <w:top w:w="0" w:type="dxa"/>
              <w:bottom w:w="0" w:type="dxa"/>
            </w:tcMar>
            <w:vAlign w:val="center"/>
          </w:tcPr>
          <w:p w14:paraId="4B9D2B94"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 xml:space="preserve">Social - Community Fund </w:t>
            </w:r>
          </w:p>
        </w:tc>
        <w:tc>
          <w:tcPr>
            <w:tcW w:w="537" w:type="pct"/>
            <w:shd w:val="clear" w:color="auto" w:fill="auto"/>
            <w:tcMar>
              <w:top w:w="0" w:type="dxa"/>
              <w:bottom w:w="0" w:type="dxa"/>
            </w:tcMar>
            <w:vAlign w:val="center"/>
          </w:tcPr>
          <w:p w14:paraId="679DA28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w:t>
            </w:r>
          </w:p>
        </w:tc>
        <w:tc>
          <w:tcPr>
            <w:tcW w:w="1025" w:type="pct"/>
            <w:shd w:val="clear" w:color="auto" w:fill="auto"/>
            <w:tcMar>
              <w:top w:w="0" w:type="dxa"/>
              <w:bottom w:w="0" w:type="dxa"/>
            </w:tcMar>
            <w:vAlign w:val="center"/>
          </w:tcPr>
          <w:p w14:paraId="257220F7"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154,960,000</w:t>
            </w:r>
          </w:p>
        </w:tc>
      </w:tr>
      <w:tr w:rsidR="007F1F84" w:rsidRPr="001401F4" w14:paraId="4B7A3346" w14:textId="77777777" w:rsidTr="00795B03">
        <w:tc>
          <w:tcPr>
            <w:tcW w:w="419" w:type="pct"/>
            <w:shd w:val="clear" w:color="auto" w:fill="auto"/>
            <w:tcMar>
              <w:top w:w="0" w:type="dxa"/>
              <w:bottom w:w="0" w:type="dxa"/>
            </w:tcMar>
            <w:vAlign w:val="center"/>
          </w:tcPr>
          <w:p w14:paraId="6A12A9A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5</w:t>
            </w:r>
          </w:p>
        </w:tc>
        <w:tc>
          <w:tcPr>
            <w:tcW w:w="3020" w:type="pct"/>
            <w:shd w:val="clear" w:color="auto" w:fill="auto"/>
            <w:tcMar>
              <w:top w:w="0" w:type="dxa"/>
              <w:bottom w:w="0" w:type="dxa"/>
            </w:tcMar>
            <w:vAlign w:val="center"/>
          </w:tcPr>
          <w:p w14:paraId="69044250" w14:textId="022DB4C5"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 xml:space="preserve">Bonus for Executive Management Board </w:t>
            </w:r>
          </w:p>
        </w:tc>
        <w:tc>
          <w:tcPr>
            <w:tcW w:w="537" w:type="pct"/>
            <w:shd w:val="clear" w:color="auto" w:fill="auto"/>
            <w:tcMar>
              <w:top w:w="0" w:type="dxa"/>
              <w:bottom w:w="0" w:type="dxa"/>
            </w:tcMar>
            <w:vAlign w:val="center"/>
          </w:tcPr>
          <w:p w14:paraId="6370E98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3%</w:t>
            </w:r>
          </w:p>
        </w:tc>
        <w:tc>
          <w:tcPr>
            <w:tcW w:w="1025" w:type="pct"/>
            <w:shd w:val="clear" w:color="auto" w:fill="auto"/>
            <w:tcMar>
              <w:top w:w="0" w:type="dxa"/>
              <w:bottom w:w="0" w:type="dxa"/>
            </w:tcMar>
            <w:vAlign w:val="center"/>
          </w:tcPr>
          <w:p w14:paraId="7DBCB50A"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232,440,000</w:t>
            </w:r>
          </w:p>
        </w:tc>
      </w:tr>
      <w:tr w:rsidR="007F1F84" w:rsidRPr="001401F4" w14:paraId="499263AA" w14:textId="77777777" w:rsidTr="00795B03">
        <w:tc>
          <w:tcPr>
            <w:tcW w:w="419" w:type="pct"/>
            <w:shd w:val="clear" w:color="auto" w:fill="auto"/>
            <w:tcMar>
              <w:top w:w="0" w:type="dxa"/>
              <w:bottom w:w="0" w:type="dxa"/>
            </w:tcMar>
            <w:vAlign w:val="center"/>
          </w:tcPr>
          <w:p w14:paraId="2A0DDAF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IV</w:t>
            </w:r>
          </w:p>
        </w:tc>
        <w:tc>
          <w:tcPr>
            <w:tcW w:w="3020" w:type="pct"/>
            <w:shd w:val="clear" w:color="auto" w:fill="auto"/>
            <w:tcMar>
              <w:top w:w="0" w:type="dxa"/>
              <w:bottom w:w="0" w:type="dxa"/>
            </w:tcMar>
            <w:vAlign w:val="center"/>
          </w:tcPr>
          <w:p w14:paraId="7096546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Remaining profit after appropriation for funds</w:t>
            </w:r>
          </w:p>
        </w:tc>
        <w:tc>
          <w:tcPr>
            <w:tcW w:w="537" w:type="pct"/>
            <w:shd w:val="clear" w:color="auto" w:fill="auto"/>
            <w:tcMar>
              <w:top w:w="0" w:type="dxa"/>
              <w:bottom w:w="0" w:type="dxa"/>
            </w:tcMar>
            <w:vAlign w:val="center"/>
          </w:tcPr>
          <w:p w14:paraId="5231CEDC"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5BD9B21A"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4,416,360,000</w:t>
            </w:r>
          </w:p>
        </w:tc>
      </w:tr>
      <w:tr w:rsidR="007F1F84" w:rsidRPr="001401F4" w14:paraId="61E16F9A" w14:textId="77777777" w:rsidTr="00795B03">
        <w:tc>
          <w:tcPr>
            <w:tcW w:w="419" w:type="pct"/>
            <w:shd w:val="clear" w:color="auto" w:fill="auto"/>
            <w:tcMar>
              <w:top w:w="0" w:type="dxa"/>
              <w:bottom w:w="0" w:type="dxa"/>
            </w:tcMar>
            <w:vAlign w:val="center"/>
          </w:tcPr>
          <w:p w14:paraId="100650E5"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w:t>
            </w:r>
          </w:p>
        </w:tc>
        <w:tc>
          <w:tcPr>
            <w:tcW w:w="3020" w:type="pct"/>
            <w:shd w:val="clear" w:color="auto" w:fill="auto"/>
            <w:tcMar>
              <w:top w:w="0" w:type="dxa"/>
              <w:bottom w:w="0" w:type="dxa"/>
            </w:tcMar>
            <w:vAlign w:val="center"/>
          </w:tcPr>
          <w:p w14:paraId="5D5A1664" w14:textId="20BC814F"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The remaining profit transferred from 2023</w:t>
            </w:r>
          </w:p>
        </w:tc>
        <w:tc>
          <w:tcPr>
            <w:tcW w:w="537" w:type="pct"/>
            <w:shd w:val="clear" w:color="auto" w:fill="auto"/>
            <w:tcMar>
              <w:top w:w="0" w:type="dxa"/>
              <w:bottom w:w="0" w:type="dxa"/>
            </w:tcMar>
            <w:vAlign w:val="center"/>
          </w:tcPr>
          <w:p w14:paraId="6419D2D1"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4DB9899F"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8,811,172,806</w:t>
            </w:r>
          </w:p>
        </w:tc>
      </w:tr>
      <w:tr w:rsidR="007F1F84" w:rsidRPr="001401F4" w14:paraId="39EDB151" w14:textId="77777777" w:rsidTr="00795B03">
        <w:tc>
          <w:tcPr>
            <w:tcW w:w="419" w:type="pct"/>
            <w:shd w:val="clear" w:color="auto" w:fill="auto"/>
            <w:tcMar>
              <w:top w:w="0" w:type="dxa"/>
              <w:bottom w:w="0" w:type="dxa"/>
            </w:tcMar>
            <w:vAlign w:val="center"/>
          </w:tcPr>
          <w:p w14:paraId="208354C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VI</w:t>
            </w:r>
          </w:p>
        </w:tc>
        <w:tc>
          <w:tcPr>
            <w:tcW w:w="3020" w:type="pct"/>
            <w:shd w:val="clear" w:color="auto" w:fill="auto"/>
            <w:tcMar>
              <w:top w:w="0" w:type="dxa"/>
              <w:bottom w:w="0" w:type="dxa"/>
            </w:tcMar>
            <w:vAlign w:val="center"/>
          </w:tcPr>
          <w:p w14:paraId="6958AE29"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Total remaining Profit (IV+V)</w:t>
            </w:r>
          </w:p>
        </w:tc>
        <w:tc>
          <w:tcPr>
            <w:tcW w:w="537" w:type="pct"/>
            <w:shd w:val="clear" w:color="auto" w:fill="auto"/>
            <w:tcMar>
              <w:top w:w="0" w:type="dxa"/>
              <w:bottom w:w="0" w:type="dxa"/>
            </w:tcMar>
            <w:vAlign w:val="center"/>
          </w:tcPr>
          <w:p w14:paraId="0A1E4080"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459D2DAA"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13,227,532,806</w:t>
            </w:r>
          </w:p>
        </w:tc>
      </w:tr>
      <w:tr w:rsidR="007F1F84" w:rsidRPr="001401F4" w14:paraId="034D91C2" w14:textId="77777777" w:rsidTr="00795B03">
        <w:tc>
          <w:tcPr>
            <w:tcW w:w="419" w:type="pct"/>
            <w:shd w:val="clear" w:color="auto" w:fill="auto"/>
            <w:tcMar>
              <w:top w:w="0" w:type="dxa"/>
              <w:bottom w:w="0" w:type="dxa"/>
            </w:tcMar>
            <w:vAlign w:val="center"/>
          </w:tcPr>
          <w:p w14:paraId="6EB8531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VII.</w:t>
            </w:r>
          </w:p>
        </w:tc>
        <w:tc>
          <w:tcPr>
            <w:tcW w:w="3020" w:type="pct"/>
            <w:shd w:val="clear" w:color="auto" w:fill="auto"/>
            <w:tcMar>
              <w:top w:w="0" w:type="dxa"/>
              <w:bottom w:w="0" w:type="dxa"/>
            </w:tcMar>
            <w:vAlign w:val="center"/>
          </w:tcPr>
          <w:p w14:paraId="3059151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Dividend</w:t>
            </w:r>
          </w:p>
        </w:tc>
        <w:tc>
          <w:tcPr>
            <w:tcW w:w="537" w:type="pct"/>
            <w:shd w:val="clear" w:color="auto" w:fill="auto"/>
            <w:tcMar>
              <w:top w:w="0" w:type="dxa"/>
              <w:bottom w:w="0" w:type="dxa"/>
            </w:tcMar>
            <w:vAlign w:val="center"/>
          </w:tcPr>
          <w:p w14:paraId="648BDF5C"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15%</w:t>
            </w:r>
          </w:p>
        </w:tc>
        <w:tc>
          <w:tcPr>
            <w:tcW w:w="1025" w:type="pct"/>
            <w:shd w:val="clear" w:color="auto" w:fill="auto"/>
            <w:tcMar>
              <w:top w:w="0" w:type="dxa"/>
              <w:bottom w:w="0" w:type="dxa"/>
            </w:tcMar>
            <w:vAlign w:val="center"/>
          </w:tcPr>
          <w:p w14:paraId="6504C6DA"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4,554,654,000</w:t>
            </w:r>
          </w:p>
        </w:tc>
      </w:tr>
      <w:tr w:rsidR="007F1F84" w:rsidRPr="001401F4" w14:paraId="77E03468" w14:textId="77777777" w:rsidTr="00795B03">
        <w:tc>
          <w:tcPr>
            <w:tcW w:w="419" w:type="pct"/>
            <w:shd w:val="clear" w:color="auto" w:fill="auto"/>
            <w:tcMar>
              <w:top w:w="0" w:type="dxa"/>
              <w:bottom w:w="0" w:type="dxa"/>
            </w:tcMar>
            <w:vAlign w:val="center"/>
          </w:tcPr>
          <w:p w14:paraId="51DD7CE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VIII</w:t>
            </w:r>
          </w:p>
        </w:tc>
        <w:tc>
          <w:tcPr>
            <w:tcW w:w="3020" w:type="pct"/>
            <w:shd w:val="clear" w:color="auto" w:fill="auto"/>
            <w:tcMar>
              <w:top w:w="0" w:type="dxa"/>
              <w:bottom w:w="0" w:type="dxa"/>
            </w:tcMar>
            <w:vAlign w:val="center"/>
          </w:tcPr>
          <w:p w14:paraId="390E1B1D"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Remaining profit transferred to 2025</w:t>
            </w:r>
          </w:p>
        </w:tc>
        <w:tc>
          <w:tcPr>
            <w:tcW w:w="537" w:type="pct"/>
            <w:shd w:val="clear" w:color="auto" w:fill="auto"/>
            <w:tcMar>
              <w:top w:w="0" w:type="dxa"/>
              <w:bottom w:w="0" w:type="dxa"/>
            </w:tcMar>
            <w:vAlign w:val="center"/>
          </w:tcPr>
          <w:p w14:paraId="6D330CE9" w14:textId="77777777" w:rsidR="007F1F84" w:rsidRPr="001401F4" w:rsidRDefault="007F1F84" w:rsidP="00795B03">
            <w:pPr>
              <w:spacing w:after="120" w:line="360" w:lineRule="auto"/>
              <w:rPr>
                <w:rFonts w:ascii="Arial" w:eastAsia="Arial" w:hAnsi="Arial" w:cs="Arial"/>
                <w:color w:val="010000"/>
                <w:sz w:val="20"/>
                <w:szCs w:val="20"/>
              </w:rPr>
            </w:pPr>
          </w:p>
        </w:tc>
        <w:tc>
          <w:tcPr>
            <w:tcW w:w="1025" w:type="pct"/>
            <w:shd w:val="clear" w:color="auto" w:fill="auto"/>
            <w:tcMar>
              <w:top w:w="0" w:type="dxa"/>
              <w:bottom w:w="0" w:type="dxa"/>
            </w:tcMar>
            <w:vAlign w:val="center"/>
          </w:tcPr>
          <w:p w14:paraId="5A833DA1"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8,672,878,806</w:t>
            </w:r>
          </w:p>
        </w:tc>
      </w:tr>
    </w:tbl>
    <w:p w14:paraId="6F4781B3" w14:textId="77777777" w:rsidR="007F1F84" w:rsidRPr="001401F4" w:rsidRDefault="001401F4" w:rsidP="00795B0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01F4">
        <w:rPr>
          <w:rFonts w:ascii="Arial" w:hAnsi="Arial" w:cs="Arial"/>
          <w:color w:val="010000"/>
          <w:sz w:val="20"/>
        </w:rPr>
        <w:t>Request the General Meeting of Shareholders to reward the Board of Directors and the Supervisory Board with 5% on profit before tax exceeding the plan and deducting from profit after tax.</w:t>
      </w:r>
    </w:p>
    <w:p w14:paraId="25479D0D" w14:textId="493E728B"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Article 8. The General Meeting of Shareholders approved the list of 3 audit companies that have been introduced to consider signing a contract to audit the Company's Financial Statements 2024 and authorized the Board of Directors to select 1 audit company in the above list to conduct the audit of the</w:t>
      </w:r>
      <w:r w:rsidR="00795B03" w:rsidRPr="001401F4">
        <w:rPr>
          <w:rFonts w:ascii="Arial" w:hAnsi="Arial" w:cs="Arial"/>
          <w:color w:val="010000"/>
          <w:sz w:val="20"/>
        </w:rPr>
        <w:t xml:space="preserve"> </w:t>
      </w:r>
      <w:r w:rsidRPr="001401F4">
        <w:rPr>
          <w:rFonts w:ascii="Arial" w:hAnsi="Arial" w:cs="Arial"/>
          <w:color w:val="010000"/>
          <w:sz w:val="20"/>
        </w:rPr>
        <w:t>Financial Statements 2024.</w:t>
      </w:r>
    </w:p>
    <w:p w14:paraId="4760BA4A" w14:textId="77777777"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Article 9. The General Meeting of Shareholders approved the Proposal of settlement of remuneration and bonuses of the Board of Directors and the Supervisory Board, the Person in charge of corporate governance, Person in charge of disclosing information on production and business efficiency in 2023.</w:t>
      </w:r>
    </w:p>
    <w:p w14:paraId="64D7760F" w14:textId="77777777" w:rsidR="007F1F84" w:rsidRPr="001401F4" w:rsidRDefault="001401F4" w:rsidP="00C42133">
      <w:pPr>
        <w:numPr>
          <w:ilvl w:val="0"/>
          <w:numId w:val="1"/>
        </w:numPr>
        <w:pBdr>
          <w:top w:val="nil"/>
          <w:left w:val="nil"/>
          <w:bottom w:val="nil"/>
          <w:right w:val="nil"/>
          <w:between w:val="nil"/>
        </w:pBdr>
        <w:tabs>
          <w:tab w:val="left" w:pos="432"/>
          <w:tab w:val="left" w:pos="1091"/>
        </w:tabs>
        <w:spacing w:after="120" w:line="360" w:lineRule="auto"/>
        <w:jc w:val="both"/>
        <w:rPr>
          <w:rFonts w:ascii="Arial" w:eastAsia="Arial" w:hAnsi="Arial" w:cs="Arial"/>
          <w:color w:val="010000"/>
          <w:sz w:val="20"/>
          <w:szCs w:val="20"/>
        </w:rPr>
      </w:pPr>
      <w:r w:rsidRPr="001401F4">
        <w:rPr>
          <w:rFonts w:ascii="Arial" w:hAnsi="Arial" w:cs="Arial"/>
          <w:color w:val="010000"/>
          <w:sz w:val="20"/>
        </w:rPr>
        <w:lastRenderedPageBreak/>
        <w:t>Remuneration and bonuses of the Board of Directors, the Supervisory Board, the person in charge of corporate governance, the person in charge of disclosing information: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6"/>
        <w:gridCol w:w="1641"/>
      </w:tblGrid>
      <w:tr w:rsidR="007F1F84" w:rsidRPr="001401F4" w14:paraId="699D5EF2" w14:textId="77777777" w:rsidTr="00795B03">
        <w:tc>
          <w:tcPr>
            <w:tcW w:w="4090" w:type="pct"/>
            <w:shd w:val="clear" w:color="auto" w:fill="auto"/>
            <w:tcMar>
              <w:top w:w="0" w:type="dxa"/>
              <w:bottom w:w="0" w:type="dxa"/>
            </w:tcMar>
            <w:vAlign w:val="center"/>
          </w:tcPr>
          <w:p w14:paraId="38D8FABC" w14:textId="77777777" w:rsidR="007F1F84" w:rsidRPr="001401F4" w:rsidRDefault="001401F4" w:rsidP="00795B0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The Board of Directors</w:t>
            </w:r>
          </w:p>
        </w:tc>
        <w:tc>
          <w:tcPr>
            <w:tcW w:w="910" w:type="pct"/>
            <w:shd w:val="clear" w:color="auto" w:fill="auto"/>
            <w:tcMar>
              <w:top w:w="0" w:type="dxa"/>
              <w:bottom w:w="0" w:type="dxa"/>
            </w:tcMar>
            <w:vAlign w:val="center"/>
          </w:tcPr>
          <w:p w14:paraId="7717DD9A"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632,264,000</w:t>
            </w:r>
          </w:p>
        </w:tc>
      </w:tr>
      <w:tr w:rsidR="007F1F84" w:rsidRPr="001401F4" w14:paraId="22C5AC1A" w14:textId="77777777" w:rsidTr="00795B03">
        <w:tc>
          <w:tcPr>
            <w:tcW w:w="4090" w:type="pct"/>
            <w:shd w:val="clear" w:color="auto" w:fill="auto"/>
            <w:tcMar>
              <w:top w:w="0" w:type="dxa"/>
              <w:bottom w:w="0" w:type="dxa"/>
            </w:tcMar>
            <w:vAlign w:val="center"/>
          </w:tcPr>
          <w:p w14:paraId="55504972" w14:textId="77777777" w:rsidR="007F1F84" w:rsidRPr="001401F4" w:rsidRDefault="001401F4" w:rsidP="00795B0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The Supervisory Board</w:t>
            </w:r>
          </w:p>
        </w:tc>
        <w:tc>
          <w:tcPr>
            <w:tcW w:w="910" w:type="pct"/>
            <w:shd w:val="clear" w:color="auto" w:fill="auto"/>
            <w:tcMar>
              <w:top w:w="0" w:type="dxa"/>
              <w:bottom w:w="0" w:type="dxa"/>
            </w:tcMar>
            <w:vAlign w:val="center"/>
          </w:tcPr>
          <w:p w14:paraId="041E8AF6"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241,384,000</w:t>
            </w:r>
          </w:p>
        </w:tc>
      </w:tr>
      <w:tr w:rsidR="007F1F84" w:rsidRPr="001401F4" w14:paraId="56F64792" w14:textId="77777777" w:rsidTr="00795B03">
        <w:tc>
          <w:tcPr>
            <w:tcW w:w="4090" w:type="pct"/>
            <w:shd w:val="clear" w:color="auto" w:fill="auto"/>
            <w:tcMar>
              <w:top w:w="0" w:type="dxa"/>
              <w:bottom w:w="0" w:type="dxa"/>
            </w:tcMar>
            <w:vAlign w:val="center"/>
          </w:tcPr>
          <w:p w14:paraId="146825C8" w14:textId="77777777" w:rsidR="007F1F84" w:rsidRPr="001401F4" w:rsidRDefault="001401F4" w:rsidP="00795B0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Person in charge of corporate governance, Person in charge of disclosing information</w:t>
            </w:r>
          </w:p>
        </w:tc>
        <w:tc>
          <w:tcPr>
            <w:tcW w:w="910" w:type="pct"/>
            <w:shd w:val="clear" w:color="auto" w:fill="auto"/>
            <w:tcMar>
              <w:top w:w="0" w:type="dxa"/>
              <w:bottom w:w="0" w:type="dxa"/>
            </w:tcMar>
            <w:vAlign w:val="center"/>
          </w:tcPr>
          <w:p w14:paraId="7A7E364E"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76,290,000</w:t>
            </w:r>
          </w:p>
        </w:tc>
      </w:tr>
      <w:tr w:rsidR="007F1F84" w:rsidRPr="001401F4" w14:paraId="53EA4538" w14:textId="77777777" w:rsidTr="00795B03">
        <w:tc>
          <w:tcPr>
            <w:tcW w:w="4090" w:type="pct"/>
            <w:shd w:val="clear" w:color="auto" w:fill="auto"/>
            <w:tcMar>
              <w:top w:w="0" w:type="dxa"/>
              <w:bottom w:w="0" w:type="dxa"/>
            </w:tcMar>
            <w:vAlign w:val="center"/>
          </w:tcPr>
          <w:p w14:paraId="412481FB"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 xml:space="preserve">Total </w:t>
            </w:r>
          </w:p>
        </w:tc>
        <w:tc>
          <w:tcPr>
            <w:tcW w:w="910" w:type="pct"/>
            <w:shd w:val="clear" w:color="auto" w:fill="auto"/>
            <w:tcMar>
              <w:top w:w="0" w:type="dxa"/>
              <w:bottom w:w="0" w:type="dxa"/>
            </w:tcMar>
            <w:vAlign w:val="center"/>
          </w:tcPr>
          <w:p w14:paraId="309B6123" w14:textId="77777777" w:rsidR="007F1F84" w:rsidRPr="001401F4" w:rsidRDefault="001401F4" w:rsidP="00795B03">
            <w:pPr>
              <w:pBdr>
                <w:top w:val="nil"/>
                <w:left w:val="nil"/>
                <w:bottom w:val="nil"/>
                <w:right w:val="nil"/>
                <w:between w:val="nil"/>
              </w:pBdr>
              <w:spacing w:after="120" w:line="360" w:lineRule="auto"/>
              <w:rPr>
                <w:rFonts w:ascii="Arial" w:eastAsia="Arial" w:hAnsi="Arial" w:cs="Arial"/>
                <w:color w:val="010000"/>
                <w:sz w:val="20"/>
                <w:szCs w:val="20"/>
              </w:rPr>
            </w:pPr>
            <w:r w:rsidRPr="001401F4">
              <w:rPr>
                <w:rFonts w:ascii="Arial" w:hAnsi="Arial" w:cs="Arial"/>
                <w:color w:val="010000"/>
                <w:sz w:val="20"/>
              </w:rPr>
              <w:t>949,938,000</w:t>
            </w:r>
          </w:p>
        </w:tc>
      </w:tr>
    </w:tbl>
    <w:p w14:paraId="5D6E5673" w14:textId="77777777" w:rsidR="007F1F84" w:rsidRPr="001401F4" w:rsidRDefault="001401F4" w:rsidP="00795B03">
      <w:pPr>
        <w:numPr>
          <w:ilvl w:val="0"/>
          <w:numId w:val="1"/>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1401F4">
        <w:rPr>
          <w:rFonts w:ascii="Arial" w:hAnsi="Arial" w:cs="Arial"/>
          <w:color w:val="010000"/>
          <w:sz w:val="20"/>
        </w:rPr>
        <w:t>The bonus of the Board of Directors and the Supervisory Board, the person in charge of corporate governance, the person in charge of disclosing information is 5% / Profit before tax exceeding the plan and deducted from profit after tax.</w:t>
      </w:r>
    </w:p>
    <w:p w14:paraId="6CF76333" w14:textId="77777777" w:rsidR="007F1F84" w:rsidRPr="001401F4" w:rsidRDefault="001401F4" w:rsidP="00795B03">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01F4">
        <w:rPr>
          <w:rFonts w:ascii="Arial" w:hAnsi="Arial" w:cs="Arial"/>
          <w:color w:val="010000"/>
          <w:sz w:val="20"/>
        </w:rPr>
        <w:t>Profit before tax plan for 2023; VND 9,187,500,000</w:t>
      </w:r>
    </w:p>
    <w:p w14:paraId="69A58B2B" w14:textId="7C35DCFC" w:rsidR="007F1F84" w:rsidRPr="001401F4" w:rsidRDefault="001401F4" w:rsidP="00795B03">
      <w:pPr>
        <w:numPr>
          <w:ilvl w:val="0"/>
          <w:numId w:val="5"/>
        </w:numPr>
        <w:pBdr>
          <w:top w:val="nil"/>
          <w:left w:val="nil"/>
          <w:bottom w:val="nil"/>
          <w:right w:val="nil"/>
          <w:between w:val="nil"/>
        </w:pBdr>
        <w:tabs>
          <w:tab w:val="left" w:pos="432"/>
          <w:tab w:val="left" w:pos="1638"/>
        </w:tabs>
        <w:spacing w:after="120" w:line="360" w:lineRule="auto"/>
        <w:rPr>
          <w:rFonts w:ascii="Arial" w:eastAsia="Arial" w:hAnsi="Arial" w:cs="Arial"/>
          <w:color w:val="010000"/>
          <w:sz w:val="20"/>
          <w:szCs w:val="20"/>
        </w:rPr>
      </w:pPr>
      <w:r w:rsidRPr="001401F4">
        <w:rPr>
          <w:rFonts w:ascii="Arial" w:hAnsi="Arial" w:cs="Arial"/>
          <w:color w:val="010000"/>
          <w:sz w:val="20"/>
        </w:rPr>
        <w:t xml:space="preserve">Result of profit before tax in 2023: VND 20,749,786,533 </w:t>
      </w:r>
    </w:p>
    <w:p w14:paraId="0ED8E357" w14:textId="77777777" w:rsidR="007F1F84" w:rsidRPr="001401F4" w:rsidRDefault="001401F4" w:rsidP="00795B03">
      <w:pPr>
        <w:numPr>
          <w:ilvl w:val="0"/>
          <w:numId w:val="5"/>
        </w:numPr>
        <w:pBdr>
          <w:top w:val="nil"/>
          <w:left w:val="nil"/>
          <w:bottom w:val="nil"/>
          <w:right w:val="nil"/>
          <w:between w:val="nil"/>
        </w:pBdr>
        <w:tabs>
          <w:tab w:val="left" w:pos="432"/>
          <w:tab w:val="left" w:pos="1638"/>
        </w:tabs>
        <w:spacing w:after="120" w:line="360" w:lineRule="auto"/>
        <w:rPr>
          <w:rFonts w:ascii="Arial" w:eastAsia="Arial" w:hAnsi="Arial" w:cs="Arial"/>
          <w:color w:val="010000"/>
          <w:sz w:val="20"/>
          <w:szCs w:val="20"/>
        </w:rPr>
      </w:pPr>
      <w:r w:rsidRPr="001401F4">
        <w:rPr>
          <w:rFonts w:ascii="Arial" w:hAnsi="Arial" w:cs="Arial"/>
          <w:color w:val="010000"/>
          <w:sz w:val="20"/>
        </w:rPr>
        <w:t xml:space="preserve">Realized profit exceeds the plan: VND 11,562,286,533 </w:t>
      </w:r>
    </w:p>
    <w:p w14:paraId="3196379B" w14:textId="77777777" w:rsidR="007F1F84" w:rsidRPr="001401F4" w:rsidRDefault="001401F4" w:rsidP="00795B03">
      <w:pPr>
        <w:numPr>
          <w:ilvl w:val="0"/>
          <w:numId w:val="5"/>
        </w:numPr>
        <w:pBdr>
          <w:top w:val="nil"/>
          <w:left w:val="nil"/>
          <w:bottom w:val="nil"/>
          <w:right w:val="nil"/>
          <w:between w:val="nil"/>
        </w:pBdr>
        <w:tabs>
          <w:tab w:val="left" w:pos="432"/>
          <w:tab w:val="left" w:pos="1638"/>
        </w:tabs>
        <w:spacing w:after="120" w:line="360" w:lineRule="auto"/>
        <w:rPr>
          <w:rFonts w:ascii="Arial" w:eastAsia="Arial" w:hAnsi="Arial" w:cs="Arial"/>
          <w:color w:val="010000"/>
          <w:sz w:val="20"/>
          <w:szCs w:val="20"/>
        </w:rPr>
      </w:pPr>
      <w:r w:rsidRPr="001401F4">
        <w:rPr>
          <w:rFonts w:ascii="Arial" w:hAnsi="Arial" w:cs="Arial"/>
          <w:color w:val="010000"/>
          <w:sz w:val="20"/>
        </w:rPr>
        <w:t xml:space="preserve">Deduct 5%/profit exceeding the plan: VND 320,000,000 </w:t>
      </w:r>
    </w:p>
    <w:p w14:paraId="6ADFF538" w14:textId="77777777" w:rsidR="007F1F84" w:rsidRPr="001401F4" w:rsidRDefault="001401F4" w:rsidP="00795B03">
      <w:pPr>
        <w:pBdr>
          <w:top w:val="nil"/>
          <w:left w:val="nil"/>
          <w:bottom w:val="nil"/>
          <w:right w:val="nil"/>
          <w:between w:val="nil"/>
        </w:pBdr>
        <w:tabs>
          <w:tab w:val="left" w:pos="1638"/>
        </w:tabs>
        <w:spacing w:after="120" w:line="360" w:lineRule="auto"/>
        <w:rPr>
          <w:rFonts w:ascii="Arial" w:eastAsia="Arial" w:hAnsi="Arial" w:cs="Arial"/>
          <w:color w:val="010000"/>
          <w:sz w:val="20"/>
          <w:szCs w:val="20"/>
        </w:rPr>
      </w:pPr>
      <w:r w:rsidRPr="001401F4">
        <w:rPr>
          <w:rFonts w:ascii="Arial" w:hAnsi="Arial" w:cs="Arial"/>
          <w:color w:val="010000"/>
          <w:sz w:val="20"/>
        </w:rPr>
        <w:t>Article 10. The General Meeting of Shareholders approved the effective remuneration and bonuses from production and business activities of the Board of Directors, the Supervisory Board, the person in charge of corporate governance, the person in charge of disclosing information in 2024.</w:t>
      </w:r>
    </w:p>
    <w:p w14:paraId="2CCF633A" w14:textId="77777777" w:rsidR="007F1F84" w:rsidRPr="001401F4" w:rsidRDefault="001401F4" w:rsidP="00795B03">
      <w:pPr>
        <w:numPr>
          <w:ilvl w:val="0"/>
          <w:numId w:val="2"/>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sidRPr="001401F4">
        <w:rPr>
          <w:rFonts w:ascii="Arial" w:hAnsi="Arial" w:cs="Arial"/>
          <w:color w:val="010000"/>
          <w:sz w:val="20"/>
        </w:rPr>
        <w:t>Remuneration for the Board of Directors</w:t>
      </w:r>
    </w:p>
    <w:p w14:paraId="2B1E618B" w14:textId="77777777" w:rsidR="007F1F84" w:rsidRPr="001401F4" w:rsidRDefault="001401F4" w:rsidP="00795B0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Chair of the Board VND 7,000,000/month</w:t>
      </w:r>
    </w:p>
    <w:p w14:paraId="4790D12F" w14:textId="75BD728D" w:rsidR="007F1F84" w:rsidRPr="001401F4" w:rsidRDefault="001401F4" w:rsidP="00795B0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 xml:space="preserve"> Vice Chair of the Board of Directors: VND 6,500,000/month</w:t>
      </w:r>
    </w:p>
    <w:p w14:paraId="19B5E10D" w14:textId="77777777" w:rsidR="007F1F84" w:rsidRPr="001401F4" w:rsidRDefault="001401F4" w:rsidP="00795B0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Members of the Board of Directors: VND 6,000,000/month</w:t>
      </w:r>
    </w:p>
    <w:p w14:paraId="7187758E" w14:textId="77777777" w:rsidR="007F1F84" w:rsidRPr="001401F4" w:rsidRDefault="001401F4" w:rsidP="00795B0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Person in charge of corporate governance: VND 2,000,000/month</w:t>
      </w:r>
    </w:p>
    <w:p w14:paraId="74B5AD83" w14:textId="77777777" w:rsidR="007F1F84" w:rsidRPr="001401F4" w:rsidRDefault="001401F4" w:rsidP="00795B03">
      <w:pPr>
        <w:keepNext/>
        <w:numPr>
          <w:ilvl w:val="0"/>
          <w:numId w:val="2"/>
        </w:numPr>
        <w:pBdr>
          <w:top w:val="nil"/>
          <w:left w:val="nil"/>
          <w:bottom w:val="nil"/>
          <w:right w:val="nil"/>
          <w:between w:val="nil"/>
        </w:pBdr>
        <w:tabs>
          <w:tab w:val="left" w:pos="432"/>
          <w:tab w:val="left" w:pos="1018"/>
        </w:tabs>
        <w:spacing w:after="120" w:line="360" w:lineRule="auto"/>
        <w:rPr>
          <w:rFonts w:ascii="Arial" w:eastAsia="Arial" w:hAnsi="Arial" w:cs="Arial"/>
          <w:color w:val="010000"/>
          <w:sz w:val="20"/>
          <w:szCs w:val="20"/>
        </w:rPr>
      </w:pPr>
      <w:r w:rsidRPr="001401F4">
        <w:rPr>
          <w:rFonts w:ascii="Arial" w:hAnsi="Arial" w:cs="Arial"/>
          <w:color w:val="010000"/>
          <w:sz w:val="20"/>
        </w:rPr>
        <w:t>Remuneration of the Supervisory Board and Persons in charge of disclosing information:</w:t>
      </w:r>
    </w:p>
    <w:p w14:paraId="78CE6E33" w14:textId="66988892" w:rsidR="007F1F84" w:rsidRPr="001401F4" w:rsidRDefault="001401F4" w:rsidP="00795B0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Chief of the Supervisory Board: VND 6,000,000/month</w:t>
      </w:r>
    </w:p>
    <w:p w14:paraId="2266A539" w14:textId="77777777" w:rsidR="007F1F84" w:rsidRPr="001401F4" w:rsidRDefault="001401F4" w:rsidP="00795B0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Member of the Supervisory Board: VND 3,000,000/month</w:t>
      </w:r>
    </w:p>
    <w:p w14:paraId="56DD3793" w14:textId="77777777" w:rsidR="007F1F84" w:rsidRPr="001401F4" w:rsidRDefault="001401F4" w:rsidP="00795B0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01F4">
        <w:rPr>
          <w:rFonts w:ascii="Arial" w:hAnsi="Arial" w:cs="Arial"/>
          <w:color w:val="010000"/>
          <w:sz w:val="20"/>
        </w:rPr>
        <w:t>Persons in charge of disclosing information: VND 2,500,000/month</w:t>
      </w:r>
    </w:p>
    <w:p w14:paraId="7FA9E142" w14:textId="72A90F97"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This is the actual remuneration paid, personal income tax is deducted before this rate. The application period starts from January 2024 until the General Meeting of Shareholders makes a Decision to change.</w:t>
      </w:r>
    </w:p>
    <w:p w14:paraId="33339F88" w14:textId="77777777" w:rsidR="007F1F84" w:rsidRPr="001401F4" w:rsidRDefault="001401F4" w:rsidP="00C42133">
      <w:pPr>
        <w:numPr>
          <w:ilvl w:val="0"/>
          <w:numId w:val="2"/>
        </w:numPr>
        <w:pBdr>
          <w:top w:val="nil"/>
          <w:left w:val="nil"/>
          <w:bottom w:val="nil"/>
          <w:right w:val="nil"/>
          <w:between w:val="nil"/>
        </w:pBdr>
        <w:tabs>
          <w:tab w:val="left" w:pos="432"/>
          <w:tab w:val="left" w:pos="1017"/>
        </w:tabs>
        <w:spacing w:after="120" w:line="360" w:lineRule="auto"/>
        <w:jc w:val="both"/>
        <w:rPr>
          <w:rFonts w:ascii="Arial" w:eastAsia="Arial" w:hAnsi="Arial" w:cs="Arial"/>
          <w:color w:val="010000"/>
          <w:sz w:val="20"/>
          <w:szCs w:val="20"/>
        </w:rPr>
      </w:pPr>
      <w:r w:rsidRPr="001401F4">
        <w:rPr>
          <w:rFonts w:ascii="Arial" w:hAnsi="Arial" w:cs="Arial"/>
          <w:color w:val="010000"/>
          <w:sz w:val="20"/>
        </w:rPr>
        <w:t>Bonuses of the Board of Directors, Supervisory Board, Person in charge of corporate governance, Persons in charge of disclosing information when profit before tax exceeds the plan in 2024.</w:t>
      </w:r>
    </w:p>
    <w:p w14:paraId="5E7BF64D" w14:textId="5BE1A5CF"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 xml:space="preserve">To motivate and encourage the Board of Directors, the Supervisory Board, the person in charge of corporate governance, the persons in charge of disclosing information in directing the production and </w:t>
      </w:r>
      <w:r w:rsidRPr="001401F4">
        <w:rPr>
          <w:rFonts w:ascii="Arial" w:hAnsi="Arial" w:cs="Arial"/>
          <w:color w:val="010000"/>
          <w:sz w:val="20"/>
        </w:rPr>
        <w:lastRenderedPageBreak/>
        <w:t>business to exceed the set plan, request the General Meeting of Shareholders to spend an additional 5%/profit before tax exceeding the plan and deduct from profit after tax.</w:t>
      </w:r>
    </w:p>
    <w:p w14:paraId="54A4D644" w14:textId="77777777" w:rsidR="007F1F84" w:rsidRPr="001401F4" w:rsidRDefault="001401F4" w:rsidP="00C42133">
      <w:pPr>
        <w:pBdr>
          <w:top w:val="nil"/>
          <w:left w:val="nil"/>
          <w:bottom w:val="nil"/>
          <w:right w:val="nil"/>
          <w:between w:val="nil"/>
        </w:pBdr>
        <w:spacing w:after="120" w:line="360" w:lineRule="auto"/>
        <w:jc w:val="both"/>
        <w:rPr>
          <w:rFonts w:ascii="Arial" w:eastAsia="Arial" w:hAnsi="Arial" w:cs="Arial"/>
          <w:color w:val="010000"/>
          <w:sz w:val="20"/>
          <w:szCs w:val="20"/>
        </w:rPr>
      </w:pPr>
      <w:r w:rsidRPr="001401F4">
        <w:rPr>
          <w:rFonts w:ascii="Arial" w:hAnsi="Arial" w:cs="Arial"/>
          <w:color w:val="010000"/>
          <w:sz w:val="20"/>
        </w:rPr>
        <w:t>Article 11: The General Meeting of Shareholders approves the General Mandate and assigns the Board of Directors to be responsible for organizing and directing the implementation. This General Mandate takes effect from the date of its signing.</w:t>
      </w:r>
      <w:bookmarkStart w:id="0" w:name="_GoBack"/>
      <w:bookmarkEnd w:id="0"/>
    </w:p>
    <w:sectPr w:rsidR="007F1F84" w:rsidRPr="001401F4" w:rsidSect="00795B03">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79F"/>
    <w:multiLevelType w:val="multilevel"/>
    <w:tmpl w:val="561CF4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ED3F00"/>
    <w:multiLevelType w:val="multilevel"/>
    <w:tmpl w:val="6652E3A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0154D3"/>
    <w:multiLevelType w:val="multilevel"/>
    <w:tmpl w:val="C82841C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630810"/>
    <w:multiLevelType w:val="multilevel"/>
    <w:tmpl w:val="0F6E4E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6F37C7"/>
    <w:multiLevelType w:val="multilevel"/>
    <w:tmpl w:val="D36EB93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5558A1"/>
    <w:multiLevelType w:val="multilevel"/>
    <w:tmpl w:val="B5B6B67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D728B8"/>
    <w:multiLevelType w:val="multilevel"/>
    <w:tmpl w:val="978EA0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84"/>
    <w:rsid w:val="001401F4"/>
    <w:rsid w:val="00795B03"/>
    <w:rsid w:val="007F1F84"/>
    <w:rsid w:val="00C4213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10C05"/>
  <w15:docId w15:val="{EA3BC66E-8E8C-49A8-94D0-4E2F1F7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bCs/>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313035"/>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color w:val="D5485B"/>
      <w:sz w:val="30"/>
      <w:szCs w:val="3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b/>
      <w:bCs/>
    </w:rPr>
  </w:style>
  <w:style w:type="paragraph" w:customStyle="1" w:styleId="Heading31">
    <w:name w:val="Heading #3"/>
    <w:basedOn w:val="Normal"/>
    <w:link w:val="Heading30"/>
    <w:pPr>
      <w:spacing w:line="264" w:lineRule="auto"/>
      <w:ind w:left="1380"/>
      <w:outlineLvl w:val="2"/>
    </w:pPr>
    <w:rPr>
      <w:rFonts w:ascii="Times New Roman" w:eastAsia="Times New Roman" w:hAnsi="Times New Roman" w:cs="Times New Roman"/>
      <w:b/>
      <w:bCs/>
    </w:rPr>
  </w:style>
  <w:style w:type="paragraph" w:customStyle="1" w:styleId="Heading21">
    <w:name w:val="Heading #2"/>
    <w:basedOn w:val="Normal"/>
    <w:link w:val="Heading20"/>
    <w:pPr>
      <w:ind w:left="5480"/>
      <w:outlineLvl w:val="1"/>
    </w:pPr>
    <w:rPr>
      <w:rFonts w:ascii="Times New Roman" w:eastAsia="Times New Roman" w:hAnsi="Times New Roman" w:cs="Times New Roman"/>
      <w:color w:val="313035"/>
      <w:sz w:val="28"/>
      <w:szCs w:val="28"/>
    </w:rPr>
  </w:style>
  <w:style w:type="paragraph" w:customStyle="1" w:styleId="Other0">
    <w:name w:val="Other"/>
    <w:basedOn w:val="Normal"/>
    <w:link w:val="Other"/>
    <w:pPr>
      <w:spacing w:line="276" w:lineRule="auto"/>
    </w:pPr>
    <w:rPr>
      <w:rFonts w:ascii="Times New Roman" w:eastAsia="Times New Roman" w:hAnsi="Times New Roman" w:cs="Times New Roman"/>
      <w:b/>
      <w:bCs/>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pPr>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pPr>
      <w:ind w:firstLine="740"/>
    </w:pPr>
    <w:rPr>
      <w:rFonts w:ascii="Times New Roman" w:eastAsia="Times New Roman" w:hAnsi="Times New Roman" w:cs="Times New Roman"/>
    </w:rPr>
  </w:style>
  <w:style w:type="paragraph" w:customStyle="1" w:styleId="Heading11">
    <w:name w:val="Heading #1"/>
    <w:basedOn w:val="Normal"/>
    <w:link w:val="Heading10"/>
    <w:pPr>
      <w:jc w:val="right"/>
      <w:outlineLvl w:val="0"/>
    </w:pPr>
    <w:rPr>
      <w:rFonts w:ascii="Arial" w:eastAsia="Arial" w:hAnsi="Arial" w:cs="Arial"/>
      <w:smallCaps/>
      <w:color w:val="D5485B"/>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xa3a/YJA/p5jBrZU4BYrnim1A==">CgMxLjA4AHIhMVVIaWtLM0ZJQUZHWTlTMWc1RlZqTEYzdDdLUnRSRTBq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2024-04-17T04:15:00Z</dcterms:created>
  <dcterms:modified xsi:type="dcterms:W3CDTF">2024-04-22T03:35:00Z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e4fcd72567d2b4c91a9c15201e7c5da9ab6e9199b0c86f005dd9a088f716aef3</vt:lpwstr>
  </property>
</Properties>
</file>