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869A" w14:textId="77777777" w:rsidR="00252F31" w:rsidRDefault="00BB3E1C">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VDT: Annual General Mandate 2024</w:t>
      </w:r>
    </w:p>
    <w:p w14:paraId="2929877B" w14:textId="635C3F1A" w:rsidR="00252F31" w:rsidRDefault="00BB3E1C">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13, 2024, Binh Tay Steel Wire Netting JSC announced General Mandate No. 32/DHDCD-VD</w:t>
      </w:r>
      <w:r>
        <w:rPr>
          <w:rFonts w:ascii="Arial" w:hAnsi="Arial"/>
          <w:color w:val="010000"/>
          <w:sz w:val="20"/>
        </w:rPr>
        <w:t>T as follows:</w:t>
      </w:r>
      <w:r>
        <w:rPr>
          <w:rFonts w:ascii="Arial" w:hAnsi="Arial"/>
          <w:color w:val="010000"/>
          <w:sz w:val="20"/>
        </w:rPr>
        <w:t xml:space="preserve">   </w:t>
      </w:r>
    </w:p>
    <w:p w14:paraId="393F42BD"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Report on the 2023 results and 2024 plans of the Board of Directors.</w:t>
      </w:r>
      <w:r>
        <w:rPr>
          <w:rFonts w:ascii="Arial" w:hAnsi="Arial"/>
          <w:color w:val="010000"/>
          <w:sz w:val="20"/>
        </w:rPr>
        <w:t xml:space="preserve"> </w:t>
      </w:r>
    </w:p>
    <w:p w14:paraId="4AF02A52" w14:textId="77777777" w:rsidR="00252F31" w:rsidRDefault="00BB3E1C">
      <w:pPr>
        <w:pBdr>
          <w:top w:val="nil"/>
          <w:left w:val="nil"/>
          <w:bottom w:val="nil"/>
          <w:right w:val="nil"/>
          <w:between w:val="nil"/>
        </w:pBdr>
        <w:tabs>
          <w:tab w:val="left" w:pos="432"/>
          <w:tab w:val="left" w:pos="10171"/>
        </w:tabs>
        <w:spacing w:after="120" w:line="360" w:lineRule="auto"/>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Approve the Report on production and business results in 2023 and the production and business plans for 2024.</w:t>
      </w:r>
      <w:r>
        <w:rPr>
          <w:rFonts w:ascii="Arial" w:hAnsi="Arial"/>
          <w:color w:val="010000"/>
          <w:sz w:val="20"/>
        </w:rPr>
        <w:t xml:space="preserve"> </w:t>
      </w:r>
    </w:p>
    <w:p w14:paraId="7A946793"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Production and business results of 2023 Some main </w:t>
      </w:r>
      <w:r>
        <w:rPr>
          <w:rFonts w:ascii="Arial" w:hAnsi="Arial"/>
          <w:color w:val="010000"/>
          <w:sz w:val="20"/>
        </w:rPr>
        <w:t>targets are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2"/>
        <w:gridCol w:w="1556"/>
        <w:gridCol w:w="1632"/>
        <w:gridCol w:w="1627"/>
      </w:tblGrid>
      <w:tr w:rsidR="00252F31" w14:paraId="223112A0" w14:textId="77777777">
        <w:tc>
          <w:tcPr>
            <w:tcW w:w="4202" w:type="dxa"/>
            <w:shd w:val="clear" w:color="auto" w:fill="auto"/>
            <w:tcMar>
              <w:top w:w="0" w:type="dxa"/>
              <w:bottom w:w="0" w:type="dxa"/>
            </w:tcMar>
            <w:vAlign w:val="center"/>
          </w:tcPr>
          <w:p w14:paraId="2A565FCD"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1556" w:type="dxa"/>
            <w:shd w:val="clear" w:color="auto" w:fill="auto"/>
            <w:tcMar>
              <w:top w:w="0" w:type="dxa"/>
              <w:bottom w:w="0" w:type="dxa"/>
            </w:tcMar>
            <w:vAlign w:val="center"/>
          </w:tcPr>
          <w:p w14:paraId="4EA5F671"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w:t>
            </w:r>
          </w:p>
        </w:tc>
        <w:tc>
          <w:tcPr>
            <w:tcW w:w="1632" w:type="dxa"/>
            <w:shd w:val="clear" w:color="auto" w:fill="auto"/>
            <w:tcMar>
              <w:top w:w="0" w:type="dxa"/>
              <w:bottom w:w="0" w:type="dxa"/>
            </w:tcMar>
            <w:vAlign w:val="center"/>
          </w:tcPr>
          <w:p w14:paraId="4FEC2504" w14:textId="631AC04A"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w:t>
            </w:r>
          </w:p>
        </w:tc>
        <w:tc>
          <w:tcPr>
            <w:tcW w:w="1627" w:type="dxa"/>
            <w:shd w:val="clear" w:color="auto" w:fill="auto"/>
            <w:tcMar>
              <w:top w:w="0" w:type="dxa"/>
              <w:bottom w:w="0" w:type="dxa"/>
            </w:tcMar>
            <w:vAlign w:val="center"/>
          </w:tcPr>
          <w:p w14:paraId="3154EDBC"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 (%)</w:t>
            </w:r>
          </w:p>
        </w:tc>
      </w:tr>
      <w:tr w:rsidR="00252F31" w14:paraId="69CAB6E6" w14:textId="77777777">
        <w:tc>
          <w:tcPr>
            <w:tcW w:w="4202" w:type="dxa"/>
            <w:shd w:val="clear" w:color="auto" w:fill="auto"/>
            <w:tcMar>
              <w:top w:w="0" w:type="dxa"/>
              <w:bottom w:w="0" w:type="dxa"/>
            </w:tcMar>
            <w:vAlign w:val="center"/>
          </w:tcPr>
          <w:p w14:paraId="4FA448FC"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Production (ton)</w:t>
            </w:r>
          </w:p>
        </w:tc>
        <w:tc>
          <w:tcPr>
            <w:tcW w:w="1556" w:type="dxa"/>
            <w:shd w:val="clear" w:color="auto" w:fill="auto"/>
            <w:tcMar>
              <w:top w:w="0" w:type="dxa"/>
              <w:bottom w:w="0" w:type="dxa"/>
            </w:tcMar>
            <w:vAlign w:val="center"/>
          </w:tcPr>
          <w:p w14:paraId="6C90C29C"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5,000</w:t>
            </w:r>
          </w:p>
        </w:tc>
        <w:tc>
          <w:tcPr>
            <w:tcW w:w="1632" w:type="dxa"/>
            <w:shd w:val="clear" w:color="auto" w:fill="auto"/>
            <w:tcMar>
              <w:top w:w="0" w:type="dxa"/>
              <w:bottom w:w="0" w:type="dxa"/>
            </w:tcMar>
            <w:vAlign w:val="center"/>
          </w:tcPr>
          <w:p w14:paraId="0886DD6D"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3,681</w:t>
            </w:r>
          </w:p>
        </w:tc>
        <w:tc>
          <w:tcPr>
            <w:tcW w:w="1627" w:type="dxa"/>
            <w:shd w:val="clear" w:color="auto" w:fill="auto"/>
            <w:tcMar>
              <w:top w:w="0" w:type="dxa"/>
              <w:bottom w:w="0" w:type="dxa"/>
            </w:tcMar>
            <w:vAlign w:val="center"/>
          </w:tcPr>
          <w:p w14:paraId="38E950BA"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73.6%</w:t>
            </w:r>
          </w:p>
        </w:tc>
      </w:tr>
      <w:tr w:rsidR="00252F31" w14:paraId="6DB4F951" w14:textId="77777777">
        <w:tc>
          <w:tcPr>
            <w:tcW w:w="4202" w:type="dxa"/>
            <w:shd w:val="clear" w:color="auto" w:fill="auto"/>
            <w:tcMar>
              <w:top w:w="0" w:type="dxa"/>
              <w:bottom w:w="0" w:type="dxa"/>
            </w:tcMar>
            <w:vAlign w:val="center"/>
          </w:tcPr>
          <w:p w14:paraId="20D792C3"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Consumption (ton)</w:t>
            </w:r>
          </w:p>
        </w:tc>
        <w:tc>
          <w:tcPr>
            <w:tcW w:w="1556" w:type="dxa"/>
            <w:shd w:val="clear" w:color="auto" w:fill="auto"/>
            <w:tcMar>
              <w:top w:w="0" w:type="dxa"/>
              <w:bottom w:w="0" w:type="dxa"/>
            </w:tcMar>
            <w:vAlign w:val="center"/>
          </w:tcPr>
          <w:p w14:paraId="09260A53"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5,000</w:t>
            </w:r>
          </w:p>
        </w:tc>
        <w:tc>
          <w:tcPr>
            <w:tcW w:w="1632" w:type="dxa"/>
            <w:shd w:val="clear" w:color="auto" w:fill="auto"/>
            <w:tcMar>
              <w:top w:w="0" w:type="dxa"/>
              <w:bottom w:w="0" w:type="dxa"/>
            </w:tcMar>
            <w:vAlign w:val="center"/>
          </w:tcPr>
          <w:p w14:paraId="1366D092"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3,548</w:t>
            </w:r>
          </w:p>
        </w:tc>
        <w:tc>
          <w:tcPr>
            <w:tcW w:w="1627" w:type="dxa"/>
            <w:shd w:val="clear" w:color="auto" w:fill="auto"/>
            <w:tcMar>
              <w:top w:w="0" w:type="dxa"/>
              <w:bottom w:w="0" w:type="dxa"/>
            </w:tcMar>
            <w:vAlign w:val="center"/>
          </w:tcPr>
          <w:p w14:paraId="6A5C3047"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70.9%</w:t>
            </w:r>
          </w:p>
        </w:tc>
      </w:tr>
      <w:tr w:rsidR="00252F31" w14:paraId="176451CB" w14:textId="77777777">
        <w:tc>
          <w:tcPr>
            <w:tcW w:w="4202" w:type="dxa"/>
            <w:shd w:val="clear" w:color="auto" w:fill="auto"/>
            <w:tcMar>
              <w:top w:w="0" w:type="dxa"/>
              <w:bottom w:w="0" w:type="dxa"/>
            </w:tcMar>
            <w:vAlign w:val="center"/>
          </w:tcPr>
          <w:p w14:paraId="52CD9D59"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 (million VND)</w:t>
            </w:r>
          </w:p>
        </w:tc>
        <w:tc>
          <w:tcPr>
            <w:tcW w:w="1556" w:type="dxa"/>
            <w:shd w:val="clear" w:color="auto" w:fill="auto"/>
            <w:tcMar>
              <w:top w:w="0" w:type="dxa"/>
              <w:bottom w:w="0" w:type="dxa"/>
            </w:tcMar>
            <w:vAlign w:val="center"/>
          </w:tcPr>
          <w:p w14:paraId="351A422A"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100,000</w:t>
            </w:r>
          </w:p>
        </w:tc>
        <w:tc>
          <w:tcPr>
            <w:tcW w:w="1632" w:type="dxa"/>
            <w:shd w:val="clear" w:color="auto" w:fill="auto"/>
            <w:tcMar>
              <w:top w:w="0" w:type="dxa"/>
              <w:bottom w:w="0" w:type="dxa"/>
            </w:tcMar>
            <w:vAlign w:val="center"/>
          </w:tcPr>
          <w:p w14:paraId="4B690F23"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84,705</w:t>
            </w:r>
          </w:p>
        </w:tc>
        <w:tc>
          <w:tcPr>
            <w:tcW w:w="1627" w:type="dxa"/>
            <w:shd w:val="clear" w:color="auto" w:fill="auto"/>
            <w:tcMar>
              <w:top w:w="0" w:type="dxa"/>
              <w:bottom w:w="0" w:type="dxa"/>
            </w:tcMar>
            <w:vAlign w:val="center"/>
          </w:tcPr>
          <w:p w14:paraId="18768F4E"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84.7%</w:t>
            </w:r>
          </w:p>
        </w:tc>
      </w:tr>
      <w:tr w:rsidR="00252F31" w14:paraId="702A649D" w14:textId="77777777">
        <w:tc>
          <w:tcPr>
            <w:tcW w:w="4202" w:type="dxa"/>
            <w:shd w:val="clear" w:color="auto" w:fill="auto"/>
            <w:tcMar>
              <w:top w:w="0" w:type="dxa"/>
              <w:bottom w:w="0" w:type="dxa"/>
            </w:tcMar>
            <w:vAlign w:val="center"/>
          </w:tcPr>
          <w:p w14:paraId="7EA2A3E5"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(million VND)</w:t>
            </w:r>
          </w:p>
        </w:tc>
        <w:tc>
          <w:tcPr>
            <w:tcW w:w="1556" w:type="dxa"/>
            <w:shd w:val="clear" w:color="auto" w:fill="auto"/>
            <w:tcMar>
              <w:top w:w="0" w:type="dxa"/>
              <w:bottom w:w="0" w:type="dxa"/>
            </w:tcMar>
            <w:vAlign w:val="center"/>
          </w:tcPr>
          <w:p w14:paraId="40768F83"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4,000</w:t>
            </w:r>
          </w:p>
        </w:tc>
        <w:tc>
          <w:tcPr>
            <w:tcW w:w="1632" w:type="dxa"/>
            <w:shd w:val="clear" w:color="auto" w:fill="auto"/>
            <w:tcMar>
              <w:top w:w="0" w:type="dxa"/>
              <w:bottom w:w="0" w:type="dxa"/>
            </w:tcMar>
            <w:vAlign w:val="center"/>
          </w:tcPr>
          <w:p w14:paraId="1F6C703B"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2,609</w:t>
            </w:r>
          </w:p>
        </w:tc>
        <w:tc>
          <w:tcPr>
            <w:tcW w:w="1627" w:type="dxa"/>
            <w:shd w:val="clear" w:color="auto" w:fill="auto"/>
            <w:tcMar>
              <w:top w:w="0" w:type="dxa"/>
              <w:bottom w:w="0" w:type="dxa"/>
            </w:tcMar>
            <w:vAlign w:val="center"/>
          </w:tcPr>
          <w:p w14:paraId="1E1A4088"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65.2%</w:t>
            </w:r>
          </w:p>
        </w:tc>
      </w:tr>
      <w:tr w:rsidR="00252F31" w14:paraId="42616495" w14:textId="77777777">
        <w:tc>
          <w:tcPr>
            <w:tcW w:w="4202" w:type="dxa"/>
            <w:shd w:val="clear" w:color="auto" w:fill="auto"/>
            <w:tcMar>
              <w:top w:w="0" w:type="dxa"/>
              <w:bottom w:w="0" w:type="dxa"/>
            </w:tcMar>
            <w:vAlign w:val="center"/>
          </w:tcPr>
          <w:p w14:paraId="2562D89E"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(million VND)</w:t>
            </w:r>
          </w:p>
        </w:tc>
        <w:tc>
          <w:tcPr>
            <w:tcW w:w="1556" w:type="dxa"/>
            <w:shd w:val="clear" w:color="auto" w:fill="auto"/>
            <w:tcMar>
              <w:top w:w="0" w:type="dxa"/>
              <w:bottom w:w="0" w:type="dxa"/>
            </w:tcMar>
            <w:vAlign w:val="center"/>
          </w:tcPr>
          <w:p w14:paraId="5C1CE95B"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3,200</w:t>
            </w:r>
          </w:p>
        </w:tc>
        <w:tc>
          <w:tcPr>
            <w:tcW w:w="1632" w:type="dxa"/>
            <w:shd w:val="clear" w:color="auto" w:fill="auto"/>
            <w:tcMar>
              <w:top w:w="0" w:type="dxa"/>
              <w:bottom w:w="0" w:type="dxa"/>
            </w:tcMar>
            <w:vAlign w:val="center"/>
          </w:tcPr>
          <w:p w14:paraId="5C313E98"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1,980</w:t>
            </w:r>
          </w:p>
        </w:tc>
        <w:tc>
          <w:tcPr>
            <w:tcW w:w="1627" w:type="dxa"/>
            <w:shd w:val="clear" w:color="auto" w:fill="auto"/>
            <w:tcMar>
              <w:top w:w="0" w:type="dxa"/>
              <w:bottom w:w="0" w:type="dxa"/>
            </w:tcMar>
            <w:vAlign w:val="center"/>
          </w:tcPr>
          <w:p w14:paraId="683B34B1"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61.8%</w:t>
            </w:r>
          </w:p>
        </w:tc>
      </w:tr>
      <w:tr w:rsidR="00252F31" w14:paraId="28E1A4D3" w14:textId="77777777">
        <w:tc>
          <w:tcPr>
            <w:tcW w:w="4202" w:type="dxa"/>
            <w:shd w:val="clear" w:color="auto" w:fill="auto"/>
            <w:tcMar>
              <w:top w:w="0" w:type="dxa"/>
              <w:bottom w:w="0" w:type="dxa"/>
            </w:tcMar>
            <w:vAlign w:val="center"/>
          </w:tcPr>
          <w:p w14:paraId="2D5C92C1"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 (million VND/person/month)</w:t>
            </w:r>
          </w:p>
        </w:tc>
        <w:tc>
          <w:tcPr>
            <w:tcW w:w="1556" w:type="dxa"/>
            <w:shd w:val="clear" w:color="auto" w:fill="auto"/>
            <w:tcMar>
              <w:top w:w="0" w:type="dxa"/>
              <w:bottom w:w="0" w:type="dxa"/>
            </w:tcMar>
            <w:vAlign w:val="center"/>
          </w:tcPr>
          <w:p w14:paraId="5376BBCC"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12,500</w:t>
            </w:r>
          </w:p>
        </w:tc>
        <w:tc>
          <w:tcPr>
            <w:tcW w:w="1632" w:type="dxa"/>
            <w:shd w:val="clear" w:color="auto" w:fill="auto"/>
            <w:tcMar>
              <w:top w:w="0" w:type="dxa"/>
              <w:bottom w:w="0" w:type="dxa"/>
            </w:tcMar>
            <w:vAlign w:val="center"/>
          </w:tcPr>
          <w:p w14:paraId="0D0F581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12,204</w:t>
            </w:r>
          </w:p>
        </w:tc>
        <w:tc>
          <w:tcPr>
            <w:tcW w:w="1627" w:type="dxa"/>
            <w:shd w:val="clear" w:color="auto" w:fill="auto"/>
            <w:tcMar>
              <w:top w:w="0" w:type="dxa"/>
              <w:bottom w:w="0" w:type="dxa"/>
            </w:tcMar>
            <w:vAlign w:val="center"/>
          </w:tcPr>
          <w:p w14:paraId="20B3B2DE"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97.6%</w:t>
            </w:r>
          </w:p>
        </w:tc>
      </w:tr>
    </w:tbl>
    <w:p w14:paraId="737CF2A3"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independent auditor's Report in 2023</w:t>
      </w:r>
    </w:p>
    <w:p w14:paraId="1B755C11"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4. </w:t>
      </w:r>
      <w:r>
        <w:rPr>
          <w:rFonts w:ascii="Arial" w:hAnsi="Arial"/>
          <w:color w:val="010000"/>
          <w:sz w:val="20"/>
        </w:rPr>
        <w:t xml:space="preserve">Approve the Report of Supervisory Board in 2023 </w:t>
      </w:r>
    </w:p>
    <w:p w14:paraId="0059AD9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Approve the Proposal on profit distribution and appropriation for funds in 2023</w:t>
      </w:r>
      <w:r>
        <w:rPr>
          <w:rFonts w:ascii="Arial" w:hAnsi="Arial"/>
          <w:color w:val="010000"/>
          <w:sz w:val="20"/>
        </w:rPr>
        <w:t xml:space="preserve"> </w:t>
      </w:r>
    </w:p>
    <w:tbl>
      <w:tblPr>
        <w:tblStyle w:val="a0"/>
        <w:tblW w:w="9017" w:type="dxa"/>
        <w:jc w:val="center"/>
        <w:tblLayout w:type="fixed"/>
        <w:tblLook w:val="0000" w:firstRow="0" w:lastRow="0" w:firstColumn="0" w:lastColumn="0" w:noHBand="0" w:noVBand="0"/>
      </w:tblPr>
      <w:tblGrid>
        <w:gridCol w:w="758"/>
        <w:gridCol w:w="5686"/>
        <w:gridCol w:w="2573"/>
      </w:tblGrid>
      <w:tr w:rsidR="00252F31" w14:paraId="1C770DCB" w14:textId="77777777">
        <w:trPr>
          <w:jc w:val="center"/>
        </w:trPr>
        <w:tc>
          <w:tcPr>
            <w:tcW w:w="7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65B3F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6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B65F27"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573" w:type="dxa"/>
            <w:tcBorders>
              <w:top w:val="single" w:sz="4" w:space="0" w:color="000000"/>
              <w:bottom w:val="single" w:sz="4" w:space="0" w:color="000000"/>
              <w:right w:val="single" w:sz="4" w:space="0" w:color="000000"/>
            </w:tcBorders>
            <w:shd w:val="clear" w:color="auto" w:fill="auto"/>
            <w:tcMar>
              <w:top w:w="0" w:type="dxa"/>
              <w:bottom w:w="0" w:type="dxa"/>
            </w:tcMar>
            <w:vAlign w:val="center"/>
          </w:tcPr>
          <w:p w14:paraId="0A6D4184"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r>
      <w:tr w:rsidR="00252F31" w14:paraId="2FEC0C1B" w14:textId="77777777">
        <w:trPr>
          <w:jc w:val="center"/>
        </w:trPr>
        <w:tc>
          <w:tcPr>
            <w:tcW w:w="7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58D800"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6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6334C4"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in 2023</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EC28F4"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2,609,393,216</w:t>
            </w:r>
          </w:p>
        </w:tc>
      </w:tr>
      <w:tr w:rsidR="00252F31" w14:paraId="1E447A51" w14:textId="77777777">
        <w:trPr>
          <w:jc w:val="center"/>
        </w:trPr>
        <w:tc>
          <w:tcPr>
            <w:tcW w:w="7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993E21"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56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F1350E"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8D355A"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1,980,054,274</w:t>
            </w:r>
          </w:p>
        </w:tc>
      </w:tr>
      <w:tr w:rsidR="00252F31" w14:paraId="63E40AC9" w14:textId="77777777">
        <w:trPr>
          <w:jc w:val="center"/>
        </w:trPr>
        <w:tc>
          <w:tcPr>
            <w:tcW w:w="7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1526E1"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56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815B14"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transferred from 2022</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900A32"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2,560,747,008</w:t>
            </w:r>
          </w:p>
        </w:tc>
      </w:tr>
      <w:tr w:rsidR="00252F31" w14:paraId="0C66432C" w14:textId="77777777">
        <w:trPr>
          <w:jc w:val="center"/>
        </w:trPr>
        <w:tc>
          <w:tcPr>
            <w:tcW w:w="7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7EAD11"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56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C23C2C"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accumulated profit after tax until December 31, 2023:</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8B130A"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4,540,801,282</w:t>
            </w:r>
          </w:p>
        </w:tc>
      </w:tr>
      <w:tr w:rsidR="00252F31" w14:paraId="75FDE9C4" w14:textId="77777777">
        <w:trPr>
          <w:jc w:val="center"/>
        </w:trPr>
        <w:tc>
          <w:tcPr>
            <w:tcW w:w="7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2BAEF9"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56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E464F2"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Dividends (10% of charter capital)</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014D43"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1,965,440,000</w:t>
            </w:r>
          </w:p>
        </w:tc>
      </w:tr>
      <w:tr w:rsidR="00252F31" w14:paraId="5B6D8D06" w14:textId="77777777">
        <w:trPr>
          <w:jc w:val="center"/>
        </w:trPr>
        <w:tc>
          <w:tcPr>
            <w:tcW w:w="7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FDE9A8"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56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F9A9C6" w14:textId="5579DE7C"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Welfare Fund:</w:t>
            </w:r>
            <w:r>
              <w:rPr>
                <w:rFonts w:ascii="Arial" w:hAnsi="Arial"/>
                <w:color w:val="010000"/>
                <w:sz w:val="20"/>
              </w:rPr>
              <w:t xml:space="preserve"> 5%/profit after tax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F2DF4F"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99,002,714</w:t>
            </w:r>
          </w:p>
        </w:tc>
      </w:tr>
      <w:tr w:rsidR="00252F31" w14:paraId="3F6FFCB3" w14:textId="77777777">
        <w:trPr>
          <w:jc w:val="center"/>
        </w:trPr>
        <w:tc>
          <w:tcPr>
            <w:tcW w:w="7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C80948"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56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18CA6C" w14:textId="3F590E11"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Fund:</w:t>
            </w:r>
            <w:r>
              <w:rPr>
                <w:rFonts w:ascii="Arial" w:hAnsi="Arial"/>
                <w:color w:val="010000"/>
                <w:sz w:val="20"/>
              </w:rPr>
              <w:t xml:space="preserve"> 5%/profit after tax</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1A8513"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99,002,714</w:t>
            </w:r>
          </w:p>
        </w:tc>
      </w:tr>
      <w:tr w:rsidR="00252F31" w14:paraId="33F9BA21" w14:textId="77777777">
        <w:trPr>
          <w:jc w:val="center"/>
        </w:trPr>
        <w:tc>
          <w:tcPr>
            <w:tcW w:w="7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3E2DDA"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56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71E154"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undistributed profit</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DE4B40"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2,377,355,854</w:t>
            </w:r>
          </w:p>
        </w:tc>
      </w:tr>
    </w:tbl>
    <w:p w14:paraId="0E6662B3"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 xml:space="preserve">Approve the Proposal on the profit distribution plan for 2024. </w:t>
      </w:r>
    </w:p>
    <w:tbl>
      <w:tblPr>
        <w:tblStyle w:val="a1"/>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
        <w:gridCol w:w="5690"/>
        <w:gridCol w:w="2570"/>
      </w:tblGrid>
      <w:tr w:rsidR="00252F31" w14:paraId="44FDE3C3" w14:textId="77777777">
        <w:trPr>
          <w:jc w:val="center"/>
        </w:trPr>
        <w:tc>
          <w:tcPr>
            <w:tcW w:w="757" w:type="dxa"/>
            <w:shd w:val="clear" w:color="auto" w:fill="auto"/>
            <w:tcMar>
              <w:top w:w="0" w:type="dxa"/>
              <w:bottom w:w="0" w:type="dxa"/>
            </w:tcMar>
            <w:vAlign w:val="center"/>
          </w:tcPr>
          <w:p w14:paraId="08E53749"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690" w:type="dxa"/>
            <w:shd w:val="clear" w:color="auto" w:fill="auto"/>
            <w:tcMar>
              <w:top w:w="0" w:type="dxa"/>
              <w:bottom w:w="0" w:type="dxa"/>
            </w:tcMar>
            <w:vAlign w:val="center"/>
          </w:tcPr>
          <w:p w14:paraId="5C869F38"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570" w:type="dxa"/>
            <w:shd w:val="clear" w:color="auto" w:fill="auto"/>
            <w:tcMar>
              <w:top w:w="0" w:type="dxa"/>
              <w:bottom w:w="0" w:type="dxa"/>
            </w:tcMar>
            <w:vAlign w:val="center"/>
          </w:tcPr>
          <w:p w14:paraId="33970DEC"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r>
      <w:tr w:rsidR="00252F31" w14:paraId="55E0FF9C" w14:textId="77777777">
        <w:trPr>
          <w:jc w:val="center"/>
        </w:trPr>
        <w:tc>
          <w:tcPr>
            <w:tcW w:w="757" w:type="dxa"/>
            <w:shd w:val="clear" w:color="auto" w:fill="auto"/>
            <w:tcMar>
              <w:top w:w="0" w:type="dxa"/>
              <w:bottom w:w="0" w:type="dxa"/>
            </w:tcMar>
            <w:vAlign w:val="center"/>
          </w:tcPr>
          <w:p w14:paraId="5B177F30"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690" w:type="dxa"/>
            <w:shd w:val="clear" w:color="auto" w:fill="auto"/>
            <w:tcMar>
              <w:top w:w="0" w:type="dxa"/>
              <w:bottom w:w="0" w:type="dxa"/>
            </w:tcMar>
            <w:vAlign w:val="center"/>
          </w:tcPr>
          <w:p w14:paraId="2F773BFD"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in 2024</w:t>
            </w:r>
          </w:p>
        </w:tc>
        <w:tc>
          <w:tcPr>
            <w:tcW w:w="2570" w:type="dxa"/>
            <w:shd w:val="clear" w:color="auto" w:fill="auto"/>
            <w:tcMar>
              <w:top w:w="0" w:type="dxa"/>
              <w:bottom w:w="0" w:type="dxa"/>
            </w:tcMar>
            <w:vAlign w:val="center"/>
          </w:tcPr>
          <w:p w14:paraId="0C4533CD"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3,000,000,000</w:t>
            </w:r>
          </w:p>
        </w:tc>
      </w:tr>
      <w:tr w:rsidR="00252F31" w14:paraId="3EC89972" w14:textId="77777777">
        <w:trPr>
          <w:jc w:val="center"/>
        </w:trPr>
        <w:tc>
          <w:tcPr>
            <w:tcW w:w="757" w:type="dxa"/>
            <w:shd w:val="clear" w:color="auto" w:fill="auto"/>
            <w:tcMar>
              <w:top w:w="0" w:type="dxa"/>
              <w:bottom w:w="0" w:type="dxa"/>
            </w:tcMar>
            <w:vAlign w:val="center"/>
          </w:tcPr>
          <w:p w14:paraId="33BAF018"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5690" w:type="dxa"/>
            <w:shd w:val="clear" w:color="auto" w:fill="auto"/>
            <w:tcMar>
              <w:top w:w="0" w:type="dxa"/>
              <w:bottom w:w="0" w:type="dxa"/>
            </w:tcMar>
            <w:vAlign w:val="center"/>
          </w:tcPr>
          <w:p w14:paraId="25999C31"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in 2024</w:t>
            </w:r>
          </w:p>
        </w:tc>
        <w:tc>
          <w:tcPr>
            <w:tcW w:w="2570" w:type="dxa"/>
            <w:shd w:val="clear" w:color="auto" w:fill="auto"/>
            <w:tcMar>
              <w:top w:w="0" w:type="dxa"/>
              <w:bottom w:w="0" w:type="dxa"/>
            </w:tcMar>
            <w:vAlign w:val="center"/>
          </w:tcPr>
          <w:p w14:paraId="1109C49E"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2,400,000,000</w:t>
            </w:r>
          </w:p>
        </w:tc>
      </w:tr>
      <w:tr w:rsidR="00252F31" w14:paraId="364F4B28" w14:textId="77777777">
        <w:trPr>
          <w:jc w:val="center"/>
        </w:trPr>
        <w:tc>
          <w:tcPr>
            <w:tcW w:w="757" w:type="dxa"/>
            <w:shd w:val="clear" w:color="auto" w:fill="auto"/>
            <w:tcMar>
              <w:top w:w="0" w:type="dxa"/>
              <w:bottom w:w="0" w:type="dxa"/>
            </w:tcMar>
            <w:vAlign w:val="center"/>
          </w:tcPr>
          <w:p w14:paraId="30B37F29"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5690" w:type="dxa"/>
            <w:shd w:val="clear" w:color="auto" w:fill="auto"/>
            <w:tcMar>
              <w:top w:w="0" w:type="dxa"/>
              <w:bottom w:w="0" w:type="dxa"/>
            </w:tcMar>
            <w:vAlign w:val="center"/>
          </w:tcPr>
          <w:p w14:paraId="71220C14"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transferred from 2023</w:t>
            </w:r>
          </w:p>
        </w:tc>
        <w:tc>
          <w:tcPr>
            <w:tcW w:w="2570" w:type="dxa"/>
            <w:shd w:val="clear" w:color="auto" w:fill="auto"/>
            <w:tcMar>
              <w:top w:w="0" w:type="dxa"/>
              <w:bottom w:w="0" w:type="dxa"/>
            </w:tcMar>
            <w:vAlign w:val="center"/>
          </w:tcPr>
          <w:p w14:paraId="42364058"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2,377,355,854</w:t>
            </w:r>
          </w:p>
        </w:tc>
      </w:tr>
      <w:tr w:rsidR="00252F31" w14:paraId="5E70FE56" w14:textId="77777777">
        <w:trPr>
          <w:jc w:val="center"/>
        </w:trPr>
        <w:tc>
          <w:tcPr>
            <w:tcW w:w="757" w:type="dxa"/>
            <w:shd w:val="clear" w:color="auto" w:fill="auto"/>
            <w:tcMar>
              <w:top w:w="0" w:type="dxa"/>
              <w:bottom w:w="0" w:type="dxa"/>
            </w:tcMar>
            <w:vAlign w:val="center"/>
          </w:tcPr>
          <w:p w14:paraId="1B03198C"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5690" w:type="dxa"/>
            <w:shd w:val="clear" w:color="auto" w:fill="auto"/>
            <w:tcMar>
              <w:top w:w="0" w:type="dxa"/>
              <w:bottom w:w="0" w:type="dxa"/>
            </w:tcMar>
            <w:vAlign w:val="center"/>
          </w:tcPr>
          <w:p w14:paraId="60F7C56E"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accumulated profit after tax until December 31, 2024</w:t>
            </w:r>
          </w:p>
        </w:tc>
        <w:tc>
          <w:tcPr>
            <w:tcW w:w="2570" w:type="dxa"/>
            <w:shd w:val="clear" w:color="auto" w:fill="auto"/>
            <w:tcMar>
              <w:top w:w="0" w:type="dxa"/>
              <w:bottom w:w="0" w:type="dxa"/>
            </w:tcMar>
            <w:vAlign w:val="center"/>
          </w:tcPr>
          <w:p w14:paraId="1C5E084C"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4,777,355,854</w:t>
            </w:r>
          </w:p>
        </w:tc>
      </w:tr>
      <w:tr w:rsidR="00252F31" w14:paraId="6CADFFF7" w14:textId="77777777">
        <w:trPr>
          <w:jc w:val="center"/>
        </w:trPr>
        <w:tc>
          <w:tcPr>
            <w:tcW w:w="757" w:type="dxa"/>
            <w:shd w:val="clear" w:color="auto" w:fill="auto"/>
            <w:tcMar>
              <w:top w:w="0" w:type="dxa"/>
              <w:bottom w:w="0" w:type="dxa"/>
            </w:tcMar>
            <w:vAlign w:val="center"/>
          </w:tcPr>
          <w:p w14:paraId="2FDA01F5"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5690" w:type="dxa"/>
            <w:shd w:val="clear" w:color="auto" w:fill="auto"/>
            <w:tcMar>
              <w:top w:w="0" w:type="dxa"/>
              <w:bottom w:w="0" w:type="dxa"/>
            </w:tcMar>
            <w:vAlign w:val="center"/>
          </w:tcPr>
          <w:p w14:paraId="5989F03D"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Dividends (10% of charter capital)</w:t>
            </w:r>
          </w:p>
        </w:tc>
        <w:tc>
          <w:tcPr>
            <w:tcW w:w="2570" w:type="dxa"/>
            <w:shd w:val="clear" w:color="auto" w:fill="auto"/>
            <w:tcMar>
              <w:top w:w="0" w:type="dxa"/>
              <w:bottom w:w="0" w:type="dxa"/>
            </w:tcMar>
            <w:vAlign w:val="center"/>
          </w:tcPr>
          <w:p w14:paraId="1BD24501"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1,965,440,000</w:t>
            </w:r>
          </w:p>
        </w:tc>
      </w:tr>
      <w:tr w:rsidR="00252F31" w14:paraId="0F5AC76F" w14:textId="77777777">
        <w:trPr>
          <w:jc w:val="center"/>
        </w:trPr>
        <w:tc>
          <w:tcPr>
            <w:tcW w:w="757" w:type="dxa"/>
            <w:shd w:val="clear" w:color="auto" w:fill="auto"/>
            <w:tcMar>
              <w:top w:w="0" w:type="dxa"/>
              <w:bottom w:w="0" w:type="dxa"/>
            </w:tcMar>
            <w:vAlign w:val="center"/>
          </w:tcPr>
          <w:p w14:paraId="6A41A74E"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5690" w:type="dxa"/>
            <w:shd w:val="clear" w:color="auto" w:fill="auto"/>
            <w:tcMar>
              <w:top w:w="0" w:type="dxa"/>
              <w:bottom w:w="0" w:type="dxa"/>
            </w:tcMar>
            <w:vAlign w:val="center"/>
          </w:tcPr>
          <w:p w14:paraId="73BC4FD9" w14:textId="567D85E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Welfare Funds:</w:t>
            </w:r>
            <w:r>
              <w:rPr>
                <w:rFonts w:ascii="Arial" w:hAnsi="Arial"/>
                <w:color w:val="010000"/>
                <w:sz w:val="20"/>
              </w:rPr>
              <w:t xml:space="preserve"> 5%/profit after tax</w:t>
            </w:r>
          </w:p>
        </w:tc>
        <w:tc>
          <w:tcPr>
            <w:tcW w:w="2570" w:type="dxa"/>
            <w:shd w:val="clear" w:color="auto" w:fill="auto"/>
            <w:tcMar>
              <w:top w:w="0" w:type="dxa"/>
              <w:bottom w:w="0" w:type="dxa"/>
            </w:tcMar>
            <w:vAlign w:val="center"/>
          </w:tcPr>
          <w:p w14:paraId="1A5022F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120,000,000</w:t>
            </w:r>
          </w:p>
        </w:tc>
      </w:tr>
      <w:tr w:rsidR="00252F31" w14:paraId="16E6AF5E" w14:textId="77777777">
        <w:trPr>
          <w:jc w:val="center"/>
        </w:trPr>
        <w:tc>
          <w:tcPr>
            <w:tcW w:w="757" w:type="dxa"/>
            <w:shd w:val="clear" w:color="auto" w:fill="auto"/>
            <w:tcMar>
              <w:top w:w="0" w:type="dxa"/>
              <w:bottom w:w="0" w:type="dxa"/>
            </w:tcMar>
            <w:vAlign w:val="center"/>
          </w:tcPr>
          <w:p w14:paraId="28A1B568"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5690" w:type="dxa"/>
            <w:shd w:val="clear" w:color="auto" w:fill="auto"/>
            <w:tcMar>
              <w:top w:w="0" w:type="dxa"/>
              <w:bottom w:w="0" w:type="dxa"/>
            </w:tcMar>
            <w:vAlign w:val="center"/>
          </w:tcPr>
          <w:p w14:paraId="5EB92694" w14:textId="2886E60E"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Fund:</w:t>
            </w:r>
            <w:r>
              <w:rPr>
                <w:rFonts w:ascii="Arial" w:hAnsi="Arial"/>
                <w:color w:val="010000"/>
                <w:sz w:val="20"/>
              </w:rPr>
              <w:t xml:space="preserve"> 5%/profit after tax</w:t>
            </w:r>
          </w:p>
        </w:tc>
        <w:tc>
          <w:tcPr>
            <w:tcW w:w="2570" w:type="dxa"/>
            <w:shd w:val="clear" w:color="auto" w:fill="auto"/>
            <w:tcMar>
              <w:top w:w="0" w:type="dxa"/>
              <w:bottom w:w="0" w:type="dxa"/>
            </w:tcMar>
            <w:vAlign w:val="center"/>
          </w:tcPr>
          <w:p w14:paraId="0009E6C4"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120,000,000</w:t>
            </w:r>
          </w:p>
        </w:tc>
      </w:tr>
      <w:tr w:rsidR="00252F31" w14:paraId="6EC88DAE" w14:textId="77777777">
        <w:trPr>
          <w:jc w:val="center"/>
        </w:trPr>
        <w:tc>
          <w:tcPr>
            <w:tcW w:w="757" w:type="dxa"/>
            <w:shd w:val="clear" w:color="auto" w:fill="auto"/>
            <w:tcMar>
              <w:top w:w="0" w:type="dxa"/>
              <w:bottom w:w="0" w:type="dxa"/>
            </w:tcMar>
            <w:vAlign w:val="center"/>
          </w:tcPr>
          <w:p w14:paraId="2AE26B8A"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5690" w:type="dxa"/>
            <w:shd w:val="clear" w:color="auto" w:fill="auto"/>
            <w:tcMar>
              <w:top w:w="0" w:type="dxa"/>
              <w:bottom w:w="0" w:type="dxa"/>
            </w:tcMar>
            <w:vAlign w:val="center"/>
          </w:tcPr>
          <w:p w14:paraId="4B444BB7"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undistributed profit</w:t>
            </w:r>
          </w:p>
        </w:tc>
        <w:tc>
          <w:tcPr>
            <w:tcW w:w="2570" w:type="dxa"/>
            <w:shd w:val="clear" w:color="auto" w:fill="auto"/>
            <w:tcMar>
              <w:top w:w="0" w:type="dxa"/>
              <w:bottom w:w="0" w:type="dxa"/>
            </w:tcMar>
            <w:vAlign w:val="center"/>
          </w:tcPr>
          <w:p w14:paraId="16199728"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2,571,915,854</w:t>
            </w:r>
          </w:p>
        </w:tc>
      </w:tr>
    </w:tbl>
    <w:p w14:paraId="1EF0363D"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7. </w:t>
      </w:r>
      <w:r>
        <w:rPr>
          <w:rFonts w:ascii="Arial" w:hAnsi="Arial"/>
          <w:color w:val="010000"/>
          <w:sz w:val="20"/>
        </w:rPr>
        <w:t>Approve the Report on remuneration for the Board of Directors and the Supervisory Board in 2024.</w:t>
      </w:r>
      <w:r>
        <w:rPr>
          <w:rFonts w:ascii="Arial" w:hAnsi="Arial"/>
          <w:color w:val="010000"/>
          <w:sz w:val="20"/>
        </w:rPr>
        <w:t xml:space="preserve"> </w:t>
      </w:r>
    </w:p>
    <w:p w14:paraId="005D768A" w14:textId="77777777" w:rsidR="00252F31" w:rsidRDefault="00BB3E1C">
      <w:pPr>
        <w:numPr>
          <w:ilvl w:val="0"/>
          <w:numId w:val="2"/>
        </w:numPr>
        <w:pBdr>
          <w:top w:val="nil"/>
          <w:left w:val="nil"/>
          <w:bottom w:val="nil"/>
          <w:right w:val="nil"/>
          <w:between w:val="nil"/>
        </w:pBdr>
        <w:tabs>
          <w:tab w:val="left" w:pos="432"/>
          <w:tab w:val="left" w:pos="1058"/>
        </w:tabs>
        <w:spacing w:after="120" w:line="360" w:lineRule="auto"/>
        <w:ind w:left="0" w:firstLine="0"/>
        <w:rPr>
          <w:rFonts w:ascii="Arial" w:eastAsia="Arial" w:hAnsi="Arial" w:cs="Arial"/>
          <w:color w:val="010000"/>
          <w:sz w:val="20"/>
          <w:szCs w:val="20"/>
        </w:rPr>
      </w:pPr>
      <w:r>
        <w:rPr>
          <w:rFonts w:ascii="Arial" w:hAnsi="Arial"/>
          <w:color w:val="010000"/>
          <w:sz w:val="20"/>
        </w:rPr>
        <w:t>2023 Results</w:t>
      </w:r>
    </w:p>
    <w:p w14:paraId="1C993E56" w14:textId="77777777" w:rsidR="00252F31" w:rsidRDefault="00BB3E1C">
      <w:pPr>
        <w:numPr>
          <w:ilvl w:val="0"/>
          <w:numId w:val="3"/>
        </w:numPr>
        <w:pBdr>
          <w:top w:val="nil"/>
          <w:left w:val="nil"/>
          <w:bottom w:val="nil"/>
          <w:right w:val="nil"/>
          <w:between w:val="nil"/>
        </w:pBdr>
        <w:tabs>
          <w:tab w:val="left" w:pos="432"/>
          <w:tab w:val="left" w:pos="957"/>
          <w:tab w:val="left" w:pos="4806"/>
        </w:tabs>
        <w:spacing w:after="120" w:line="360" w:lineRule="auto"/>
        <w:rPr>
          <w:rFonts w:ascii="Arial" w:eastAsia="Arial" w:hAnsi="Arial" w:cs="Arial"/>
          <w:color w:val="010000"/>
          <w:sz w:val="20"/>
          <w:szCs w:val="20"/>
        </w:rPr>
      </w:pPr>
      <w:r>
        <w:rPr>
          <w:rFonts w:ascii="Arial" w:hAnsi="Arial"/>
          <w:color w:val="010000"/>
          <w:sz w:val="20"/>
        </w:rPr>
        <w:t>Chair of the Board of Directors VND 4,000,000 per month.</w:t>
      </w:r>
    </w:p>
    <w:p w14:paraId="3DF9378B" w14:textId="77777777" w:rsidR="00252F31" w:rsidRDefault="00BB3E1C">
      <w:pPr>
        <w:numPr>
          <w:ilvl w:val="0"/>
          <w:numId w:val="3"/>
        </w:numPr>
        <w:pBdr>
          <w:top w:val="nil"/>
          <w:left w:val="nil"/>
          <w:bottom w:val="nil"/>
          <w:right w:val="nil"/>
          <w:between w:val="nil"/>
        </w:pBdr>
        <w:tabs>
          <w:tab w:val="left" w:pos="432"/>
          <w:tab w:val="left" w:pos="957"/>
          <w:tab w:val="left" w:pos="4806"/>
        </w:tabs>
        <w:spacing w:after="120" w:line="360" w:lineRule="auto"/>
        <w:rPr>
          <w:rFonts w:ascii="Arial" w:eastAsia="Arial" w:hAnsi="Arial" w:cs="Arial"/>
          <w:color w:val="010000"/>
          <w:sz w:val="20"/>
          <w:szCs w:val="20"/>
        </w:rPr>
      </w:pPr>
      <w:r>
        <w:rPr>
          <w:rFonts w:ascii="Arial" w:hAnsi="Arial"/>
          <w:color w:val="010000"/>
          <w:sz w:val="20"/>
        </w:rPr>
        <w:t>Member of the Board of Directors and the Chief of the Supervisory Board: VND 3,000,000 per month.</w:t>
      </w:r>
    </w:p>
    <w:p w14:paraId="1CD4B09B" w14:textId="77777777" w:rsidR="00252F31" w:rsidRDefault="00BB3E1C">
      <w:pPr>
        <w:numPr>
          <w:ilvl w:val="0"/>
          <w:numId w:val="3"/>
        </w:numPr>
        <w:pBdr>
          <w:top w:val="nil"/>
          <w:left w:val="nil"/>
          <w:bottom w:val="nil"/>
          <w:right w:val="nil"/>
          <w:between w:val="nil"/>
        </w:pBdr>
        <w:tabs>
          <w:tab w:val="left" w:pos="432"/>
          <w:tab w:val="left" w:pos="957"/>
          <w:tab w:val="left" w:pos="4806"/>
        </w:tabs>
        <w:spacing w:after="120" w:line="360" w:lineRule="auto"/>
        <w:rPr>
          <w:rFonts w:ascii="Arial" w:eastAsia="Arial" w:hAnsi="Arial" w:cs="Arial"/>
          <w:color w:val="010000"/>
          <w:sz w:val="20"/>
          <w:szCs w:val="20"/>
        </w:rPr>
      </w:pPr>
      <w:r>
        <w:rPr>
          <w:rFonts w:ascii="Arial" w:hAnsi="Arial"/>
          <w:color w:val="010000"/>
          <w:sz w:val="20"/>
        </w:rPr>
        <w:t xml:space="preserve">Member of the Supervisory Board: </w:t>
      </w:r>
      <w:r>
        <w:rPr>
          <w:rFonts w:ascii="Arial" w:hAnsi="Arial"/>
          <w:color w:val="010000"/>
          <w:sz w:val="20"/>
        </w:rPr>
        <w:t>VND 2,000,000/month.</w:t>
      </w:r>
    </w:p>
    <w:p w14:paraId="2687ED5F" w14:textId="77777777" w:rsidR="00252F31" w:rsidRDefault="00BB3E1C">
      <w:pPr>
        <w:numPr>
          <w:ilvl w:val="0"/>
          <w:numId w:val="2"/>
        </w:numPr>
        <w:pBdr>
          <w:top w:val="nil"/>
          <w:left w:val="nil"/>
          <w:bottom w:val="nil"/>
          <w:right w:val="nil"/>
          <w:between w:val="nil"/>
        </w:pBdr>
        <w:tabs>
          <w:tab w:val="left" w:pos="432"/>
          <w:tab w:val="left" w:pos="957"/>
          <w:tab w:val="left" w:pos="4806"/>
        </w:tabs>
        <w:spacing w:after="120" w:line="360" w:lineRule="auto"/>
        <w:ind w:left="0" w:firstLine="0"/>
        <w:rPr>
          <w:rFonts w:ascii="Arial" w:eastAsia="Arial" w:hAnsi="Arial" w:cs="Arial"/>
          <w:color w:val="010000"/>
          <w:sz w:val="20"/>
          <w:szCs w:val="20"/>
        </w:rPr>
      </w:pPr>
      <w:r>
        <w:rPr>
          <w:rFonts w:ascii="Arial" w:hAnsi="Arial"/>
          <w:color w:val="010000"/>
          <w:sz w:val="20"/>
        </w:rPr>
        <w:t>Proposed remuneration in 2024: Remain the remuneration in 2023 unchanged</w:t>
      </w:r>
    </w:p>
    <w:p w14:paraId="47AA1ECB" w14:textId="77777777" w:rsidR="00252F31" w:rsidRDefault="00BB3E1C">
      <w:pPr>
        <w:numPr>
          <w:ilvl w:val="0"/>
          <w:numId w:val="3"/>
        </w:numPr>
        <w:pBdr>
          <w:top w:val="nil"/>
          <w:left w:val="nil"/>
          <w:bottom w:val="nil"/>
          <w:right w:val="nil"/>
          <w:between w:val="nil"/>
        </w:pBdr>
        <w:tabs>
          <w:tab w:val="left" w:pos="432"/>
          <w:tab w:val="left" w:pos="957"/>
          <w:tab w:val="left" w:pos="4806"/>
        </w:tabs>
        <w:spacing w:after="120" w:line="360" w:lineRule="auto"/>
        <w:rPr>
          <w:rFonts w:ascii="Arial" w:eastAsia="Arial" w:hAnsi="Arial" w:cs="Arial"/>
          <w:color w:val="010000"/>
          <w:sz w:val="20"/>
          <w:szCs w:val="20"/>
        </w:rPr>
      </w:pPr>
      <w:r>
        <w:rPr>
          <w:rFonts w:ascii="Arial" w:hAnsi="Arial"/>
          <w:color w:val="010000"/>
          <w:sz w:val="20"/>
        </w:rPr>
        <w:t>Chair of the Board of Directors</w:t>
      </w:r>
      <w:r>
        <w:rPr>
          <w:rFonts w:ascii="Arial" w:hAnsi="Arial"/>
          <w:color w:val="010000"/>
          <w:sz w:val="20"/>
        </w:rPr>
        <w:t xml:space="preserve"> VND 4,000,000 per month.</w:t>
      </w:r>
    </w:p>
    <w:p w14:paraId="646C1DF2" w14:textId="77777777" w:rsidR="00252F31" w:rsidRDefault="00BB3E1C">
      <w:pPr>
        <w:numPr>
          <w:ilvl w:val="0"/>
          <w:numId w:val="3"/>
        </w:numPr>
        <w:pBdr>
          <w:top w:val="nil"/>
          <w:left w:val="nil"/>
          <w:bottom w:val="nil"/>
          <w:right w:val="nil"/>
          <w:between w:val="nil"/>
        </w:pBdr>
        <w:tabs>
          <w:tab w:val="left" w:pos="432"/>
          <w:tab w:val="left" w:pos="957"/>
          <w:tab w:val="left" w:pos="4806"/>
        </w:tabs>
        <w:spacing w:after="120" w:line="360" w:lineRule="auto"/>
        <w:rPr>
          <w:rFonts w:ascii="Arial" w:eastAsia="Arial" w:hAnsi="Arial" w:cs="Arial"/>
          <w:color w:val="010000"/>
          <w:sz w:val="20"/>
          <w:szCs w:val="20"/>
        </w:rPr>
      </w:pPr>
      <w:r>
        <w:rPr>
          <w:rFonts w:ascii="Arial" w:hAnsi="Arial"/>
          <w:color w:val="010000"/>
          <w:sz w:val="20"/>
        </w:rPr>
        <w:t>Member of the Board of Directors and the Chief of Supervisory Board: VND 3,000,000 per month.</w:t>
      </w:r>
    </w:p>
    <w:p w14:paraId="22C5C2B4" w14:textId="77777777" w:rsidR="00252F31" w:rsidRDefault="00BB3E1C">
      <w:pPr>
        <w:numPr>
          <w:ilvl w:val="0"/>
          <w:numId w:val="3"/>
        </w:numPr>
        <w:pBdr>
          <w:top w:val="nil"/>
          <w:left w:val="nil"/>
          <w:bottom w:val="nil"/>
          <w:right w:val="nil"/>
          <w:between w:val="nil"/>
        </w:pBdr>
        <w:tabs>
          <w:tab w:val="left" w:pos="432"/>
          <w:tab w:val="left" w:pos="957"/>
          <w:tab w:val="left" w:pos="4806"/>
        </w:tabs>
        <w:spacing w:after="120" w:line="360" w:lineRule="auto"/>
        <w:rPr>
          <w:rFonts w:ascii="Arial" w:eastAsia="Arial" w:hAnsi="Arial" w:cs="Arial"/>
          <w:color w:val="010000"/>
          <w:sz w:val="20"/>
          <w:szCs w:val="20"/>
        </w:rPr>
      </w:pPr>
      <w:r>
        <w:rPr>
          <w:rFonts w:ascii="Arial" w:hAnsi="Arial"/>
          <w:color w:val="010000"/>
          <w:sz w:val="20"/>
        </w:rPr>
        <w:t>Member of the Supervisory Board: VND 2,000,000 per month.</w:t>
      </w:r>
    </w:p>
    <w:p w14:paraId="17CB3B8D" w14:textId="77777777" w:rsidR="00252F31" w:rsidRDefault="00BB3E1C">
      <w:pPr>
        <w:pBdr>
          <w:top w:val="nil"/>
          <w:left w:val="nil"/>
          <w:bottom w:val="nil"/>
          <w:right w:val="nil"/>
          <w:between w:val="nil"/>
        </w:pBdr>
        <w:tabs>
          <w:tab w:val="left" w:pos="432"/>
          <w:tab w:val="left" w:pos="957"/>
          <w:tab w:val="left" w:pos="4806"/>
        </w:tabs>
        <w:spacing w:after="120" w:line="360" w:lineRule="auto"/>
        <w:rPr>
          <w:rFonts w:ascii="Arial" w:eastAsia="Arial" w:hAnsi="Arial" w:cs="Arial"/>
          <w:color w:val="010000"/>
          <w:sz w:val="20"/>
          <w:szCs w:val="20"/>
        </w:rPr>
      </w:pPr>
      <w:r>
        <w:rPr>
          <w:rFonts w:ascii="Arial" w:hAnsi="Arial"/>
          <w:color w:val="010000"/>
          <w:sz w:val="20"/>
        </w:rPr>
        <w:t>The remuneration of the Board of Directors, the Supervisory Board, and the Secretariat of the Board of Directors are appropriated from production and business expenses in 2024 and paid at the end of each quarter of the year.</w:t>
      </w:r>
    </w:p>
    <w:p w14:paraId="6AB840A0"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8. Approve the Propos</w:t>
      </w:r>
      <w:r>
        <w:rPr>
          <w:rFonts w:ascii="Arial" w:hAnsi="Arial"/>
          <w:color w:val="010000"/>
          <w:sz w:val="20"/>
        </w:rPr>
        <w:t xml:space="preserve">al on the production and business plan for 2024. </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6"/>
        <w:gridCol w:w="3006"/>
      </w:tblGrid>
      <w:tr w:rsidR="00252F31" w14:paraId="6C1E1AB5" w14:textId="77777777">
        <w:tc>
          <w:tcPr>
            <w:tcW w:w="3005" w:type="dxa"/>
          </w:tcPr>
          <w:p w14:paraId="39942101"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3006" w:type="dxa"/>
          </w:tcPr>
          <w:p w14:paraId="02C2E5E7"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3006" w:type="dxa"/>
          </w:tcPr>
          <w:p w14:paraId="09FA8DC9" w14:textId="2387B163"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w:t>
            </w:r>
            <w:r>
              <w:rPr>
                <w:rFonts w:ascii="Arial" w:hAnsi="Arial"/>
                <w:color w:val="010000"/>
                <w:sz w:val="20"/>
              </w:rPr>
              <w:t>024</w:t>
            </w:r>
          </w:p>
        </w:tc>
      </w:tr>
      <w:tr w:rsidR="00252F31" w14:paraId="2BB3A296" w14:textId="77777777">
        <w:tc>
          <w:tcPr>
            <w:tcW w:w="3005" w:type="dxa"/>
          </w:tcPr>
          <w:p w14:paraId="59F3758C"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Production</w:t>
            </w:r>
          </w:p>
        </w:tc>
        <w:tc>
          <w:tcPr>
            <w:tcW w:w="3006" w:type="dxa"/>
          </w:tcPr>
          <w:p w14:paraId="6BF16AD3"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3006" w:type="dxa"/>
          </w:tcPr>
          <w:p w14:paraId="279C213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4,000</w:t>
            </w:r>
          </w:p>
        </w:tc>
      </w:tr>
      <w:tr w:rsidR="00252F31" w14:paraId="0AE08249" w14:textId="77777777">
        <w:tc>
          <w:tcPr>
            <w:tcW w:w="3005" w:type="dxa"/>
          </w:tcPr>
          <w:p w14:paraId="25711947"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Consumption</w:t>
            </w:r>
          </w:p>
        </w:tc>
        <w:tc>
          <w:tcPr>
            <w:tcW w:w="3006" w:type="dxa"/>
            <w:tcBorders>
              <w:bottom w:val="single" w:sz="4" w:space="0" w:color="000000"/>
            </w:tcBorders>
          </w:tcPr>
          <w:p w14:paraId="7EE388E3"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Tons</w:t>
            </w:r>
          </w:p>
        </w:tc>
        <w:tc>
          <w:tcPr>
            <w:tcW w:w="3006" w:type="dxa"/>
          </w:tcPr>
          <w:p w14:paraId="7A077355"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4,000</w:t>
            </w:r>
          </w:p>
        </w:tc>
      </w:tr>
      <w:tr w:rsidR="00252F31" w14:paraId="401CB631" w14:textId="77777777">
        <w:tc>
          <w:tcPr>
            <w:tcW w:w="3005" w:type="dxa"/>
          </w:tcPr>
          <w:p w14:paraId="61F2EE7A" w14:textId="5A347995"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w:t>
            </w:r>
          </w:p>
        </w:tc>
        <w:tc>
          <w:tcPr>
            <w:tcW w:w="3006" w:type="dxa"/>
          </w:tcPr>
          <w:p w14:paraId="3FB3B4D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3006" w:type="dxa"/>
          </w:tcPr>
          <w:p w14:paraId="6C2E1D08"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90,000</w:t>
            </w:r>
          </w:p>
        </w:tc>
      </w:tr>
      <w:tr w:rsidR="00252F31" w14:paraId="2D56AF68" w14:textId="77777777">
        <w:tc>
          <w:tcPr>
            <w:tcW w:w="3005" w:type="dxa"/>
          </w:tcPr>
          <w:p w14:paraId="28863A10"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3006" w:type="dxa"/>
          </w:tcPr>
          <w:p w14:paraId="406E3D7F"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3006" w:type="dxa"/>
          </w:tcPr>
          <w:p w14:paraId="603A0820"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3,000</w:t>
            </w:r>
          </w:p>
        </w:tc>
      </w:tr>
      <w:tr w:rsidR="00252F31" w14:paraId="43EB87BF" w14:textId="77777777">
        <w:tc>
          <w:tcPr>
            <w:tcW w:w="3005" w:type="dxa"/>
          </w:tcPr>
          <w:p w14:paraId="71940551"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3006" w:type="dxa"/>
          </w:tcPr>
          <w:p w14:paraId="569CDAC7"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3006" w:type="dxa"/>
          </w:tcPr>
          <w:p w14:paraId="5A81E2ED"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2,400</w:t>
            </w:r>
          </w:p>
        </w:tc>
      </w:tr>
    </w:tbl>
    <w:p w14:paraId="3DC38892" w14:textId="2A292272"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9. </w:t>
      </w:r>
      <w:r>
        <w:rPr>
          <w:rFonts w:ascii="Arial" w:hAnsi="Arial"/>
          <w:color w:val="010000"/>
          <w:sz w:val="20"/>
        </w:rPr>
        <w:t xml:space="preserve">Approve </w:t>
      </w:r>
      <w:r>
        <w:rPr>
          <w:rFonts w:ascii="Arial" w:hAnsi="Arial"/>
          <w:color w:val="010000"/>
          <w:sz w:val="20"/>
        </w:rPr>
        <w:t xml:space="preserve">the Proposal on the labor and salary plan for 2024 </w:t>
      </w:r>
    </w:p>
    <w:p w14:paraId="115B2F3F"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10. Approve the Proposal of the Internal Transactions of over 35% of total assets </w:t>
      </w:r>
    </w:p>
    <w:p w14:paraId="72302E12"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11. Approve the Proposal of the Audited Financial Statements 2023 </w:t>
      </w:r>
    </w:p>
    <w:p w14:paraId="3D644C7E"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‎‎Article 12. Approve the</w:t>
      </w:r>
      <w:r>
        <w:rPr>
          <w:rFonts w:ascii="Arial" w:hAnsi="Arial"/>
          <w:color w:val="010000"/>
          <w:sz w:val="20"/>
        </w:rPr>
        <w:t xml:space="preserve"> Proposal on selection of an audit company for the Financial Statement 2024 </w:t>
      </w:r>
    </w:p>
    <w:p w14:paraId="4BD7639A"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Assign the Board of Directors of the company to select one out of five (05) reputable Auditing Company as follows:</w:t>
      </w:r>
    </w:p>
    <w:p w14:paraId="2114DF04" w14:textId="77777777" w:rsidR="00252F31" w:rsidRDefault="00BB3E1C">
      <w:pPr>
        <w:numPr>
          <w:ilvl w:val="0"/>
          <w:numId w:val="1"/>
        </w:numPr>
        <w:pBdr>
          <w:top w:val="nil"/>
          <w:left w:val="nil"/>
          <w:bottom w:val="nil"/>
          <w:right w:val="nil"/>
          <w:between w:val="nil"/>
        </w:pBdr>
        <w:tabs>
          <w:tab w:val="left" w:pos="432"/>
          <w:tab w:val="left" w:pos="1369"/>
        </w:tabs>
        <w:spacing w:after="120" w:line="360" w:lineRule="auto"/>
        <w:rPr>
          <w:rFonts w:ascii="Arial" w:eastAsia="Arial" w:hAnsi="Arial" w:cs="Arial"/>
          <w:color w:val="010000"/>
          <w:sz w:val="20"/>
          <w:szCs w:val="20"/>
        </w:rPr>
      </w:pPr>
      <w:r>
        <w:rPr>
          <w:rFonts w:ascii="Arial" w:hAnsi="Arial"/>
          <w:color w:val="010000"/>
          <w:sz w:val="20"/>
        </w:rPr>
        <w:t>AASC Auditing Firm Company Limited;</w:t>
      </w:r>
    </w:p>
    <w:p w14:paraId="38BC6EA6" w14:textId="77777777" w:rsidR="00252F31" w:rsidRDefault="00BB3E1C">
      <w:pPr>
        <w:numPr>
          <w:ilvl w:val="0"/>
          <w:numId w:val="1"/>
        </w:numPr>
        <w:pBdr>
          <w:top w:val="nil"/>
          <w:left w:val="nil"/>
          <w:bottom w:val="nil"/>
          <w:right w:val="nil"/>
          <w:between w:val="nil"/>
        </w:pBdr>
        <w:tabs>
          <w:tab w:val="left" w:pos="432"/>
          <w:tab w:val="left" w:pos="1398"/>
        </w:tabs>
        <w:spacing w:after="120" w:line="360" w:lineRule="auto"/>
        <w:rPr>
          <w:rFonts w:ascii="Arial" w:eastAsia="Arial" w:hAnsi="Arial" w:cs="Arial"/>
          <w:color w:val="010000"/>
          <w:sz w:val="20"/>
          <w:szCs w:val="20"/>
        </w:rPr>
      </w:pPr>
      <w:r>
        <w:rPr>
          <w:rFonts w:ascii="Arial" w:hAnsi="Arial"/>
          <w:color w:val="010000"/>
          <w:sz w:val="20"/>
        </w:rPr>
        <w:t>PwC (Vietnam) Limited;</w:t>
      </w:r>
    </w:p>
    <w:p w14:paraId="2FEDBA1C" w14:textId="77777777" w:rsidR="00252F31" w:rsidRDefault="00BB3E1C">
      <w:pPr>
        <w:numPr>
          <w:ilvl w:val="0"/>
          <w:numId w:val="1"/>
        </w:numPr>
        <w:pBdr>
          <w:top w:val="nil"/>
          <w:left w:val="nil"/>
          <w:bottom w:val="nil"/>
          <w:right w:val="nil"/>
          <w:between w:val="nil"/>
        </w:pBdr>
        <w:tabs>
          <w:tab w:val="left" w:pos="432"/>
          <w:tab w:val="left" w:pos="1398"/>
        </w:tabs>
        <w:spacing w:after="120" w:line="360" w:lineRule="auto"/>
        <w:rPr>
          <w:rFonts w:ascii="Arial" w:eastAsia="Arial" w:hAnsi="Arial" w:cs="Arial"/>
          <w:color w:val="010000"/>
          <w:sz w:val="20"/>
          <w:szCs w:val="20"/>
        </w:rPr>
      </w:pPr>
      <w:r>
        <w:rPr>
          <w:rFonts w:ascii="Arial" w:hAnsi="Arial"/>
          <w:color w:val="010000"/>
          <w:sz w:val="20"/>
        </w:rPr>
        <w:t>Deloi</w:t>
      </w:r>
      <w:r>
        <w:rPr>
          <w:rFonts w:ascii="Arial" w:hAnsi="Arial"/>
          <w:color w:val="010000"/>
          <w:sz w:val="20"/>
        </w:rPr>
        <w:t>tte Vietnam Company Limited</w:t>
      </w:r>
    </w:p>
    <w:p w14:paraId="4E099BEA" w14:textId="2D18B9CF" w:rsidR="00252F31" w:rsidRDefault="00BB3E1C">
      <w:pPr>
        <w:numPr>
          <w:ilvl w:val="0"/>
          <w:numId w:val="1"/>
        </w:numPr>
        <w:pBdr>
          <w:top w:val="nil"/>
          <w:left w:val="nil"/>
          <w:bottom w:val="nil"/>
          <w:right w:val="nil"/>
          <w:between w:val="nil"/>
        </w:pBdr>
        <w:tabs>
          <w:tab w:val="left" w:pos="432"/>
          <w:tab w:val="left" w:pos="1402"/>
        </w:tabs>
        <w:spacing w:after="120" w:line="360" w:lineRule="auto"/>
        <w:rPr>
          <w:rFonts w:ascii="Arial" w:eastAsia="Arial" w:hAnsi="Arial" w:cs="Arial"/>
          <w:color w:val="010000"/>
          <w:sz w:val="20"/>
          <w:szCs w:val="20"/>
        </w:rPr>
      </w:pPr>
      <w:r>
        <w:rPr>
          <w:rFonts w:ascii="Arial" w:hAnsi="Arial"/>
          <w:color w:val="010000"/>
          <w:sz w:val="20"/>
        </w:rPr>
        <w:t>Ernst and Young</w:t>
      </w:r>
      <w:r>
        <w:rPr>
          <w:rFonts w:ascii="Arial" w:hAnsi="Arial"/>
          <w:color w:val="010000"/>
          <w:sz w:val="20"/>
        </w:rPr>
        <w:t xml:space="preserve"> Vietnam Limited</w:t>
      </w:r>
    </w:p>
    <w:p w14:paraId="61AF2E62" w14:textId="77777777" w:rsidR="00252F31" w:rsidRDefault="00BB3E1C">
      <w:pPr>
        <w:numPr>
          <w:ilvl w:val="0"/>
          <w:numId w:val="1"/>
        </w:numPr>
        <w:pBdr>
          <w:top w:val="nil"/>
          <w:left w:val="nil"/>
          <w:bottom w:val="nil"/>
          <w:right w:val="nil"/>
          <w:between w:val="nil"/>
        </w:pBdr>
        <w:tabs>
          <w:tab w:val="left" w:pos="432"/>
          <w:tab w:val="left" w:pos="1402"/>
        </w:tabs>
        <w:spacing w:after="120" w:line="360" w:lineRule="auto"/>
        <w:rPr>
          <w:rFonts w:ascii="Arial" w:eastAsia="Arial" w:hAnsi="Arial" w:cs="Arial"/>
          <w:color w:val="010000"/>
          <w:sz w:val="20"/>
          <w:szCs w:val="20"/>
        </w:rPr>
      </w:pPr>
      <w:r>
        <w:rPr>
          <w:rFonts w:ascii="Arial" w:hAnsi="Arial"/>
          <w:color w:val="010000"/>
          <w:sz w:val="20"/>
        </w:rPr>
        <w:t>KPMG Limited</w:t>
      </w:r>
    </w:p>
    <w:p w14:paraId="18933F4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13. </w:t>
      </w:r>
      <w:r>
        <w:rPr>
          <w:rFonts w:ascii="Arial" w:hAnsi="Arial"/>
          <w:color w:val="010000"/>
          <w:sz w:val="20"/>
        </w:rPr>
        <w:t xml:space="preserve">Approve the Proposal on dismissal and election of additional member of the Board of Directors for the term 2023-2028; </w:t>
      </w:r>
    </w:p>
    <w:p w14:paraId="63EFE3F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List of Dismissals</w:t>
      </w:r>
    </w:p>
    <w:tbl>
      <w:tblPr>
        <w:tblStyle w:val="a3"/>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2519"/>
        <w:gridCol w:w="1531"/>
        <w:gridCol w:w="1322"/>
        <w:gridCol w:w="3096"/>
      </w:tblGrid>
      <w:tr w:rsidR="00252F31" w14:paraId="09F8E6E8" w14:textId="77777777">
        <w:trPr>
          <w:jc w:val="center"/>
        </w:trPr>
        <w:tc>
          <w:tcPr>
            <w:tcW w:w="549" w:type="dxa"/>
            <w:shd w:val="clear" w:color="auto" w:fill="auto"/>
            <w:tcMar>
              <w:top w:w="0" w:type="dxa"/>
              <w:bottom w:w="0" w:type="dxa"/>
            </w:tcMar>
            <w:vAlign w:val="center"/>
          </w:tcPr>
          <w:p w14:paraId="0509F5D2"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19" w:type="dxa"/>
            <w:shd w:val="clear" w:color="auto" w:fill="auto"/>
            <w:tcMar>
              <w:top w:w="0" w:type="dxa"/>
              <w:bottom w:w="0" w:type="dxa"/>
            </w:tcMar>
            <w:vAlign w:val="center"/>
          </w:tcPr>
          <w:p w14:paraId="6A282066"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531" w:type="dxa"/>
            <w:shd w:val="clear" w:color="auto" w:fill="auto"/>
            <w:tcMar>
              <w:top w:w="0" w:type="dxa"/>
              <w:bottom w:w="0" w:type="dxa"/>
            </w:tcMar>
            <w:vAlign w:val="center"/>
          </w:tcPr>
          <w:p w14:paraId="206FE237"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22" w:type="dxa"/>
            <w:shd w:val="clear" w:color="auto" w:fill="auto"/>
            <w:tcMar>
              <w:top w:w="0" w:type="dxa"/>
              <w:bottom w:w="0" w:type="dxa"/>
            </w:tcMar>
            <w:vAlign w:val="center"/>
          </w:tcPr>
          <w:p w14:paraId="7F4626CD"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096" w:type="dxa"/>
            <w:shd w:val="clear" w:color="auto" w:fill="auto"/>
            <w:tcMar>
              <w:top w:w="0" w:type="dxa"/>
              <w:bottom w:w="0" w:type="dxa"/>
            </w:tcMar>
            <w:vAlign w:val="center"/>
          </w:tcPr>
          <w:p w14:paraId="414B89F9"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252F31" w14:paraId="70F8155E" w14:textId="77777777">
        <w:trPr>
          <w:jc w:val="center"/>
        </w:trPr>
        <w:tc>
          <w:tcPr>
            <w:tcW w:w="549" w:type="dxa"/>
            <w:shd w:val="clear" w:color="auto" w:fill="auto"/>
            <w:tcMar>
              <w:top w:w="0" w:type="dxa"/>
              <w:bottom w:w="0" w:type="dxa"/>
            </w:tcMar>
            <w:vAlign w:val="center"/>
          </w:tcPr>
          <w:p w14:paraId="2CBF16C4"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19" w:type="dxa"/>
            <w:shd w:val="clear" w:color="auto" w:fill="auto"/>
            <w:tcMar>
              <w:top w:w="0" w:type="dxa"/>
              <w:bottom w:w="0" w:type="dxa"/>
            </w:tcMar>
            <w:vAlign w:val="center"/>
          </w:tcPr>
          <w:p w14:paraId="39D937C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 Minh Tuan</w:t>
            </w:r>
          </w:p>
        </w:tc>
        <w:tc>
          <w:tcPr>
            <w:tcW w:w="1531" w:type="dxa"/>
            <w:shd w:val="clear" w:color="auto" w:fill="auto"/>
            <w:tcMar>
              <w:top w:w="0" w:type="dxa"/>
              <w:bottom w:w="0" w:type="dxa"/>
            </w:tcMar>
            <w:vAlign w:val="center"/>
          </w:tcPr>
          <w:p w14:paraId="5D3E3160"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322" w:type="dxa"/>
            <w:shd w:val="clear" w:color="auto" w:fill="auto"/>
            <w:tcMar>
              <w:top w:w="0" w:type="dxa"/>
              <w:bottom w:w="0" w:type="dxa"/>
            </w:tcMar>
            <w:vAlign w:val="center"/>
          </w:tcPr>
          <w:p w14:paraId="35F9066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15, 1969</w:t>
            </w:r>
          </w:p>
        </w:tc>
        <w:tc>
          <w:tcPr>
            <w:tcW w:w="3096" w:type="dxa"/>
            <w:shd w:val="clear" w:color="auto" w:fill="auto"/>
            <w:tcMar>
              <w:top w:w="0" w:type="dxa"/>
              <w:bottom w:w="0" w:type="dxa"/>
            </w:tcMar>
            <w:vAlign w:val="center"/>
          </w:tcPr>
          <w:p w14:paraId="2D7808D8"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 Urban Engineer</w:t>
            </w:r>
          </w:p>
        </w:tc>
      </w:tr>
      <w:tr w:rsidR="00252F31" w14:paraId="4B168381" w14:textId="77777777">
        <w:trPr>
          <w:jc w:val="center"/>
        </w:trPr>
        <w:tc>
          <w:tcPr>
            <w:tcW w:w="549" w:type="dxa"/>
            <w:shd w:val="clear" w:color="auto" w:fill="auto"/>
            <w:tcMar>
              <w:top w:w="0" w:type="dxa"/>
              <w:bottom w:w="0" w:type="dxa"/>
            </w:tcMar>
            <w:vAlign w:val="center"/>
          </w:tcPr>
          <w:p w14:paraId="78589B40"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19" w:type="dxa"/>
            <w:shd w:val="clear" w:color="auto" w:fill="auto"/>
            <w:tcMar>
              <w:top w:w="0" w:type="dxa"/>
              <w:bottom w:w="0" w:type="dxa"/>
            </w:tcMar>
            <w:vAlign w:val="center"/>
          </w:tcPr>
          <w:p w14:paraId="7A48D9DC"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Truong Thi Tuyet</w:t>
            </w:r>
          </w:p>
        </w:tc>
        <w:tc>
          <w:tcPr>
            <w:tcW w:w="1531" w:type="dxa"/>
            <w:shd w:val="clear" w:color="auto" w:fill="auto"/>
            <w:tcMar>
              <w:top w:w="0" w:type="dxa"/>
              <w:bottom w:w="0" w:type="dxa"/>
            </w:tcMar>
            <w:vAlign w:val="center"/>
          </w:tcPr>
          <w:p w14:paraId="57DAD79D"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322" w:type="dxa"/>
            <w:shd w:val="clear" w:color="auto" w:fill="auto"/>
            <w:tcMar>
              <w:top w:w="0" w:type="dxa"/>
              <w:bottom w:w="0" w:type="dxa"/>
            </w:tcMar>
            <w:vAlign w:val="center"/>
          </w:tcPr>
          <w:p w14:paraId="018E8445"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18, 1981</w:t>
            </w:r>
          </w:p>
        </w:tc>
        <w:tc>
          <w:tcPr>
            <w:tcW w:w="3096" w:type="dxa"/>
            <w:shd w:val="clear" w:color="auto" w:fill="auto"/>
            <w:tcMar>
              <w:top w:w="0" w:type="dxa"/>
              <w:bottom w:w="0" w:type="dxa"/>
            </w:tcMar>
            <w:vAlign w:val="center"/>
          </w:tcPr>
          <w:p w14:paraId="53750390" w14:textId="289D1072"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w:t>
            </w:r>
            <w:r>
              <w:rPr>
                <w:rFonts w:ascii="Arial" w:hAnsi="Arial"/>
                <w:color w:val="010000"/>
                <w:sz w:val="20"/>
              </w:rPr>
              <w:t xml:space="preserve"> Enterprise Accounting</w:t>
            </w:r>
          </w:p>
        </w:tc>
      </w:tr>
      <w:tr w:rsidR="00252F31" w14:paraId="3FCE3258" w14:textId="77777777">
        <w:trPr>
          <w:jc w:val="center"/>
        </w:trPr>
        <w:tc>
          <w:tcPr>
            <w:tcW w:w="549" w:type="dxa"/>
            <w:tcBorders>
              <w:top w:val="single" w:sz="4" w:space="0" w:color="000000"/>
              <w:left w:val="single" w:sz="4" w:space="0" w:color="000000"/>
            </w:tcBorders>
            <w:shd w:val="clear" w:color="auto" w:fill="auto"/>
            <w:tcMar>
              <w:top w:w="0" w:type="dxa"/>
              <w:bottom w:w="0" w:type="dxa"/>
            </w:tcMar>
            <w:vAlign w:val="center"/>
          </w:tcPr>
          <w:p w14:paraId="39BFC926" w14:textId="77777777" w:rsidR="00252F31" w:rsidRDefault="00BB3E1C">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519" w:type="dxa"/>
            <w:tcBorders>
              <w:top w:val="single" w:sz="4" w:space="0" w:color="000000"/>
              <w:left w:val="single" w:sz="4" w:space="0" w:color="000000"/>
            </w:tcBorders>
            <w:shd w:val="clear" w:color="auto" w:fill="auto"/>
            <w:tcMar>
              <w:top w:w="0" w:type="dxa"/>
              <w:bottom w:w="0" w:type="dxa"/>
            </w:tcMar>
            <w:vAlign w:val="center"/>
          </w:tcPr>
          <w:p w14:paraId="0D94961E"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Quach Vinh Tran</w:t>
            </w:r>
          </w:p>
        </w:tc>
        <w:tc>
          <w:tcPr>
            <w:tcW w:w="1531" w:type="dxa"/>
            <w:tcBorders>
              <w:top w:val="single" w:sz="4" w:space="0" w:color="000000"/>
              <w:left w:val="single" w:sz="4" w:space="0" w:color="000000"/>
            </w:tcBorders>
            <w:shd w:val="clear" w:color="auto" w:fill="auto"/>
            <w:tcMar>
              <w:top w:w="0" w:type="dxa"/>
              <w:bottom w:w="0" w:type="dxa"/>
            </w:tcMar>
            <w:vAlign w:val="center"/>
          </w:tcPr>
          <w:p w14:paraId="184FB22D" w14:textId="77777777" w:rsidR="00252F31" w:rsidRDefault="00BB3E1C">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322" w:type="dxa"/>
            <w:tcBorders>
              <w:top w:val="single" w:sz="4" w:space="0" w:color="000000"/>
              <w:left w:val="single" w:sz="4" w:space="0" w:color="000000"/>
            </w:tcBorders>
            <w:shd w:val="clear" w:color="auto" w:fill="auto"/>
            <w:tcMar>
              <w:top w:w="0" w:type="dxa"/>
              <w:bottom w:w="0" w:type="dxa"/>
            </w:tcMar>
            <w:vAlign w:val="center"/>
          </w:tcPr>
          <w:p w14:paraId="44732171"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September 09, 1973</w:t>
            </w:r>
          </w:p>
        </w:tc>
        <w:tc>
          <w:tcPr>
            <w:tcW w:w="309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D6D5A1"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bl>
    <w:p w14:paraId="646E1DED"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List of candidates/nominations</w:t>
      </w:r>
    </w:p>
    <w:tbl>
      <w:tblPr>
        <w:tblStyle w:val="a4"/>
        <w:tblW w:w="9017" w:type="dxa"/>
        <w:jc w:val="center"/>
        <w:tblLayout w:type="fixed"/>
        <w:tblLook w:val="0000" w:firstRow="0" w:lastRow="0" w:firstColumn="0" w:lastColumn="0" w:noHBand="0" w:noVBand="0"/>
      </w:tblPr>
      <w:tblGrid>
        <w:gridCol w:w="559"/>
        <w:gridCol w:w="2543"/>
        <w:gridCol w:w="1533"/>
        <w:gridCol w:w="1316"/>
        <w:gridCol w:w="3066"/>
      </w:tblGrid>
      <w:tr w:rsidR="00252F31" w14:paraId="7120D473" w14:textId="77777777">
        <w:trPr>
          <w:jc w:val="center"/>
        </w:trPr>
        <w:tc>
          <w:tcPr>
            <w:tcW w:w="559" w:type="dxa"/>
            <w:tcBorders>
              <w:top w:val="single" w:sz="4" w:space="0" w:color="000000"/>
              <w:left w:val="single" w:sz="4" w:space="0" w:color="000000"/>
            </w:tcBorders>
            <w:shd w:val="clear" w:color="auto" w:fill="auto"/>
            <w:tcMar>
              <w:top w:w="0" w:type="dxa"/>
              <w:bottom w:w="0" w:type="dxa"/>
            </w:tcMar>
            <w:vAlign w:val="center"/>
          </w:tcPr>
          <w:p w14:paraId="6F7F03A2" w14:textId="77777777" w:rsidR="00252F31" w:rsidRDefault="00BB3E1C">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43" w:type="dxa"/>
            <w:tcBorders>
              <w:top w:val="single" w:sz="4" w:space="0" w:color="000000"/>
              <w:left w:val="single" w:sz="4" w:space="0" w:color="000000"/>
            </w:tcBorders>
            <w:shd w:val="clear" w:color="auto" w:fill="auto"/>
            <w:tcMar>
              <w:top w:w="0" w:type="dxa"/>
              <w:bottom w:w="0" w:type="dxa"/>
            </w:tcMar>
            <w:vAlign w:val="center"/>
          </w:tcPr>
          <w:p w14:paraId="76BB4553" w14:textId="77777777" w:rsidR="00252F31" w:rsidRDefault="00BB3E1C">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533" w:type="dxa"/>
            <w:tcBorders>
              <w:top w:val="single" w:sz="4" w:space="0" w:color="000000"/>
              <w:left w:val="single" w:sz="4" w:space="0" w:color="000000"/>
            </w:tcBorders>
            <w:shd w:val="clear" w:color="auto" w:fill="auto"/>
            <w:tcMar>
              <w:top w:w="0" w:type="dxa"/>
              <w:bottom w:w="0" w:type="dxa"/>
            </w:tcMar>
            <w:vAlign w:val="center"/>
          </w:tcPr>
          <w:p w14:paraId="095F7B84" w14:textId="77777777" w:rsidR="00252F31" w:rsidRDefault="00BB3E1C">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16" w:type="dxa"/>
            <w:tcBorders>
              <w:top w:val="single" w:sz="4" w:space="0" w:color="000000"/>
              <w:left w:val="single" w:sz="4" w:space="0" w:color="000000"/>
            </w:tcBorders>
            <w:shd w:val="clear" w:color="auto" w:fill="auto"/>
            <w:tcMar>
              <w:top w:w="0" w:type="dxa"/>
              <w:bottom w:w="0" w:type="dxa"/>
            </w:tcMar>
            <w:vAlign w:val="center"/>
          </w:tcPr>
          <w:p w14:paraId="2F121BE5"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066" w:type="dxa"/>
            <w:tcBorders>
              <w:top w:val="single" w:sz="4" w:space="0" w:color="000000"/>
              <w:left w:val="single" w:sz="4" w:space="0" w:color="000000"/>
            </w:tcBorders>
            <w:shd w:val="clear" w:color="auto" w:fill="auto"/>
            <w:tcMar>
              <w:top w:w="0" w:type="dxa"/>
              <w:bottom w:w="0" w:type="dxa"/>
            </w:tcMar>
            <w:vAlign w:val="center"/>
          </w:tcPr>
          <w:p w14:paraId="64C4E8B8"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252F31" w14:paraId="055DCD91" w14:textId="77777777">
        <w:trPr>
          <w:jc w:val="center"/>
        </w:trPr>
        <w:tc>
          <w:tcPr>
            <w:tcW w:w="559" w:type="dxa"/>
            <w:tcBorders>
              <w:top w:val="single" w:sz="4" w:space="0" w:color="000000"/>
              <w:left w:val="single" w:sz="4" w:space="0" w:color="000000"/>
            </w:tcBorders>
            <w:shd w:val="clear" w:color="auto" w:fill="auto"/>
            <w:tcMar>
              <w:top w:w="0" w:type="dxa"/>
              <w:bottom w:w="0" w:type="dxa"/>
            </w:tcMar>
            <w:vAlign w:val="center"/>
          </w:tcPr>
          <w:p w14:paraId="1383386A"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43" w:type="dxa"/>
            <w:tcBorders>
              <w:top w:val="single" w:sz="4" w:space="0" w:color="000000"/>
              <w:left w:val="single" w:sz="4" w:space="0" w:color="000000"/>
            </w:tcBorders>
            <w:shd w:val="clear" w:color="auto" w:fill="auto"/>
            <w:tcMar>
              <w:top w:w="0" w:type="dxa"/>
              <w:bottom w:w="0" w:type="dxa"/>
            </w:tcMar>
            <w:vAlign w:val="center"/>
          </w:tcPr>
          <w:p w14:paraId="2C17FF12"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Nguyen Dong Vung</w:t>
            </w:r>
          </w:p>
        </w:tc>
        <w:tc>
          <w:tcPr>
            <w:tcW w:w="1533" w:type="dxa"/>
            <w:tcBorders>
              <w:top w:val="single" w:sz="4" w:space="0" w:color="000000"/>
              <w:left w:val="single" w:sz="4" w:space="0" w:color="000000"/>
            </w:tcBorders>
            <w:shd w:val="clear" w:color="auto" w:fill="auto"/>
            <w:tcMar>
              <w:top w:w="0" w:type="dxa"/>
              <w:bottom w:w="0" w:type="dxa"/>
            </w:tcMar>
            <w:vAlign w:val="center"/>
          </w:tcPr>
          <w:p w14:paraId="2FA110BC" w14:textId="77777777" w:rsidR="00252F31" w:rsidRDefault="00BB3E1C">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316" w:type="dxa"/>
            <w:tcBorders>
              <w:top w:val="single" w:sz="4" w:space="0" w:color="000000"/>
              <w:left w:val="single" w:sz="4" w:space="0" w:color="000000"/>
            </w:tcBorders>
            <w:shd w:val="clear" w:color="auto" w:fill="auto"/>
            <w:tcMar>
              <w:top w:w="0" w:type="dxa"/>
              <w:bottom w:w="0" w:type="dxa"/>
            </w:tcMar>
            <w:vAlign w:val="center"/>
          </w:tcPr>
          <w:p w14:paraId="510BC2CE"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August 15, 2973</w:t>
            </w:r>
          </w:p>
        </w:tc>
        <w:tc>
          <w:tcPr>
            <w:tcW w:w="30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3D2FC1"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r w:rsidR="00252F31" w14:paraId="76481AB0" w14:textId="77777777">
        <w:trPr>
          <w:jc w:val="center"/>
        </w:trPr>
        <w:tc>
          <w:tcPr>
            <w:tcW w:w="559" w:type="dxa"/>
            <w:tcBorders>
              <w:top w:val="single" w:sz="4" w:space="0" w:color="000000"/>
              <w:left w:val="single" w:sz="4" w:space="0" w:color="000000"/>
            </w:tcBorders>
            <w:shd w:val="clear" w:color="auto" w:fill="auto"/>
            <w:tcMar>
              <w:top w:w="0" w:type="dxa"/>
              <w:bottom w:w="0" w:type="dxa"/>
            </w:tcMar>
            <w:vAlign w:val="center"/>
          </w:tcPr>
          <w:p w14:paraId="7AA3EDF7"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43" w:type="dxa"/>
            <w:tcBorders>
              <w:top w:val="single" w:sz="4" w:space="0" w:color="000000"/>
              <w:left w:val="single" w:sz="4" w:space="0" w:color="000000"/>
            </w:tcBorders>
            <w:shd w:val="clear" w:color="auto" w:fill="auto"/>
            <w:tcMar>
              <w:top w:w="0" w:type="dxa"/>
              <w:bottom w:w="0" w:type="dxa"/>
            </w:tcMar>
            <w:vAlign w:val="center"/>
          </w:tcPr>
          <w:p w14:paraId="7DED2911"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Nguyen Manh Hung</w:t>
            </w:r>
          </w:p>
        </w:tc>
        <w:tc>
          <w:tcPr>
            <w:tcW w:w="1533" w:type="dxa"/>
            <w:tcBorders>
              <w:top w:val="single" w:sz="4" w:space="0" w:color="000000"/>
              <w:left w:val="single" w:sz="4" w:space="0" w:color="000000"/>
            </w:tcBorders>
            <w:shd w:val="clear" w:color="auto" w:fill="auto"/>
            <w:tcMar>
              <w:top w:w="0" w:type="dxa"/>
              <w:bottom w:w="0" w:type="dxa"/>
            </w:tcMar>
            <w:vAlign w:val="center"/>
          </w:tcPr>
          <w:p w14:paraId="0E4D79A0" w14:textId="77777777" w:rsidR="00252F31" w:rsidRDefault="00BB3E1C">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316" w:type="dxa"/>
            <w:tcBorders>
              <w:top w:val="single" w:sz="4" w:space="0" w:color="000000"/>
              <w:left w:val="single" w:sz="4" w:space="0" w:color="000000"/>
            </w:tcBorders>
            <w:shd w:val="clear" w:color="auto" w:fill="auto"/>
            <w:tcMar>
              <w:top w:w="0" w:type="dxa"/>
              <w:bottom w:w="0" w:type="dxa"/>
            </w:tcMar>
            <w:vAlign w:val="center"/>
          </w:tcPr>
          <w:p w14:paraId="4D3F99C2"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May 01, 1977</w:t>
            </w:r>
          </w:p>
        </w:tc>
        <w:tc>
          <w:tcPr>
            <w:tcW w:w="306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FA8EE1"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 Law</w:t>
            </w:r>
          </w:p>
        </w:tc>
      </w:tr>
      <w:tr w:rsidR="00252F31" w14:paraId="343BB9DF" w14:textId="77777777">
        <w:trPr>
          <w:jc w:val="center"/>
        </w:trPr>
        <w:tc>
          <w:tcPr>
            <w:tcW w:w="5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34C0AE"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D0BF08" w14:textId="33B94F2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Pham Thi Thanh Binh</w:t>
            </w:r>
          </w:p>
        </w:tc>
        <w:tc>
          <w:tcPr>
            <w:tcW w:w="15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3D7E5B" w14:textId="77777777" w:rsidR="00252F31" w:rsidRDefault="00BB3E1C">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254AD7"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August 11, 1981</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B4F585" w14:textId="77777777" w:rsidR="00252F31" w:rsidRDefault="00BB3E1C">
            <w:pP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 Accounting</w:t>
            </w:r>
          </w:p>
        </w:tc>
      </w:tr>
    </w:tbl>
    <w:p w14:paraId="72566F95"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14: </w:t>
      </w:r>
      <w:r>
        <w:rPr>
          <w:rFonts w:ascii="Arial" w:hAnsi="Arial"/>
          <w:color w:val="010000"/>
          <w:sz w:val="20"/>
        </w:rPr>
        <w:t>Approve the results of additional election of members of the Board of Directors and the Supervisory Board for the term of 2023-2028 as follows:</w:t>
      </w:r>
    </w:p>
    <w:p w14:paraId="7903A395"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 Member of the Board of Directors.</w:t>
      </w:r>
    </w:p>
    <w:tbl>
      <w:tblPr>
        <w:tblStyle w:val="a5"/>
        <w:tblW w:w="9017" w:type="dxa"/>
        <w:jc w:val="center"/>
        <w:tblLayout w:type="fixed"/>
        <w:tblLook w:val="0000" w:firstRow="0" w:lastRow="0" w:firstColumn="0" w:lastColumn="0" w:noHBand="0" w:noVBand="0"/>
      </w:tblPr>
      <w:tblGrid>
        <w:gridCol w:w="559"/>
        <w:gridCol w:w="2545"/>
        <w:gridCol w:w="1535"/>
        <w:gridCol w:w="1316"/>
        <w:gridCol w:w="3062"/>
      </w:tblGrid>
      <w:tr w:rsidR="00252F31" w14:paraId="65460219" w14:textId="77777777">
        <w:trPr>
          <w:jc w:val="center"/>
        </w:trPr>
        <w:tc>
          <w:tcPr>
            <w:tcW w:w="5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A78018"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E9E107"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5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6A87E2"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EBC7BD"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5A60F2"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252F31" w14:paraId="71D108EB" w14:textId="77777777">
        <w:trPr>
          <w:jc w:val="center"/>
        </w:trPr>
        <w:tc>
          <w:tcPr>
            <w:tcW w:w="5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CB5F49"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134412"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Dong Vung</w:t>
            </w:r>
          </w:p>
        </w:tc>
        <w:tc>
          <w:tcPr>
            <w:tcW w:w="15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272421"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A1EBA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15, 1973</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DAC554"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r w:rsidR="00252F31" w14:paraId="6BBA114D" w14:textId="77777777">
        <w:trPr>
          <w:jc w:val="center"/>
        </w:trPr>
        <w:tc>
          <w:tcPr>
            <w:tcW w:w="5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5024AA"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9B935B"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Manh Hung</w:t>
            </w:r>
          </w:p>
        </w:tc>
        <w:tc>
          <w:tcPr>
            <w:tcW w:w="15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70DECE"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31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204906"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01, 1977</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9E29E5"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 Law</w:t>
            </w:r>
          </w:p>
        </w:tc>
      </w:tr>
    </w:tbl>
    <w:p w14:paraId="5C36B261"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2 </w:t>
      </w:r>
      <w:r>
        <w:rPr>
          <w:rFonts w:ascii="Arial" w:hAnsi="Arial"/>
          <w:color w:val="010000"/>
          <w:sz w:val="20"/>
        </w:rPr>
        <w:t>Member of the Supervisory Board</w:t>
      </w:r>
    </w:p>
    <w:tbl>
      <w:tblPr>
        <w:tblStyle w:val="a6"/>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
        <w:gridCol w:w="2552"/>
        <w:gridCol w:w="1531"/>
        <w:gridCol w:w="1322"/>
        <w:gridCol w:w="3062"/>
      </w:tblGrid>
      <w:tr w:rsidR="00252F31" w14:paraId="2B96B4BD" w14:textId="77777777">
        <w:trPr>
          <w:jc w:val="center"/>
        </w:trPr>
        <w:tc>
          <w:tcPr>
            <w:tcW w:w="550" w:type="dxa"/>
            <w:shd w:val="clear" w:color="auto" w:fill="auto"/>
            <w:tcMar>
              <w:top w:w="0" w:type="dxa"/>
              <w:bottom w:w="0" w:type="dxa"/>
            </w:tcMar>
            <w:vAlign w:val="center"/>
          </w:tcPr>
          <w:p w14:paraId="3966135F"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52" w:type="dxa"/>
            <w:shd w:val="clear" w:color="auto" w:fill="auto"/>
            <w:tcMar>
              <w:top w:w="0" w:type="dxa"/>
              <w:bottom w:w="0" w:type="dxa"/>
            </w:tcMar>
            <w:vAlign w:val="center"/>
          </w:tcPr>
          <w:p w14:paraId="1C01FF14"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531" w:type="dxa"/>
            <w:shd w:val="clear" w:color="auto" w:fill="auto"/>
            <w:tcMar>
              <w:top w:w="0" w:type="dxa"/>
              <w:bottom w:w="0" w:type="dxa"/>
            </w:tcMar>
            <w:vAlign w:val="center"/>
          </w:tcPr>
          <w:p w14:paraId="13A35465"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22" w:type="dxa"/>
            <w:shd w:val="clear" w:color="auto" w:fill="auto"/>
            <w:tcMar>
              <w:top w:w="0" w:type="dxa"/>
              <w:bottom w:w="0" w:type="dxa"/>
            </w:tcMar>
            <w:vAlign w:val="center"/>
          </w:tcPr>
          <w:p w14:paraId="7BE96E05"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3062" w:type="dxa"/>
            <w:shd w:val="clear" w:color="auto" w:fill="auto"/>
            <w:tcMar>
              <w:top w:w="0" w:type="dxa"/>
              <w:bottom w:w="0" w:type="dxa"/>
            </w:tcMar>
            <w:vAlign w:val="center"/>
          </w:tcPr>
          <w:p w14:paraId="452EB306"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252F31" w14:paraId="0112620D" w14:textId="77777777">
        <w:trPr>
          <w:jc w:val="center"/>
        </w:trPr>
        <w:tc>
          <w:tcPr>
            <w:tcW w:w="550" w:type="dxa"/>
            <w:shd w:val="clear" w:color="auto" w:fill="auto"/>
            <w:tcMar>
              <w:top w:w="0" w:type="dxa"/>
              <w:bottom w:w="0" w:type="dxa"/>
            </w:tcMar>
            <w:vAlign w:val="center"/>
          </w:tcPr>
          <w:p w14:paraId="4FA07C0B"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52" w:type="dxa"/>
            <w:shd w:val="clear" w:color="auto" w:fill="auto"/>
            <w:tcMar>
              <w:top w:w="0" w:type="dxa"/>
              <w:bottom w:w="0" w:type="dxa"/>
            </w:tcMar>
            <w:vAlign w:val="center"/>
          </w:tcPr>
          <w:p w14:paraId="5AC3937A" w14:textId="1DCBB86C"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Pham Thi Thanh Binh</w:t>
            </w:r>
          </w:p>
        </w:tc>
        <w:tc>
          <w:tcPr>
            <w:tcW w:w="1531" w:type="dxa"/>
            <w:shd w:val="clear" w:color="auto" w:fill="auto"/>
            <w:tcMar>
              <w:top w:w="0" w:type="dxa"/>
              <w:bottom w:w="0" w:type="dxa"/>
            </w:tcMar>
            <w:vAlign w:val="center"/>
          </w:tcPr>
          <w:p w14:paraId="1BFD953A"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322" w:type="dxa"/>
            <w:shd w:val="clear" w:color="auto" w:fill="auto"/>
            <w:tcMar>
              <w:top w:w="0" w:type="dxa"/>
              <w:bottom w:w="0" w:type="dxa"/>
            </w:tcMar>
            <w:vAlign w:val="center"/>
          </w:tcPr>
          <w:p w14:paraId="6A5286BE" w14:textId="77777777" w:rsidR="00252F31" w:rsidRDefault="00BB3E1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August 11, 1981</w:t>
            </w:r>
          </w:p>
        </w:tc>
        <w:tc>
          <w:tcPr>
            <w:tcW w:w="3062" w:type="dxa"/>
            <w:shd w:val="clear" w:color="auto" w:fill="auto"/>
            <w:tcMar>
              <w:top w:w="0" w:type="dxa"/>
              <w:bottom w:w="0" w:type="dxa"/>
            </w:tcMar>
            <w:vAlign w:val="center"/>
          </w:tcPr>
          <w:p w14:paraId="7B081B75" w14:textId="77777777" w:rsidR="00252F31" w:rsidRDefault="00BB3E1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 Accounting</w:t>
            </w:r>
          </w:p>
        </w:tc>
      </w:tr>
    </w:tbl>
    <w:p w14:paraId="39483AA8" w14:textId="77777777" w:rsidR="00252F31" w:rsidRDefault="00BB3E1C">
      <w:pPr>
        <w:pBdr>
          <w:top w:val="nil"/>
          <w:left w:val="nil"/>
          <w:bottom w:val="nil"/>
          <w:right w:val="nil"/>
          <w:between w:val="nil"/>
        </w:pBdr>
        <w:tabs>
          <w:tab w:val="left" w:pos="432"/>
          <w:tab w:val="left" w:pos="2202"/>
          <w:tab w:val="left" w:pos="2883"/>
          <w:tab w:val="left" w:pos="4990"/>
          <w:tab w:val="left" w:pos="5509"/>
        </w:tabs>
        <w:spacing w:after="120" w:line="360" w:lineRule="auto"/>
        <w:jc w:val="both"/>
        <w:rPr>
          <w:rFonts w:ascii="Arial" w:eastAsia="Arial" w:hAnsi="Arial" w:cs="Arial"/>
          <w:color w:val="010000"/>
          <w:sz w:val="20"/>
          <w:szCs w:val="20"/>
        </w:rPr>
      </w:pPr>
      <w:r>
        <w:rPr>
          <w:rFonts w:ascii="Arial" w:hAnsi="Arial"/>
          <w:color w:val="010000"/>
          <w:sz w:val="20"/>
        </w:rPr>
        <w:t xml:space="preserve">Article 15: </w:t>
      </w:r>
    </w:p>
    <w:p w14:paraId="22FEFFC6" w14:textId="77777777"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of Binh Tay Steel Wire Netting JSC in 2024 assigns the Board of Directors and the Supervisory Board of the Company to organize and monitor the process of the implementation of the General Mandate.</w:t>
      </w:r>
    </w:p>
    <w:p w14:paraId="2BA70B79" w14:textId="6E6A7668" w:rsidR="00252F31" w:rsidRDefault="00BB3E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Meeting </w:t>
      </w:r>
      <w:r>
        <w:rPr>
          <w:rFonts w:ascii="Arial" w:hAnsi="Arial"/>
          <w:color w:val="010000"/>
          <w:sz w:val="20"/>
        </w:rPr>
        <w:t>approved</w:t>
      </w:r>
      <w:r>
        <w:rPr>
          <w:rFonts w:ascii="Arial" w:hAnsi="Arial"/>
          <w:color w:val="010000"/>
          <w:sz w:val="20"/>
        </w:rPr>
        <w:t xml:space="preserve"> the full-</w:t>
      </w:r>
      <w:r>
        <w:rPr>
          <w:rFonts w:ascii="Arial" w:hAnsi="Arial"/>
          <w:color w:val="010000"/>
          <w:sz w:val="20"/>
        </w:rPr>
        <w:t xml:space="preserve">text of the General Mandate of Binh Tay Steel Wire Netting JSC in 2024 and takes effect from the date of its signing. </w:t>
      </w:r>
    </w:p>
    <w:sectPr w:rsidR="00252F31">
      <w:footerReference w:type="even" r:id="rId8"/>
      <w:footerReference w:type="default" r:id="rId9"/>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2EF7" w14:textId="77777777" w:rsidR="00000000" w:rsidRDefault="00BB3E1C">
      <w:r>
        <w:separator/>
      </w:r>
    </w:p>
  </w:endnote>
  <w:endnote w:type="continuationSeparator" w:id="0">
    <w:p w14:paraId="4ECA33A2" w14:textId="77777777" w:rsidR="00000000" w:rsidRDefault="00BB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C6DB" w14:textId="77777777" w:rsidR="00252F31" w:rsidRDefault="00252F31">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63F9" w14:textId="77777777" w:rsidR="00252F31" w:rsidRDefault="00252F31">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F1CE" w14:textId="77777777" w:rsidR="00000000" w:rsidRDefault="00BB3E1C">
      <w:r>
        <w:separator/>
      </w:r>
    </w:p>
  </w:footnote>
  <w:footnote w:type="continuationSeparator" w:id="0">
    <w:p w14:paraId="151B702B" w14:textId="77777777" w:rsidR="00000000" w:rsidRDefault="00BB3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938FE"/>
    <w:multiLevelType w:val="multilevel"/>
    <w:tmpl w:val="5328A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F56B7F"/>
    <w:multiLevelType w:val="multilevel"/>
    <w:tmpl w:val="84F67A1E"/>
    <w:lvl w:ilvl="0">
      <w:start w:val="1"/>
      <w:numFmt w:val="bullet"/>
      <w:lvlText w:val="-"/>
      <w:lvlJc w:val="left"/>
      <w:pPr>
        <w:ind w:left="0" w:firstLine="0"/>
      </w:pPr>
      <w:rPr>
        <w:rFonts w:ascii="Arial" w:eastAsia="Arial" w:hAnsi="Arial" w:cs="Arial"/>
        <w:b w:val="0"/>
        <w:i w:val="0"/>
        <w:smallCaps w:val="0"/>
        <w:strike w:val="0"/>
        <w:color w:val="2B27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732055E"/>
    <w:multiLevelType w:val="multilevel"/>
    <w:tmpl w:val="3BA6B8E4"/>
    <w:lvl w:ilvl="0">
      <w:start w:val="1"/>
      <w:numFmt w:val="decimal"/>
      <w:lvlText w:val="%1."/>
      <w:lvlJc w:val="left"/>
      <w:pPr>
        <w:ind w:left="0" w:firstLine="0"/>
      </w:pPr>
      <w:rPr>
        <w:rFonts w:ascii="Arial" w:eastAsia="Arial" w:hAnsi="Arial" w:cs="Arial"/>
        <w:b w:val="0"/>
        <w:i w:val="0"/>
        <w:smallCaps w:val="0"/>
        <w:strike w:val="0"/>
        <w:color w:val="2B273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31"/>
    <w:rsid w:val="00252F31"/>
    <w:rsid w:val="00BB3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4A3B"/>
  <w15:docId w15:val="{133F8782-BCC7-4197-A775-E5BACCD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color w:val="2B273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B273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B273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B273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2B273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B2730"/>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2B2730"/>
      <w:sz w:val="34"/>
      <w:szCs w:val="34"/>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B2730"/>
      <w:sz w:val="34"/>
      <w:szCs w:val="3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2B2730"/>
      <w:sz w:val="30"/>
      <w:szCs w:val="3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2B273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D335E"/>
      <w:sz w:val="22"/>
      <w:szCs w:val="22"/>
      <w:u w:val="none"/>
      <w:shd w:val="clear" w:color="auto" w:fill="auto"/>
    </w:rPr>
  </w:style>
  <w:style w:type="paragraph" w:customStyle="1" w:styleId="Picturecaption0">
    <w:name w:val="Picture caption"/>
    <w:basedOn w:val="Normal"/>
    <w:link w:val="Picturecaption"/>
    <w:rPr>
      <w:rFonts w:ascii="Times New Roman" w:eastAsia="Times New Roman" w:hAnsi="Times New Roman" w:cs="Times New Roman"/>
      <w:color w:val="2B2730"/>
      <w:sz w:val="18"/>
      <w:szCs w:val="18"/>
    </w:rPr>
  </w:style>
  <w:style w:type="paragraph" w:styleId="BodyText">
    <w:name w:val="Body Text"/>
    <w:basedOn w:val="Normal"/>
    <w:link w:val="BodyTextChar"/>
    <w:qFormat/>
    <w:pPr>
      <w:spacing w:after="120" w:line="266" w:lineRule="auto"/>
    </w:pPr>
    <w:rPr>
      <w:rFonts w:ascii="Times New Roman" w:eastAsia="Times New Roman" w:hAnsi="Times New Roman" w:cs="Times New Roman"/>
      <w:color w:val="2B2730"/>
      <w:sz w:val="26"/>
      <w:szCs w:val="26"/>
    </w:rPr>
  </w:style>
  <w:style w:type="paragraph" w:customStyle="1" w:styleId="Other0">
    <w:name w:val="Other"/>
    <w:basedOn w:val="Normal"/>
    <w:link w:val="Other"/>
    <w:pPr>
      <w:spacing w:after="120" w:line="266" w:lineRule="auto"/>
    </w:pPr>
    <w:rPr>
      <w:rFonts w:ascii="Times New Roman" w:eastAsia="Times New Roman" w:hAnsi="Times New Roman" w:cs="Times New Roman"/>
      <w:color w:val="2B2730"/>
      <w:sz w:val="26"/>
      <w:szCs w:val="26"/>
    </w:rPr>
  </w:style>
  <w:style w:type="paragraph" w:customStyle="1" w:styleId="Tablecaption0">
    <w:name w:val="Table caption"/>
    <w:basedOn w:val="Normal"/>
    <w:link w:val="Tablecaption"/>
    <w:pPr>
      <w:spacing w:line="298" w:lineRule="auto"/>
    </w:pPr>
    <w:rPr>
      <w:rFonts w:ascii="Times New Roman" w:eastAsia="Times New Roman" w:hAnsi="Times New Roman" w:cs="Times New Roman"/>
      <w:color w:val="2B2730"/>
      <w:sz w:val="26"/>
      <w:szCs w:val="26"/>
    </w:rPr>
  </w:style>
  <w:style w:type="paragraph" w:customStyle="1" w:styleId="Bodytext40">
    <w:name w:val="Body text (4)"/>
    <w:basedOn w:val="Normal"/>
    <w:link w:val="Bodytext4"/>
    <w:pPr>
      <w:spacing w:after="60"/>
    </w:pPr>
    <w:rPr>
      <w:rFonts w:ascii="Times New Roman" w:eastAsia="Times New Roman" w:hAnsi="Times New Roman" w:cs="Times New Roman"/>
      <w:b/>
      <w:bCs/>
      <w:color w:val="2B2730"/>
      <w:sz w:val="22"/>
      <w:szCs w:val="22"/>
    </w:rPr>
  </w:style>
  <w:style w:type="paragraph" w:customStyle="1" w:styleId="Bodytext20">
    <w:name w:val="Body text (2)"/>
    <w:basedOn w:val="Normal"/>
    <w:link w:val="Bodytext2"/>
    <w:rPr>
      <w:rFonts w:ascii="Times New Roman" w:eastAsia="Times New Roman" w:hAnsi="Times New Roman" w:cs="Times New Roman"/>
      <w:color w:val="2B2730"/>
      <w:sz w:val="19"/>
      <w:szCs w:val="19"/>
    </w:rPr>
  </w:style>
  <w:style w:type="paragraph" w:customStyle="1" w:styleId="Heading21">
    <w:name w:val="Heading #2"/>
    <w:basedOn w:val="Normal"/>
    <w:link w:val="Heading20"/>
    <w:pPr>
      <w:outlineLvl w:val="1"/>
    </w:pPr>
    <w:rPr>
      <w:rFonts w:ascii="Times New Roman" w:eastAsia="Times New Roman" w:hAnsi="Times New Roman" w:cs="Times New Roman"/>
      <w:color w:val="2B2730"/>
      <w:sz w:val="34"/>
      <w:szCs w:val="34"/>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1">
    <w:name w:val="Heading #1"/>
    <w:basedOn w:val="Normal"/>
    <w:link w:val="Heading10"/>
    <w:pPr>
      <w:spacing w:after="80"/>
      <w:jc w:val="center"/>
      <w:outlineLvl w:val="0"/>
    </w:pPr>
    <w:rPr>
      <w:rFonts w:ascii="Times New Roman" w:eastAsia="Times New Roman" w:hAnsi="Times New Roman" w:cs="Times New Roman"/>
      <w:b/>
      <w:bCs/>
      <w:color w:val="2B2730"/>
      <w:sz w:val="34"/>
      <w:szCs w:val="34"/>
    </w:rPr>
  </w:style>
  <w:style w:type="paragraph" w:customStyle="1" w:styleId="Heading31">
    <w:name w:val="Heading #3"/>
    <w:basedOn w:val="Normal"/>
    <w:link w:val="Heading30"/>
    <w:pPr>
      <w:spacing w:after="400"/>
      <w:ind w:firstLine="860"/>
      <w:outlineLvl w:val="2"/>
    </w:pPr>
    <w:rPr>
      <w:rFonts w:ascii="Times New Roman" w:eastAsia="Times New Roman" w:hAnsi="Times New Roman" w:cs="Times New Roman"/>
      <w:b/>
      <w:bCs/>
      <w:color w:val="2B2730"/>
      <w:sz w:val="30"/>
      <w:szCs w:val="30"/>
    </w:rPr>
  </w:style>
  <w:style w:type="paragraph" w:customStyle="1" w:styleId="Tableofcontents0">
    <w:name w:val="Table of contents"/>
    <w:basedOn w:val="Normal"/>
    <w:link w:val="Tableofcontents"/>
    <w:pPr>
      <w:spacing w:after="160"/>
      <w:ind w:firstLine="680"/>
    </w:pPr>
    <w:rPr>
      <w:rFonts w:ascii="Times New Roman" w:eastAsia="Times New Roman" w:hAnsi="Times New Roman" w:cs="Times New Roman"/>
      <w:color w:val="2B2730"/>
      <w:sz w:val="26"/>
      <w:szCs w:val="26"/>
    </w:rPr>
  </w:style>
  <w:style w:type="paragraph" w:customStyle="1" w:styleId="Bodytext30">
    <w:name w:val="Body text (3)"/>
    <w:basedOn w:val="Normal"/>
    <w:link w:val="Bodytext3"/>
    <w:pPr>
      <w:spacing w:after="250"/>
      <w:ind w:left="1390" w:right="440"/>
    </w:pPr>
    <w:rPr>
      <w:rFonts w:ascii="Arial" w:eastAsia="Arial" w:hAnsi="Arial" w:cs="Arial"/>
      <w:color w:val="ED335E"/>
      <w:sz w:val="22"/>
      <w:szCs w:val="22"/>
    </w:rPr>
  </w:style>
  <w:style w:type="paragraph" w:styleId="Header">
    <w:name w:val="header"/>
    <w:basedOn w:val="Normal"/>
    <w:link w:val="HeaderChar"/>
    <w:uiPriority w:val="99"/>
    <w:unhideWhenUsed/>
    <w:rsid w:val="00585819"/>
    <w:pPr>
      <w:tabs>
        <w:tab w:val="center" w:pos="4680"/>
        <w:tab w:val="right" w:pos="9360"/>
      </w:tabs>
    </w:pPr>
  </w:style>
  <w:style w:type="character" w:customStyle="1" w:styleId="HeaderChar">
    <w:name w:val="Header Char"/>
    <w:basedOn w:val="DefaultParagraphFont"/>
    <w:link w:val="Header"/>
    <w:uiPriority w:val="99"/>
    <w:rsid w:val="00585819"/>
    <w:rPr>
      <w:color w:val="000000"/>
    </w:rPr>
  </w:style>
  <w:style w:type="paragraph" w:styleId="Footer">
    <w:name w:val="footer"/>
    <w:basedOn w:val="Normal"/>
    <w:link w:val="FooterChar"/>
    <w:uiPriority w:val="99"/>
    <w:unhideWhenUsed/>
    <w:rsid w:val="00585819"/>
    <w:pPr>
      <w:tabs>
        <w:tab w:val="center" w:pos="4680"/>
        <w:tab w:val="right" w:pos="9360"/>
      </w:tabs>
    </w:pPr>
  </w:style>
  <w:style w:type="character" w:customStyle="1" w:styleId="FooterChar">
    <w:name w:val="Footer Char"/>
    <w:basedOn w:val="DefaultParagraphFont"/>
    <w:link w:val="Footer"/>
    <w:uiPriority w:val="99"/>
    <w:rsid w:val="00585819"/>
    <w:rPr>
      <w:color w:val="000000"/>
    </w:rPr>
  </w:style>
  <w:style w:type="table" w:styleId="TableGrid">
    <w:name w:val="Table Grid"/>
    <w:basedOn w:val="TableNormal"/>
    <w:uiPriority w:val="39"/>
    <w:rsid w:val="004C4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RkVKXd30T6V3GhCr5bmBIUb+yw==">CgMxLjA4AHIhMWlWdG9vaEM5blNXUnQwSDlpZy1uUk9OcFBXalB2X2ww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2024-04-17T10:56:00Z</dcterms:created>
  <dcterms:modified xsi:type="dcterms:W3CDTF">2024-04-22T02:43:00Z</dcterms:modified>
</cp:coreProperties>
</file>