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CEB0F" w14:textId="77777777" w:rsidR="00982B9B" w:rsidRPr="006A2DF8" w:rsidRDefault="006172E5" w:rsidP="006A2DF8">
      <w:pPr>
        <w:pBdr>
          <w:top w:val="nil"/>
          <w:left w:val="nil"/>
          <w:bottom w:val="nil"/>
          <w:right w:val="nil"/>
          <w:between w:val="nil"/>
        </w:pBdr>
        <w:tabs>
          <w:tab w:val="left" w:pos="360"/>
          <w:tab w:val="left" w:pos="4700"/>
        </w:tabs>
        <w:spacing w:after="120" w:line="360" w:lineRule="auto"/>
        <w:jc w:val="both"/>
        <w:rPr>
          <w:rFonts w:ascii="Arial" w:eastAsia="Arial" w:hAnsi="Arial" w:cs="Arial"/>
          <w:b/>
          <w:color w:val="010000"/>
          <w:sz w:val="20"/>
          <w:szCs w:val="20"/>
        </w:rPr>
      </w:pPr>
      <w:r w:rsidRPr="006A2DF8">
        <w:rPr>
          <w:rFonts w:ascii="Arial" w:hAnsi="Arial" w:cs="Arial"/>
          <w:b/>
          <w:color w:val="010000"/>
          <w:sz w:val="20"/>
          <w:szCs w:val="20"/>
        </w:rPr>
        <w:t>ANT: Annual General Mandate 2024</w:t>
      </w:r>
    </w:p>
    <w:p w14:paraId="1D02A399" w14:textId="77777777" w:rsidR="00982B9B" w:rsidRPr="006A2DF8" w:rsidRDefault="006172E5" w:rsidP="006A2DF8">
      <w:pPr>
        <w:pBdr>
          <w:top w:val="nil"/>
          <w:left w:val="nil"/>
          <w:bottom w:val="nil"/>
          <w:right w:val="nil"/>
          <w:between w:val="nil"/>
        </w:pBdr>
        <w:tabs>
          <w:tab w:val="left" w:pos="360"/>
          <w:tab w:val="left" w:pos="470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On April 17, 2024, An Giang Fruit - Vegetables &amp; Foodstuff Joint Stock Company announced General Mandate No. 01/2024/NQ-DHDCD on approving the contents at the Annual General Meeting of Shareholders 2024 as follows:</w:t>
      </w:r>
    </w:p>
    <w:p w14:paraId="094AF5E2" w14:textId="23086F6B"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1: Approve Report No. 04/2024/BC-HDQT dated March 21, 2024</w:t>
      </w:r>
      <w:r w:rsidR="006A2DF8">
        <w:rPr>
          <w:rFonts w:ascii="Arial" w:hAnsi="Arial" w:cs="Arial"/>
          <w:color w:val="010000"/>
          <w:sz w:val="20"/>
          <w:szCs w:val="20"/>
        </w:rPr>
        <w:t>,</w:t>
      </w:r>
      <w:r w:rsidRPr="006A2DF8">
        <w:rPr>
          <w:rFonts w:ascii="Arial" w:hAnsi="Arial" w:cs="Arial"/>
          <w:color w:val="010000"/>
          <w:sz w:val="20"/>
          <w:szCs w:val="20"/>
        </w:rPr>
        <w:t xml:space="preserve"> of the Board of Directors on Report on activities of the Board of Directors in 2023, orientation for activities in 2024.</w:t>
      </w:r>
    </w:p>
    <w:p w14:paraId="1BC795A7" w14:textId="15A71F02"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2: Approve Report No. 01/2024/BC-TGD dated March 21, 2024</w:t>
      </w:r>
      <w:r w:rsidR="006A2DF8">
        <w:rPr>
          <w:rFonts w:ascii="Arial" w:hAnsi="Arial" w:cs="Arial"/>
          <w:color w:val="010000"/>
          <w:sz w:val="20"/>
          <w:szCs w:val="20"/>
        </w:rPr>
        <w:t>,</w:t>
      </w:r>
      <w:r w:rsidRPr="006A2DF8">
        <w:rPr>
          <w:rFonts w:ascii="Arial" w:hAnsi="Arial" w:cs="Arial"/>
          <w:color w:val="010000"/>
          <w:sz w:val="20"/>
          <w:szCs w:val="20"/>
        </w:rPr>
        <w:t xml:space="preserve"> of the Board of Management on business results in 2023 and business plan in 2024.</w:t>
      </w:r>
    </w:p>
    <w:p w14:paraId="52C4E422" w14:textId="2132558B" w:rsidR="00982B9B" w:rsidRPr="006A2DF8" w:rsidRDefault="006172E5" w:rsidP="006A2DF8">
      <w:pPr>
        <w:pStyle w:val="ListParagraph"/>
        <w:numPr>
          <w:ilvl w:val="0"/>
          <w:numId w:val="9"/>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6A2DF8">
        <w:rPr>
          <w:rFonts w:ascii="Arial" w:hAnsi="Arial" w:cs="Arial"/>
          <w:color w:val="010000"/>
          <w:sz w:val="20"/>
          <w:szCs w:val="20"/>
        </w:rPr>
        <w:t xml:space="preserve">Business </w:t>
      </w:r>
      <w:r w:rsidR="006A2DF8">
        <w:rPr>
          <w:rFonts w:ascii="Arial" w:hAnsi="Arial" w:cs="Arial"/>
          <w:color w:val="010000"/>
          <w:sz w:val="20"/>
          <w:szCs w:val="20"/>
        </w:rPr>
        <w:t>Activities Results</w:t>
      </w:r>
      <w:r w:rsidRPr="006A2DF8">
        <w:rPr>
          <w:rFonts w:ascii="Arial" w:hAnsi="Arial" w:cs="Arial"/>
          <w:color w:val="010000"/>
          <w:sz w:val="20"/>
          <w:szCs w:val="20"/>
        </w:rPr>
        <w:t xml:space="preserve"> 2023</w:t>
      </w:r>
    </w:p>
    <w:p w14:paraId="6670DC98" w14:textId="01A83AD4" w:rsidR="00982B9B" w:rsidRPr="006A2DF8" w:rsidRDefault="006172E5" w:rsidP="006A2DF8">
      <w:pPr>
        <w:pStyle w:val="ListParagraph"/>
        <w:numPr>
          <w:ilvl w:val="0"/>
          <w:numId w:val="10"/>
        </w:numP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6A2DF8">
        <w:rPr>
          <w:rFonts w:ascii="Arial" w:hAnsi="Arial" w:cs="Arial"/>
          <w:color w:val="010000"/>
          <w:sz w:val="20"/>
          <w:szCs w:val="20"/>
        </w:rPr>
        <w:t>Consolidated Financial Statement:</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70"/>
        <w:gridCol w:w="3103"/>
        <w:gridCol w:w="1260"/>
        <w:gridCol w:w="1326"/>
        <w:gridCol w:w="1326"/>
        <w:gridCol w:w="1326"/>
      </w:tblGrid>
      <w:tr w:rsidR="00982B9B" w:rsidRPr="006A2DF8" w14:paraId="07B55A38" w14:textId="77777777" w:rsidTr="006A2DF8">
        <w:tc>
          <w:tcPr>
            <w:tcW w:w="371" w:type="pct"/>
            <w:shd w:val="clear" w:color="auto" w:fill="auto"/>
            <w:tcMar>
              <w:top w:w="0" w:type="dxa"/>
              <w:left w:w="0" w:type="dxa"/>
              <w:bottom w:w="0" w:type="dxa"/>
              <w:right w:w="0" w:type="dxa"/>
            </w:tcMar>
            <w:vAlign w:val="center"/>
          </w:tcPr>
          <w:p w14:paraId="12CB90CF"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No.</w:t>
            </w:r>
          </w:p>
        </w:tc>
        <w:tc>
          <w:tcPr>
            <w:tcW w:w="1721" w:type="pct"/>
            <w:shd w:val="clear" w:color="auto" w:fill="auto"/>
            <w:tcMar>
              <w:top w:w="0" w:type="dxa"/>
              <w:left w:w="0" w:type="dxa"/>
              <w:bottom w:w="0" w:type="dxa"/>
              <w:right w:w="0" w:type="dxa"/>
            </w:tcMar>
            <w:vAlign w:val="center"/>
          </w:tcPr>
          <w:p w14:paraId="267F03A8"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Target</w:t>
            </w:r>
          </w:p>
        </w:tc>
        <w:tc>
          <w:tcPr>
            <w:tcW w:w="699" w:type="pct"/>
            <w:shd w:val="clear" w:color="auto" w:fill="auto"/>
            <w:tcMar>
              <w:top w:w="0" w:type="dxa"/>
              <w:left w:w="0" w:type="dxa"/>
              <w:bottom w:w="0" w:type="dxa"/>
              <w:right w:w="0" w:type="dxa"/>
            </w:tcMar>
            <w:vAlign w:val="center"/>
          </w:tcPr>
          <w:p w14:paraId="71BC0F2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Unit</w:t>
            </w:r>
          </w:p>
        </w:tc>
        <w:tc>
          <w:tcPr>
            <w:tcW w:w="736" w:type="pct"/>
            <w:shd w:val="clear" w:color="auto" w:fill="auto"/>
            <w:tcMar>
              <w:top w:w="0" w:type="dxa"/>
              <w:left w:w="0" w:type="dxa"/>
              <w:bottom w:w="0" w:type="dxa"/>
              <w:right w:w="0" w:type="dxa"/>
            </w:tcMar>
            <w:vAlign w:val="center"/>
          </w:tcPr>
          <w:p w14:paraId="569F5F08"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2023 Results</w:t>
            </w:r>
          </w:p>
        </w:tc>
        <w:tc>
          <w:tcPr>
            <w:tcW w:w="736" w:type="pct"/>
            <w:shd w:val="clear" w:color="auto" w:fill="auto"/>
            <w:tcMar>
              <w:top w:w="0" w:type="dxa"/>
              <w:left w:w="0" w:type="dxa"/>
              <w:bottom w:w="0" w:type="dxa"/>
              <w:right w:w="0" w:type="dxa"/>
            </w:tcMar>
            <w:vAlign w:val="center"/>
          </w:tcPr>
          <w:p w14:paraId="3B0D918B"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2022 Results</w:t>
            </w:r>
          </w:p>
        </w:tc>
        <w:tc>
          <w:tcPr>
            <w:tcW w:w="736" w:type="pct"/>
            <w:shd w:val="clear" w:color="auto" w:fill="auto"/>
            <w:tcMar>
              <w:top w:w="0" w:type="dxa"/>
              <w:left w:w="0" w:type="dxa"/>
              <w:bottom w:w="0" w:type="dxa"/>
              <w:right w:w="0" w:type="dxa"/>
            </w:tcMar>
            <w:vAlign w:val="center"/>
          </w:tcPr>
          <w:p w14:paraId="129560F5"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Compared to the same period in 2022</w:t>
            </w:r>
          </w:p>
        </w:tc>
      </w:tr>
      <w:tr w:rsidR="00982B9B" w:rsidRPr="006A2DF8" w14:paraId="5F6D823D" w14:textId="77777777" w:rsidTr="006A2DF8">
        <w:tc>
          <w:tcPr>
            <w:tcW w:w="371" w:type="pct"/>
            <w:shd w:val="clear" w:color="auto" w:fill="auto"/>
            <w:tcMar>
              <w:top w:w="0" w:type="dxa"/>
              <w:left w:w="0" w:type="dxa"/>
              <w:bottom w:w="0" w:type="dxa"/>
              <w:right w:w="0" w:type="dxa"/>
            </w:tcMar>
            <w:vAlign w:val="center"/>
          </w:tcPr>
          <w:p w14:paraId="5352C732"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w:t>
            </w:r>
          </w:p>
        </w:tc>
        <w:tc>
          <w:tcPr>
            <w:tcW w:w="1721" w:type="pct"/>
            <w:shd w:val="clear" w:color="auto" w:fill="auto"/>
            <w:tcMar>
              <w:top w:w="0" w:type="dxa"/>
              <w:left w:w="0" w:type="dxa"/>
              <w:bottom w:w="0" w:type="dxa"/>
              <w:right w:w="0" w:type="dxa"/>
            </w:tcMar>
            <w:vAlign w:val="center"/>
          </w:tcPr>
          <w:p w14:paraId="29B0B37D"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Total manufactured products</w:t>
            </w:r>
          </w:p>
        </w:tc>
        <w:tc>
          <w:tcPr>
            <w:tcW w:w="699" w:type="pct"/>
            <w:shd w:val="clear" w:color="auto" w:fill="auto"/>
            <w:tcMar>
              <w:top w:w="0" w:type="dxa"/>
              <w:left w:w="0" w:type="dxa"/>
              <w:bottom w:w="0" w:type="dxa"/>
              <w:right w:w="0" w:type="dxa"/>
            </w:tcMar>
            <w:vAlign w:val="center"/>
          </w:tcPr>
          <w:p w14:paraId="7AE29295"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Tons</w:t>
            </w:r>
          </w:p>
        </w:tc>
        <w:tc>
          <w:tcPr>
            <w:tcW w:w="736" w:type="pct"/>
            <w:shd w:val="clear" w:color="auto" w:fill="auto"/>
            <w:tcMar>
              <w:top w:w="0" w:type="dxa"/>
              <w:left w:w="0" w:type="dxa"/>
              <w:bottom w:w="0" w:type="dxa"/>
              <w:right w:w="0" w:type="dxa"/>
            </w:tcMar>
            <w:vAlign w:val="center"/>
          </w:tcPr>
          <w:p w14:paraId="611E459A"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23,629</w:t>
            </w:r>
          </w:p>
        </w:tc>
        <w:tc>
          <w:tcPr>
            <w:tcW w:w="736" w:type="pct"/>
            <w:shd w:val="clear" w:color="auto" w:fill="auto"/>
            <w:tcMar>
              <w:top w:w="0" w:type="dxa"/>
              <w:left w:w="0" w:type="dxa"/>
              <w:bottom w:w="0" w:type="dxa"/>
              <w:right w:w="0" w:type="dxa"/>
            </w:tcMar>
            <w:vAlign w:val="center"/>
          </w:tcPr>
          <w:p w14:paraId="61611F4D"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17,614</w:t>
            </w:r>
          </w:p>
        </w:tc>
        <w:tc>
          <w:tcPr>
            <w:tcW w:w="736" w:type="pct"/>
            <w:shd w:val="clear" w:color="auto" w:fill="auto"/>
            <w:tcMar>
              <w:top w:w="0" w:type="dxa"/>
              <w:left w:w="0" w:type="dxa"/>
              <w:bottom w:w="0" w:type="dxa"/>
              <w:right w:w="0" w:type="dxa"/>
            </w:tcMar>
            <w:vAlign w:val="center"/>
          </w:tcPr>
          <w:p w14:paraId="65FABE90"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134.15%</w:t>
            </w:r>
          </w:p>
        </w:tc>
      </w:tr>
      <w:tr w:rsidR="00982B9B" w:rsidRPr="006A2DF8" w14:paraId="66C5BB25" w14:textId="77777777" w:rsidTr="006A2DF8">
        <w:tc>
          <w:tcPr>
            <w:tcW w:w="371" w:type="pct"/>
            <w:shd w:val="clear" w:color="auto" w:fill="auto"/>
            <w:tcMar>
              <w:top w:w="0" w:type="dxa"/>
              <w:left w:w="0" w:type="dxa"/>
              <w:bottom w:w="0" w:type="dxa"/>
              <w:right w:w="0" w:type="dxa"/>
            </w:tcMar>
            <w:vAlign w:val="center"/>
          </w:tcPr>
          <w:p w14:paraId="072A3588"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w:t>
            </w:r>
          </w:p>
        </w:tc>
        <w:tc>
          <w:tcPr>
            <w:tcW w:w="1721" w:type="pct"/>
            <w:shd w:val="clear" w:color="auto" w:fill="auto"/>
            <w:tcMar>
              <w:top w:w="0" w:type="dxa"/>
              <w:left w:w="0" w:type="dxa"/>
              <w:bottom w:w="0" w:type="dxa"/>
              <w:right w:w="0" w:type="dxa"/>
            </w:tcMar>
            <w:vAlign w:val="center"/>
          </w:tcPr>
          <w:p w14:paraId="79544DF0"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Sale volume</w:t>
            </w:r>
          </w:p>
        </w:tc>
        <w:tc>
          <w:tcPr>
            <w:tcW w:w="699" w:type="pct"/>
            <w:shd w:val="clear" w:color="auto" w:fill="auto"/>
            <w:tcMar>
              <w:top w:w="0" w:type="dxa"/>
              <w:left w:w="0" w:type="dxa"/>
              <w:bottom w:w="0" w:type="dxa"/>
              <w:right w:w="0" w:type="dxa"/>
            </w:tcMar>
            <w:vAlign w:val="center"/>
          </w:tcPr>
          <w:p w14:paraId="323EDE7C"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Tons</w:t>
            </w:r>
          </w:p>
        </w:tc>
        <w:tc>
          <w:tcPr>
            <w:tcW w:w="736" w:type="pct"/>
            <w:shd w:val="clear" w:color="auto" w:fill="auto"/>
            <w:tcMar>
              <w:top w:w="0" w:type="dxa"/>
              <w:left w:w="0" w:type="dxa"/>
              <w:bottom w:w="0" w:type="dxa"/>
              <w:right w:w="0" w:type="dxa"/>
            </w:tcMar>
            <w:vAlign w:val="center"/>
          </w:tcPr>
          <w:p w14:paraId="30E9FCE9"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19,368</w:t>
            </w:r>
          </w:p>
        </w:tc>
        <w:tc>
          <w:tcPr>
            <w:tcW w:w="736" w:type="pct"/>
            <w:shd w:val="clear" w:color="auto" w:fill="auto"/>
            <w:tcMar>
              <w:top w:w="0" w:type="dxa"/>
              <w:left w:w="0" w:type="dxa"/>
              <w:bottom w:w="0" w:type="dxa"/>
              <w:right w:w="0" w:type="dxa"/>
            </w:tcMar>
            <w:vAlign w:val="center"/>
          </w:tcPr>
          <w:p w14:paraId="1B984386"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15,938</w:t>
            </w:r>
          </w:p>
        </w:tc>
        <w:tc>
          <w:tcPr>
            <w:tcW w:w="736" w:type="pct"/>
            <w:shd w:val="clear" w:color="auto" w:fill="auto"/>
            <w:tcMar>
              <w:top w:w="0" w:type="dxa"/>
              <w:left w:w="0" w:type="dxa"/>
              <w:bottom w:w="0" w:type="dxa"/>
              <w:right w:w="0" w:type="dxa"/>
            </w:tcMar>
            <w:vAlign w:val="center"/>
          </w:tcPr>
          <w:p w14:paraId="3B632D18"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121.52%</w:t>
            </w:r>
          </w:p>
        </w:tc>
      </w:tr>
      <w:tr w:rsidR="00982B9B" w:rsidRPr="006A2DF8" w14:paraId="4A121320" w14:textId="77777777" w:rsidTr="006A2DF8">
        <w:tc>
          <w:tcPr>
            <w:tcW w:w="371" w:type="pct"/>
            <w:shd w:val="clear" w:color="auto" w:fill="auto"/>
            <w:tcMar>
              <w:top w:w="0" w:type="dxa"/>
              <w:left w:w="0" w:type="dxa"/>
              <w:bottom w:w="0" w:type="dxa"/>
              <w:right w:w="0" w:type="dxa"/>
            </w:tcMar>
            <w:vAlign w:val="center"/>
          </w:tcPr>
          <w:p w14:paraId="4AA97AF1"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3</w:t>
            </w:r>
          </w:p>
        </w:tc>
        <w:tc>
          <w:tcPr>
            <w:tcW w:w="1721" w:type="pct"/>
            <w:shd w:val="clear" w:color="auto" w:fill="auto"/>
            <w:tcMar>
              <w:top w:w="0" w:type="dxa"/>
              <w:left w:w="0" w:type="dxa"/>
              <w:bottom w:w="0" w:type="dxa"/>
              <w:right w:w="0" w:type="dxa"/>
            </w:tcMar>
            <w:vAlign w:val="center"/>
          </w:tcPr>
          <w:p w14:paraId="62DE5D18"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Net revenue</w:t>
            </w:r>
          </w:p>
        </w:tc>
        <w:tc>
          <w:tcPr>
            <w:tcW w:w="699" w:type="pct"/>
            <w:shd w:val="clear" w:color="auto" w:fill="auto"/>
            <w:tcMar>
              <w:top w:w="0" w:type="dxa"/>
              <w:left w:w="0" w:type="dxa"/>
              <w:bottom w:w="0" w:type="dxa"/>
              <w:right w:w="0" w:type="dxa"/>
            </w:tcMar>
            <w:vAlign w:val="center"/>
          </w:tcPr>
          <w:p w14:paraId="07A650F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Billion VND</w:t>
            </w:r>
          </w:p>
        </w:tc>
        <w:tc>
          <w:tcPr>
            <w:tcW w:w="736" w:type="pct"/>
            <w:shd w:val="clear" w:color="auto" w:fill="auto"/>
            <w:tcMar>
              <w:top w:w="0" w:type="dxa"/>
              <w:left w:w="0" w:type="dxa"/>
              <w:bottom w:w="0" w:type="dxa"/>
              <w:right w:w="0" w:type="dxa"/>
            </w:tcMar>
            <w:vAlign w:val="center"/>
          </w:tcPr>
          <w:p w14:paraId="127DC9A3"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756.40</w:t>
            </w:r>
          </w:p>
        </w:tc>
        <w:tc>
          <w:tcPr>
            <w:tcW w:w="736" w:type="pct"/>
            <w:shd w:val="clear" w:color="auto" w:fill="auto"/>
            <w:tcMar>
              <w:top w:w="0" w:type="dxa"/>
              <w:left w:w="0" w:type="dxa"/>
              <w:bottom w:w="0" w:type="dxa"/>
              <w:right w:w="0" w:type="dxa"/>
            </w:tcMar>
            <w:vAlign w:val="center"/>
          </w:tcPr>
          <w:p w14:paraId="7EAD2FE1"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584.54</w:t>
            </w:r>
          </w:p>
        </w:tc>
        <w:tc>
          <w:tcPr>
            <w:tcW w:w="736" w:type="pct"/>
            <w:shd w:val="clear" w:color="auto" w:fill="auto"/>
            <w:tcMar>
              <w:top w:w="0" w:type="dxa"/>
              <w:left w:w="0" w:type="dxa"/>
              <w:bottom w:w="0" w:type="dxa"/>
              <w:right w:w="0" w:type="dxa"/>
            </w:tcMar>
            <w:vAlign w:val="center"/>
          </w:tcPr>
          <w:p w14:paraId="5512B762"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129.40%</w:t>
            </w:r>
          </w:p>
        </w:tc>
      </w:tr>
      <w:tr w:rsidR="00982B9B" w:rsidRPr="006A2DF8" w14:paraId="4649CE9B" w14:textId="77777777" w:rsidTr="006A2DF8">
        <w:tc>
          <w:tcPr>
            <w:tcW w:w="371" w:type="pct"/>
            <w:shd w:val="clear" w:color="auto" w:fill="auto"/>
            <w:tcMar>
              <w:top w:w="0" w:type="dxa"/>
              <w:left w:w="0" w:type="dxa"/>
              <w:bottom w:w="0" w:type="dxa"/>
              <w:right w:w="0" w:type="dxa"/>
            </w:tcMar>
            <w:vAlign w:val="center"/>
          </w:tcPr>
          <w:p w14:paraId="32749B60" w14:textId="7696C692" w:rsidR="00982B9B" w:rsidRPr="006A2DF8" w:rsidRDefault="00982B9B" w:rsidP="006A2DF8">
            <w:pPr>
              <w:tabs>
                <w:tab w:val="left" w:pos="360"/>
              </w:tabs>
              <w:spacing w:after="120" w:line="360" w:lineRule="auto"/>
              <w:jc w:val="center"/>
              <w:rPr>
                <w:rFonts w:ascii="Arial" w:eastAsia="Arial" w:hAnsi="Arial" w:cs="Arial"/>
                <w:color w:val="010000"/>
                <w:sz w:val="20"/>
                <w:szCs w:val="20"/>
              </w:rPr>
            </w:pPr>
          </w:p>
        </w:tc>
        <w:tc>
          <w:tcPr>
            <w:tcW w:w="1721" w:type="pct"/>
            <w:shd w:val="clear" w:color="auto" w:fill="auto"/>
            <w:tcMar>
              <w:top w:w="0" w:type="dxa"/>
              <w:left w:w="0" w:type="dxa"/>
              <w:bottom w:w="0" w:type="dxa"/>
              <w:right w:w="0" w:type="dxa"/>
            </w:tcMar>
            <w:vAlign w:val="center"/>
          </w:tcPr>
          <w:p w14:paraId="3E79892B"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Export turnover</w:t>
            </w:r>
          </w:p>
        </w:tc>
        <w:tc>
          <w:tcPr>
            <w:tcW w:w="699" w:type="pct"/>
            <w:shd w:val="clear" w:color="auto" w:fill="auto"/>
            <w:tcMar>
              <w:top w:w="0" w:type="dxa"/>
              <w:left w:w="0" w:type="dxa"/>
              <w:bottom w:w="0" w:type="dxa"/>
              <w:right w:w="0" w:type="dxa"/>
            </w:tcMar>
            <w:vAlign w:val="center"/>
          </w:tcPr>
          <w:p w14:paraId="5790018C"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Million USD</w:t>
            </w:r>
          </w:p>
        </w:tc>
        <w:tc>
          <w:tcPr>
            <w:tcW w:w="736" w:type="pct"/>
            <w:shd w:val="clear" w:color="auto" w:fill="auto"/>
            <w:tcMar>
              <w:top w:w="0" w:type="dxa"/>
              <w:left w:w="0" w:type="dxa"/>
              <w:bottom w:w="0" w:type="dxa"/>
              <w:right w:w="0" w:type="dxa"/>
            </w:tcMar>
            <w:vAlign w:val="center"/>
          </w:tcPr>
          <w:p w14:paraId="4A984A46"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23.53</w:t>
            </w:r>
          </w:p>
        </w:tc>
        <w:tc>
          <w:tcPr>
            <w:tcW w:w="736" w:type="pct"/>
            <w:shd w:val="clear" w:color="auto" w:fill="auto"/>
            <w:tcMar>
              <w:top w:w="0" w:type="dxa"/>
              <w:left w:w="0" w:type="dxa"/>
              <w:bottom w:w="0" w:type="dxa"/>
              <w:right w:w="0" w:type="dxa"/>
            </w:tcMar>
            <w:vAlign w:val="center"/>
          </w:tcPr>
          <w:p w14:paraId="4F664748"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21.65</w:t>
            </w:r>
          </w:p>
        </w:tc>
        <w:tc>
          <w:tcPr>
            <w:tcW w:w="736" w:type="pct"/>
            <w:shd w:val="clear" w:color="auto" w:fill="auto"/>
            <w:tcMar>
              <w:top w:w="0" w:type="dxa"/>
              <w:left w:w="0" w:type="dxa"/>
              <w:bottom w:w="0" w:type="dxa"/>
              <w:right w:w="0" w:type="dxa"/>
            </w:tcMar>
            <w:vAlign w:val="center"/>
          </w:tcPr>
          <w:p w14:paraId="21C9658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108.71%</w:t>
            </w:r>
          </w:p>
        </w:tc>
      </w:tr>
      <w:tr w:rsidR="00982B9B" w:rsidRPr="006A2DF8" w14:paraId="1D4EA06C" w14:textId="77777777" w:rsidTr="006A2DF8">
        <w:tc>
          <w:tcPr>
            <w:tcW w:w="371" w:type="pct"/>
            <w:shd w:val="clear" w:color="auto" w:fill="auto"/>
            <w:tcMar>
              <w:top w:w="0" w:type="dxa"/>
              <w:left w:w="0" w:type="dxa"/>
              <w:bottom w:w="0" w:type="dxa"/>
              <w:right w:w="0" w:type="dxa"/>
            </w:tcMar>
            <w:vAlign w:val="center"/>
          </w:tcPr>
          <w:p w14:paraId="1887D7D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4</w:t>
            </w:r>
          </w:p>
        </w:tc>
        <w:tc>
          <w:tcPr>
            <w:tcW w:w="1721" w:type="pct"/>
            <w:shd w:val="clear" w:color="auto" w:fill="auto"/>
            <w:tcMar>
              <w:top w:w="0" w:type="dxa"/>
              <w:left w:w="0" w:type="dxa"/>
              <w:bottom w:w="0" w:type="dxa"/>
              <w:right w:w="0" w:type="dxa"/>
            </w:tcMar>
            <w:vAlign w:val="center"/>
          </w:tcPr>
          <w:p w14:paraId="2E712509"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Revenue from financial activities</w:t>
            </w:r>
          </w:p>
        </w:tc>
        <w:tc>
          <w:tcPr>
            <w:tcW w:w="699" w:type="pct"/>
            <w:shd w:val="clear" w:color="auto" w:fill="auto"/>
            <w:tcMar>
              <w:top w:w="0" w:type="dxa"/>
              <w:left w:w="0" w:type="dxa"/>
              <w:bottom w:w="0" w:type="dxa"/>
              <w:right w:w="0" w:type="dxa"/>
            </w:tcMar>
            <w:vAlign w:val="center"/>
          </w:tcPr>
          <w:p w14:paraId="45A68563"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Billion VND</w:t>
            </w:r>
          </w:p>
        </w:tc>
        <w:tc>
          <w:tcPr>
            <w:tcW w:w="736" w:type="pct"/>
            <w:shd w:val="clear" w:color="auto" w:fill="auto"/>
            <w:tcMar>
              <w:top w:w="0" w:type="dxa"/>
              <w:left w:w="0" w:type="dxa"/>
              <w:bottom w:w="0" w:type="dxa"/>
              <w:right w:w="0" w:type="dxa"/>
            </w:tcMar>
            <w:vAlign w:val="center"/>
          </w:tcPr>
          <w:p w14:paraId="20580CDF"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12.15</w:t>
            </w:r>
          </w:p>
        </w:tc>
        <w:tc>
          <w:tcPr>
            <w:tcW w:w="736" w:type="pct"/>
            <w:shd w:val="clear" w:color="auto" w:fill="auto"/>
            <w:tcMar>
              <w:top w:w="0" w:type="dxa"/>
              <w:left w:w="0" w:type="dxa"/>
              <w:bottom w:w="0" w:type="dxa"/>
              <w:right w:w="0" w:type="dxa"/>
            </w:tcMar>
            <w:vAlign w:val="center"/>
          </w:tcPr>
          <w:p w14:paraId="6CF27BAF"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9.78</w:t>
            </w:r>
          </w:p>
        </w:tc>
        <w:tc>
          <w:tcPr>
            <w:tcW w:w="736" w:type="pct"/>
            <w:shd w:val="clear" w:color="auto" w:fill="auto"/>
            <w:tcMar>
              <w:top w:w="0" w:type="dxa"/>
              <w:left w:w="0" w:type="dxa"/>
              <w:bottom w:w="0" w:type="dxa"/>
              <w:right w:w="0" w:type="dxa"/>
            </w:tcMar>
            <w:vAlign w:val="center"/>
          </w:tcPr>
          <w:p w14:paraId="2D7FDD04"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124.23%</w:t>
            </w:r>
          </w:p>
        </w:tc>
      </w:tr>
      <w:tr w:rsidR="00982B9B" w:rsidRPr="006A2DF8" w14:paraId="29DA5489" w14:textId="77777777" w:rsidTr="006A2DF8">
        <w:tc>
          <w:tcPr>
            <w:tcW w:w="371" w:type="pct"/>
            <w:shd w:val="clear" w:color="auto" w:fill="auto"/>
            <w:tcMar>
              <w:top w:w="0" w:type="dxa"/>
              <w:left w:w="0" w:type="dxa"/>
              <w:bottom w:w="0" w:type="dxa"/>
              <w:right w:w="0" w:type="dxa"/>
            </w:tcMar>
            <w:vAlign w:val="center"/>
          </w:tcPr>
          <w:p w14:paraId="6C6D0B06"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5</w:t>
            </w:r>
          </w:p>
        </w:tc>
        <w:tc>
          <w:tcPr>
            <w:tcW w:w="1721" w:type="pct"/>
            <w:shd w:val="clear" w:color="auto" w:fill="auto"/>
            <w:tcMar>
              <w:top w:w="0" w:type="dxa"/>
              <w:left w:w="0" w:type="dxa"/>
              <w:bottom w:w="0" w:type="dxa"/>
              <w:right w:w="0" w:type="dxa"/>
            </w:tcMar>
            <w:vAlign w:val="center"/>
          </w:tcPr>
          <w:p w14:paraId="2E4CE36F"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Other income</w:t>
            </w:r>
          </w:p>
        </w:tc>
        <w:tc>
          <w:tcPr>
            <w:tcW w:w="699" w:type="pct"/>
            <w:shd w:val="clear" w:color="auto" w:fill="auto"/>
            <w:tcMar>
              <w:top w:w="0" w:type="dxa"/>
              <w:left w:w="0" w:type="dxa"/>
              <w:bottom w:w="0" w:type="dxa"/>
              <w:right w:w="0" w:type="dxa"/>
            </w:tcMar>
            <w:vAlign w:val="center"/>
          </w:tcPr>
          <w:p w14:paraId="56BDF5B6"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Billion VND</w:t>
            </w:r>
          </w:p>
        </w:tc>
        <w:tc>
          <w:tcPr>
            <w:tcW w:w="736" w:type="pct"/>
            <w:shd w:val="clear" w:color="auto" w:fill="auto"/>
            <w:tcMar>
              <w:top w:w="0" w:type="dxa"/>
              <w:left w:w="0" w:type="dxa"/>
              <w:bottom w:w="0" w:type="dxa"/>
              <w:right w:w="0" w:type="dxa"/>
            </w:tcMar>
            <w:vAlign w:val="center"/>
          </w:tcPr>
          <w:p w14:paraId="50881F88"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10.28</w:t>
            </w:r>
          </w:p>
        </w:tc>
        <w:tc>
          <w:tcPr>
            <w:tcW w:w="736" w:type="pct"/>
            <w:shd w:val="clear" w:color="auto" w:fill="auto"/>
            <w:tcMar>
              <w:top w:w="0" w:type="dxa"/>
              <w:left w:w="0" w:type="dxa"/>
              <w:bottom w:w="0" w:type="dxa"/>
              <w:right w:w="0" w:type="dxa"/>
            </w:tcMar>
            <w:vAlign w:val="center"/>
          </w:tcPr>
          <w:p w14:paraId="112E8B23"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0.00</w:t>
            </w:r>
          </w:p>
        </w:tc>
        <w:tc>
          <w:tcPr>
            <w:tcW w:w="736" w:type="pct"/>
            <w:shd w:val="clear" w:color="auto" w:fill="auto"/>
            <w:tcMar>
              <w:top w:w="0" w:type="dxa"/>
              <w:left w:w="0" w:type="dxa"/>
              <w:bottom w:w="0" w:type="dxa"/>
              <w:right w:w="0" w:type="dxa"/>
            </w:tcMar>
            <w:vAlign w:val="center"/>
          </w:tcPr>
          <w:p w14:paraId="419C7251" w14:textId="114CBCAA" w:rsidR="00982B9B" w:rsidRPr="006A2DF8" w:rsidRDefault="00982B9B" w:rsidP="006A2DF8">
            <w:pPr>
              <w:tabs>
                <w:tab w:val="left" w:pos="360"/>
              </w:tabs>
              <w:spacing w:after="120" w:line="360" w:lineRule="auto"/>
              <w:jc w:val="center"/>
              <w:rPr>
                <w:rFonts w:ascii="Arial" w:eastAsia="Arial" w:hAnsi="Arial" w:cs="Arial"/>
                <w:color w:val="010000"/>
                <w:sz w:val="20"/>
                <w:szCs w:val="20"/>
              </w:rPr>
            </w:pPr>
          </w:p>
        </w:tc>
      </w:tr>
      <w:tr w:rsidR="00982B9B" w:rsidRPr="006A2DF8" w14:paraId="6769C335" w14:textId="77777777" w:rsidTr="006A2DF8">
        <w:tc>
          <w:tcPr>
            <w:tcW w:w="371" w:type="pct"/>
            <w:shd w:val="clear" w:color="auto" w:fill="auto"/>
            <w:tcMar>
              <w:top w:w="0" w:type="dxa"/>
              <w:left w:w="0" w:type="dxa"/>
              <w:bottom w:w="0" w:type="dxa"/>
              <w:right w:w="0" w:type="dxa"/>
            </w:tcMar>
            <w:vAlign w:val="center"/>
          </w:tcPr>
          <w:p w14:paraId="37E9CDB5"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6</w:t>
            </w:r>
          </w:p>
        </w:tc>
        <w:tc>
          <w:tcPr>
            <w:tcW w:w="1721" w:type="pct"/>
            <w:shd w:val="clear" w:color="auto" w:fill="auto"/>
            <w:tcMar>
              <w:top w:w="0" w:type="dxa"/>
              <w:left w:w="0" w:type="dxa"/>
              <w:bottom w:w="0" w:type="dxa"/>
              <w:right w:w="0" w:type="dxa"/>
            </w:tcMar>
            <w:vAlign w:val="center"/>
          </w:tcPr>
          <w:p w14:paraId="1F856C9A"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Total cost price</w:t>
            </w:r>
          </w:p>
        </w:tc>
        <w:tc>
          <w:tcPr>
            <w:tcW w:w="699" w:type="pct"/>
            <w:shd w:val="clear" w:color="auto" w:fill="auto"/>
            <w:tcMar>
              <w:top w:w="0" w:type="dxa"/>
              <w:left w:w="0" w:type="dxa"/>
              <w:bottom w:w="0" w:type="dxa"/>
              <w:right w:w="0" w:type="dxa"/>
            </w:tcMar>
            <w:vAlign w:val="center"/>
          </w:tcPr>
          <w:p w14:paraId="5CA40D3C"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Billion VND</w:t>
            </w:r>
          </w:p>
        </w:tc>
        <w:tc>
          <w:tcPr>
            <w:tcW w:w="736" w:type="pct"/>
            <w:shd w:val="clear" w:color="auto" w:fill="auto"/>
            <w:tcMar>
              <w:top w:w="0" w:type="dxa"/>
              <w:left w:w="0" w:type="dxa"/>
              <w:bottom w:w="0" w:type="dxa"/>
              <w:right w:w="0" w:type="dxa"/>
            </w:tcMar>
            <w:vAlign w:val="center"/>
          </w:tcPr>
          <w:p w14:paraId="1C9CA6F8"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601.54</w:t>
            </w:r>
          </w:p>
        </w:tc>
        <w:tc>
          <w:tcPr>
            <w:tcW w:w="736" w:type="pct"/>
            <w:shd w:val="clear" w:color="auto" w:fill="auto"/>
            <w:tcMar>
              <w:top w:w="0" w:type="dxa"/>
              <w:left w:w="0" w:type="dxa"/>
              <w:bottom w:w="0" w:type="dxa"/>
              <w:right w:w="0" w:type="dxa"/>
            </w:tcMar>
            <w:vAlign w:val="center"/>
          </w:tcPr>
          <w:p w14:paraId="40BE2859"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418.29</w:t>
            </w:r>
          </w:p>
        </w:tc>
        <w:tc>
          <w:tcPr>
            <w:tcW w:w="736" w:type="pct"/>
            <w:shd w:val="clear" w:color="auto" w:fill="auto"/>
            <w:tcMar>
              <w:top w:w="0" w:type="dxa"/>
              <w:left w:w="0" w:type="dxa"/>
              <w:bottom w:w="0" w:type="dxa"/>
              <w:right w:w="0" w:type="dxa"/>
            </w:tcMar>
            <w:vAlign w:val="center"/>
          </w:tcPr>
          <w:p w14:paraId="5A1EB745"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143.81%</w:t>
            </w:r>
          </w:p>
        </w:tc>
      </w:tr>
      <w:tr w:rsidR="00982B9B" w:rsidRPr="006A2DF8" w14:paraId="1A3FC64E" w14:textId="77777777" w:rsidTr="006A2DF8">
        <w:tc>
          <w:tcPr>
            <w:tcW w:w="371" w:type="pct"/>
            <w:shd w:val="clear" w:color="auto" w:fill="auto"/>
            <w:tcMar>
              <w:top w:w="0" w:type="dxa"/>
              <w:left w:w="0" w:type="dxa"/>
              <w:bottom w:w="0" w:type="dxa"/>
              <w:right w:w="0" w:type="dxa"/>
            </w:tcMar>
            <w:vAlign w:val="center"/>
          </w:tcPr>
          <w:p w14:paraId="5F72ACBB"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7</w:t>
            </w:r>
          </w:p>
        </w:tc>
        <w:tc>
          <w:tcPr>
            <w:tcW w:w="1721" w:type="pct"/>
            <w:shd w:val="clear" w:color="auto" w:fill="auto"/>
            <w:tcMar>
              <w:top w:w="0" w:type="dxa"/>
              <w:left w:w="0" w:type="dxa"/>
              <w:bottom w:w="0" w:type="dxa"/>
              <w:right w:w="0" w:type="dxa"/>
            </w:tcMar>
            <w:vAlign w:val="center"/>
          </w:tcPr>
          <w:p w14:paraId="4D597207"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Total cost</w:t>
            </w:r>
          </w:p>
        </w:tc>
        <w:tc>
          <w:tcPr>
            <w:tcW w:w="699" w:type="pct"/>
            <w:shd w:val="clear" w:color="auto" w:fill="auto"/>
            <w:tcMar>
              <w:top w:w="0" w:type="dxa"/>
              <w:left w:w="0" w:type="dxa"/>
              <w:bottom w:w="0" w:type="dxa"/>
              <w:right w:w="0" w:type="dxa"/>
            </w:tcMar>
            <w:vAlign w:val="center"/>
          </w:tcPr>
          <w:p w14:paraId="7B784630"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Billion VND</w:t>
            </w:r>
          </w:p>
        </w:tc>
        <w:tc>
          <w:tcPr>
            <w:tcW w:w="736" w:type="pct"/>
            <w:shd w:val="clear" w:color="auto" w:fill="auto"/>
            <w:tcMar>
              <w:top w:w="0" w:type="dxa"/>
              <w:left w:w="0" w:type="dxa"/>
              <w:bottom w:w="0" w:type="dxa"/>
              <w:right w:w="0" w:type="dxa"/>
            </w:tcMar>
            <w:vAlign w:val="center"/>
          </w:tcPr>
          <w:p w14:paraId="5029A2DC"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165.60</w:t>
            </w:r>
          </w:p>
        </w:tc>
        <w:tc>
          <w:tcPr>
            <w:tcW w:w="736" w:type="pct"/>
            <w:shd w:val="clear" w:color="auto" w:fill="auto"/>
            <w:tcMar>
              <w:top w:w="0" w:type="dxa"/>
              <w:left w:w="0" w:type="dxa"/>
              <w:bottom w:w="0" w:type="dxa"/>
              <w:right w:w="0" w:type="dxa"/>
            </w:tcMar>
            <w:vAlign w:val="center"/>
          </w:tcPr>
          <w:p w14:paraId="6859C2D6"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137.05</w:t>
            </w:r>
          </w:p>
        </w:tc>
        <w:tc>
          <w:tcPr>
            <w:tcW w:w="736" w:type="pct"/>
            <w:shd w:val="clear" w:color="auto" w:fill="auto"/>
            <w:tcMar>
              <w:top w:w="0" w:type="dxa"/>
              <w:left w:w="0" w:type="dxa"/>
              <w:bottom w:w="0" w:type="dxa"/>
              <w:right w:w="0" w:type="dxa"/>
            </w:tcMar>
            <w:vAlign w:val="center"/>
          </w:tcPr>
          <w:p w14:paraId="569481A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120.83%</w:t>
            </w:r>
          </w:p>
        </w:tc>
      </w:tr>
      <w:tr w:rsidR="00982B9B" w:rsidRPr="006A2DF8" w14:paraId="422FEB78" w14:textId="77777777" w:rsidTr="006A2DF8">
        <w:tc>
          <w:tcPr>
            <w:tcW w:w="371" w:type="pct"/>
            <w:shd w:val="clear" w:color="auto" w:fill="auto"/>
            <w:tcMar>
              <w:top w:w="0" w:type="dxa"/>
              <w:left w:w="0" w:type="dxa"/>
              <w:bottom w:w="0" w:type="dxa"/>
              <w:right w:w="0" w:type="dxa"/>
            </w:tcMar>
            <w:vAlign w:val="center"/>
          </w:tcPr>
          <w:p w14:paraId="1BA76CDD"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8</w:t>
            </w:r>
          </w:p>
        </w:tc>
        <w:tc>
          <w:tcPr>
            <w:tcW w:w="1721" w:type="pct"/>
            <w:shd w:val="clear" w:color="auto" w:fill="auto"/>
            <w:tcMar>
              <w:top w:w="0" w:type="dxa"/>
              <w:left w:w="0" w:type="dxa"/>
              <w:bottom w:w="0" w:type="dxa"/>
              <w:right w:w="0" w:type="dxa"/>
            </w:tcMar>
            <w:vAlign w:val="center"/>
          </w:tcPr>
          <w:p w14:paraId="01081B8D"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Total profit before tax</w:t>
            </w:r>
          </w:p>
        </w:tc>
        <w:tc>
          <w:tcPr>
            <w:tcW w:w="699" w:type="pct"/>
            <w:shd w:val="clear" w:color="auto" w:fill="auto"/>
            <w:tcMar>
              <w:top w:w="0" w:type="dxa"/>
              <w:left w:w="0" w:type="dxa"/>
              <w:bottom w:w="0" w:type="dxa"/>
              <w:right w:w="0" w:type="dxa"/>
            </w:tcMar>
            <w:vAlign w:val="center"/>
          </w:tcPr>
          <w:p w14:paraId="2F15ABB8"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Billion VND</w:t>
            </w:r>
          </w:p>
        </w:tc>
        <w:tc>
          <w:tcPr>
            <w:tcW w:w="736" w:type="pct"/>
            <w:shd w:val="clear" w:color="auto" w:fill="auto"/>
            <w:tcMar>
              <w:top w:w="0" w:type="dxa"/>
              <w:left w:w="0" w:type="dxa"/>
              <w:bottom w:w="0" w:type="dxa"/>
              <w:right w:w="0" w:type="dxa"/>
            </w:tcMar>
            <w:vAlign w:val="center"/>
          </w:tcPr>
          <w:p w14:paraId="6D696DDC"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11.69</w:t>
            </w:r>
          </w:p>
        </w:tc>
        <w:tc>
          <w:tcPr>
            <w:tcW w:w="736" w:type="pct"/>
            <w:shd w:val="clear" w:color="auto" w:fill="auto"/>
            <w:tcMar>
              <w:top w:w="0" w:type="dxa"/>
              <w:left w:w="0" w:type="dxa"/>
              <w:bottom w:w="0" w:type="dxa"/>
              <w:right w:w="0" w:type="dxa"/>
            </w:tcMar>
            <w:vAlign w:val="center"/>
          </w:tcPr>
          <w:p w14:paraId="00A88939"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38.98</w:t>
            </w:r>
          </w:p>
        </w:tc>
        <w:tc>
          <w:tcPr>
            <w:tcW w:w="736" w:type="pct"/>
            <w:shd w:val="clear" w:color="auto" w:fill="auto"/>
            <w:tcMar>
              <w:top w:w="0" w:type="dxa"/>
              <w:left w:w="0" w:type="dxa"/>
              <w:bottom w:w="0" w:type="dxa"/>
              <w:right w:w="0" w:type="dxa"/>
            </w:tcMar>
            <w:vAlign w:val="center"/>
          </w:tcPr>
          <w:p w14:paraId="5CA507FA"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29.99%</w:t>
            </w:r>
          </w:p>
        </w:tc>
      </w:tr>
      <w:tr w:rsidR="00982B9B" w:rsidRPr="006A2DF8" w14:paraId="5F7E776A" w14:textId="77777777" w:rsidTr="006A2DF8">
        <w:tc>
          <w:tcPr>
            <w:tcW w:w="371" w:type="pct"/>
            <w:shd w:val="clear" w:color="auto" w:fill="auto"/>
            <w:tcMar>
              <w:top w:w="0" w:type="dxa"/>
              <w:left w:w="0" w:type="dxa"/>
              <w:bottom w:w="0" w:type="dxa"/>
              <w:right w:w="0" w:type="dxa"/>
            </w:tcMar>
            <w:vAlign w:val="center"/>
          </w:tcPr>
          <w:p w14:paraId="4369443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9</w:t>
            </w:r>
          </w:p>
        </w:tc>
        <w:tc>
          <w:tcPr>
            <w:tcW w:w="1721" w:type="pct"/>
            <w:shd w:val="clear" w:color="auto" w:fill="auto"/>
            <w:tcMar>
              <w:top w:w="0" w:type="dxa"/>
              <w:left w:w="0" w:type="dxa"/>
              <w:bottom w:w="0" w:type="dxa"/>
              <w:right w:w="0" w:type="dxa"/>
            </w:tcMar>
            <w:vAlign w:val="center"/>
          </w:tcPr>
          <w:p w14:paraId="386BDCB6"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Corporate income tax</w:t>
            </w:r>
          </w:p>
        </w:tc>
        <w:tc>
          <w:tcPr>
            <w:tcW w:w="699" w:type="pct"/>
            <w:shd w:val="clear" w:color="auto" w:fill="auto"/>
            <w:tcMar>
              <w:top w:w="0" w:type="dxa"/>
              <w:left w:w="0" w:type="dxa"/>
              <w:bottom w:w="0" w:type="dxa"/>
              <w:right w:w="0" w:type="dxa"/>
            </w:tcMar>
            <w:vAlign w:val="center"/>
          </w:tcPr>
          <w:p w14:paraId="1CFEF1F5"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Billion VND</w:t>
            </w:r>
          </w:p>
        </w:tc>
        <w:tc>
          <w:tcPr>
            <w:tcW w:w="736" w:type="pct"/>
            <w:shd w:val="clear" w:color="auto" w:fill="auto"/>
            <w:tcMar>
              <w:top w:w="0" w:type="dxa"/>
              <w:left w:w="0" w:type="dxa"/>
              <w:bottom w:w="0" w:type="dxa"/>
              <w:right w:w="0" w:type="dxa"/>
            </w:tcMar>
            <w:vAlign w:val="center"/>
          </w:tcPr>
          <w:p w14:paraId="7B95148C"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1.63</w:t>
            </w:r>
          </w:p>
        </w:tc>
        <w:tc>
          <w:tcPr>
            <w:tcW w:w="736" w:type="pct"/>
            <w:shd w:val="clear" w:color="auto" w:fill="auto"/>
            <w:tcMar>
              <w:top w:w="0" w:type="dxa"/>
              <w:left w:w="0" w:type="dxa"/>
              <w:bottom w:w="0" w:type="dxa"/>
              <w:right w:w="0" w:type="dxa"/>
            </w:tcMar>
            <w:vAlign w:val="center"/>
          </w:tcPr>
          <w:p w14:paraId="2142492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3.77</w:t>
            </w:r>
          </w:p>
        </w:tc>
        <w:tc>
          <w:tcPr>
            <w:tcW w:w="736" w:type="pct"/>
            <w:shd w:val="clear" w:color="auto" w:fill="auto"/>
            <w:tcMar>
              <w:top w:w="0" w:type="dxa"/>
              <w:left w:w="0" w:type="dxa"/>
              <w:bottom w:w="0" w:type="dxa"/>
              <w:right w:w="0" w:type="dxa"/>
            </w:tcMar>
            <w:vAlign w:val="center"/>
          </w:tcPr>
          <w:p w14:paraId="06FE292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43.24%</w:t>
            </w:r>
          </w:p>
        </w:tc>
      </w:tr>
      <w:tr w:rsidR="00982B9B" w:rsidRPr="006A2DF8" w14:paraId="48C8130C" w14:textId="77777777" w:rsidTr="006A2DF8">
        <w:tc>
          <w:tcPr>
            <w:tcW w:w="371" w:type="pct"/>
            <w:shd w:val="clear" w:color="auto" w:fill="auto"/>
            <w:tcMar>
              <w:top w:w="0" w:type="dxa"/>
              <w:left w:w="0" w:type="dxa"/>
              <w:bottom w:w="0" w:type="dxa"/>
              <w:right w:w="0" w:type="dxa"/>
            </w:tcMar>
            <w:vAlign w:val="center"/>
          </w:tcPr>
          <w:p w14:paraId="11B81612"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10</w:t>
            </w:r>
          </w:p>
        </w:tc>
        <w:tc>
          <w:tcPr>
            <w:tcW w:w="1721" w:type="pct"/>
            <w:shd w:val="clear" w:color="auto" w:fill="auto"/>
            <w:tcMar>
              <w:top w:w="0" w:type="dxa"/>
              <w:left w:w="0" w:type="dxa"/>
              <w:bottom w:w="0" w:type="dxa"/>
              <w:right w:w="0" w:type="dxa"/>
            </w:tcMar>
            <w:vAlign w:val="center"/>
          </w:tcPr>
          <w:p w14:paraId="5E336DFB"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Total profit after tax</w:t>
            </w:r>
          </w:p>
        </w:tc>
        <w:tc>
          <w:tcPr>
            <w:tcW w:w="699" w:type="pct"/>
            <w:shd w:val="clear" w:color="auto" w:fill="auto"/>
            <w:tcMar>
              <w:top w:w="0" w:type="dxa"/>
              <w:left w:w="0" w:type="dxa"/>
              <w:bottom w:w="0" w:type="dxa"/>
              <w:right w:w="0" w:type="dxa"/>
            </w:tcMar>
            <w:vAlign w:val="center"/>
          </w:tcPr>
          <w:p w14:paraId="760F0DEC"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Billion VND</w:t>
            </w:r>
          </w:p>
        </w:tc>
        <w:tc>
          <w:tcPr>
            <w:tcW w:w="736" w:type="pct"/>
            <w:shd w:val="clear" w:color="auto" w:fill="auto"/>
            <w:tcMar>
              <w:top w:w="0" w:type="dxa"/>
              <w:left w:w="0" w:type="dxa"/>
              <w:bottom w:w="0" w:type="dxa"/>
              <w:right w:w="0" w:type="dxa"/>
            </w:tcMar>
            <w:vAlign w:val="center"/>
          </w:tcPr>
          <w:p w14:paraId="3A960B79"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10.06</w:t>
            </w:r>
          </w:p>
        </w:tc>
        <w:tc>
          <w:tcPr>
            <w:tcW w:w="736" w:type="pct"/>
            <w:shd w:val="clear" w:color="auto" w:fill="auto"/>
            <w:tcMar>
              <w:top w:w="0" w:type="dxa"/>
              <w:left w:w="0" w:type="dxa"/>
              <w:bottom w:w="0" w:type="dxa"/>
              <w:right w:w="0" w:type="dxa"/>
            </w:tcMar>
            <w:vAlign w:val="center"/>
          </w:tcPr>
          <w:p w14:paraId="2942FACC"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35.21</w:t>
            </w:r>
          </w:p>
        </w:tc>
        <w:tc>
          <w:tcPr>
            <w:tcW w:w="736" w:type="pct"/>
            <w:shd w:val="clear" w:color="auto" w:fill="auto"/>
            <w:tcMar>
              <w:top w:w="0" w:type="dxa"/>
              <w:left w:w="0" w:type="dxa"/>
              <w:bottom w:w="0" w:type="dxa"/>
              <w:right w:w="0" w:type="dxa"/>
            </w:tcMar>
            <w:vAlign w:val="center"/>
          </w:tcPr>
          <w:p w14:paraId="099C35C9"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28.57%</w:t>
            </w:r>
          </w:p>
        </w:tc>
      </w:tr>
      <w:tr w:rsidR="00982B9B" w:rsidRPr="006A2DF8" w14:paraId="67F54287" w14:textId="77777777" w:rsidTr="006A2DF8">
        <w:tc>
          <w:tcPr>
            <w:tcW w:w="371" w:type="pct"/>
            <w:shd w:val="clear" w:color="auto" w:fill="auto"/>
            <w:tcMar>
              <w:top w:w="0" w:type="dxa"/>
              <w:left w:w="0" w:type="dxa"/>
              <w:bottom w:w="0" w:type="dxa"/>
              <w:right w:w="0" w:type="dxa"/>
            </w:tcMar>
            <w:vAlign w:val="center"/>
          </w:tcPr>
          <w:p w14:paraId="3E8F8196"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11</w:t>
            </w:r>
          </w:p>
        </w:tc>
        <w:tc>
          <w:tcPr>
            <w:tcW w:w="1721" w:type="pct"/>
            <w:shd w:val="clear" w:color="auto" w:fill="auto"/>
            <w:tcMar>
              <w:top w:w="0" w:type="dxa"/>
              <w:left w:w="0" w:type="dxa"/>
              <w:bottom w:w="0" w:type="dxa"/>
              <w:right w:w="0" w:type="dxa"/>
            </w:tcMar>
            <w:vAlign w:val="center"/>
          </w:tcPr>
          <w:p w14:paraId="226B233F"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Basic earnings per share</w:t>
            </w:r>
          </w:p>
        </w:tc>
        <w:tc>
          <w:tcPr>
            <w:tcW w:w="699" w:type="pct"/>
            <w:shd w:val="clear" w:color="auto" w:fill="auto"/>
            <w:tcMar>
              <w:top w:w="0" w:type="dxa"/>
              <w:left w:w="0" w:type="dxa"/>
              <w:bottom w:w="0" w:type="dxa"/>
              <w:right w:w="0" w:type="dxa"/>
            </w:tcMar>
            <w:vAlign w:val="center"/>
          </w:tcPr>
          <w:p w14:paraId="0333F3D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VND</w:t>
            </w:r>
          </w:p>
        </w:tc>
        <w:tc>
          <w:tcPr>
            <w:tcW w:w="736" w:type="pct"/>
            <w:shd w:val="clear" w:color="auto" w:fill="auto"/>
            <w:tcMar>
              <w:top w:w="0" w:type="dxa"/>
              <w:left w:w="0" w:type="dxa"/>
              <w:bottom w:w="0" w:type="dxa"/>
              <w:right w:w="0" w:type="dxa"/>
            </w:tcMar>
            <w:vAlign w:val="center"/>
          </w:tcPr>
          <w:p w14:paraId="7B1F462A"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1,412</w:t>
            </w:r>
          </w:p>
        </w:tc>
        <w:tc>
          <w:tcPr>
            <w:tcW w:w="736" w:type="pct"/>
            <w:shd w:val="clear" w:color="auto" w:fill="auto"/>
            <w:tcMar>
              <w:top w:w="0" w:type="dxa"/>
              <w:left w:w="0" w:type="dxa"/>
              <w:bottom w:w="0" w:type="dxa"/>
              <w:right w:w="0" w:type="dxa"/>
            </w:tcMar>
            <w:vAlign w:val="center"/>
          </w:tcPr>
          <w:p w14:paraId="79D3B424"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4,191</w:t>
            </w:r>
          </w:p>
        </w:tc>
        <w:tc>
          <w:tcPr>
            <w:tcW w:w="736" w:type="pct"/>
            <w:shd w:val="clear" w:color="auto" w:fill="auto"/>
            <w:tcMar>
              <w:top w:w="0" w:type="dxa"/>
              <w:left w:w="0" w:type="dxa"/>
              <w:bottom w:w="0" w:type="dxa"/>
              <w:right w:w="0" w:type="dxa"/>
            </w:tcMar>
            <w:vAlign w:val="center"/>
          </w:tcPr>
          <w:p w14:paraId="49B2B5CC"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33.69%</w:t>
            </w:r>
          </w:p>
        </w:tc>
      </w:tr>
    </w:tbl>
    <w:p w14:paraId="470612B4" w14:textId="2D2A65FA"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 xml:space="preserve">- </w:t>
      </w:r>
      <w:r w:rsidRPr="006A2DF8">
        <w:rPr>
          <w:rFonts w:ascii="Arial" w:hAnsi="Arial" w:cs="Arial"/>
          <w:color w:val="010000"/>
          <w:sz w:val="20"/>
          <w:szCs w:val="20"/>
        </w:rPr>
        <w:tab/>
        <w:t>Total production output was 23,629 tons, an increase of 34.15% over the same period.</w:t>
      </w:r>
    </w:p>
    <w:p w14:paraId="4F085F2D" w14:textId="126C7EF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 xml:space="preserve">- </w:t>
      </w:r>
      <w:r w:rsidRPr="006A2DF8">
        <w:rPr>
          <w:rFonts w:ascii="Arial" w:hAnsi="Arial" w:cs="Arial"/>
          <w:color w:val="010000"/>
          <w:sz w:val="20"/>
          <w:szCs w:val="20"/>
        </w:rPr>
        <w:tab/>
        <w:t>Total sale volume is 19,368 tons, an increase of 21.52% over the same period.</w:t>
      </w:r>
    </w:p>
    <w:p w14:paraId="0F382EBF" w14:textId="71DED0C4"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 xml:space="preserve">- </w:t>
      </w:r>
      <w:r w:rsidRPr="006A2DF8">
        <w:rPr>
          <w:rFonts w:ascii="Arial" w:hAnsi="Arial" w:cs="Arial"/>
          <w:color w:val="010000"/>
          <w:sz w:val="20"/>
          <w:szCs w:val="20"/>
        </w:rPr>
        <w:tab/>
        <w:t>Net revenue is VND 756.4 billion, an increase of 29.4% over the same period. Of which, total export turnover was USD 23.53 million, an increase of 8.71% over the same period.</w:t>
      </w:r>
    </w:p>
    <w:p w14:paraId="7966105A" w14:textId="57D4E04A"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 xml:space="preserve">- </w:t>
      </w:r>
      <w:r w:rsidRPr="006A2DF8">
        <w:rPr>
          <w:rFonts w:ascii="Arial" w:hAnsi="Arial" w:cs="Arial"/>
          <w:color w:val="010000"/>
          <w:sz w:val="20"/>
          <w:szCs w:val="20"/>
        </w:rPr>
        <w:tab/>
        <w:t>Total profit after tax is VND 10.06 billion, a decrease of 71.43% over the same period.</w:t>
      </w:r>
    </w:p>
    <w:p w14:paraId="5B8E4B06" w14:textId="43151750"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 xml:space="preserve">b. Results of </w:t>
      </w:r>
      <w:proofErr w:type="spellStart"/>
      <w:r w:rsidRPr="006A2DF8">
        <w:rPr>
          <w:rFonts w:ascii="Arial" w:hAnsi="Arial" w:cs="Arial"/>
          <w:color w:val="010000"/>
          <w:sz w:val="20"/>
          <w:szCs w:val="20"/>
        </w:rPr>
        <w:t>Antesco's</w:t>
      </w:r>
      <w:proofErr w:type="spellEnd"/>
      <w:r w:rsidRPr="006A2DF8">
        <w:rPr>
          <w:rFonts w:ascii="Arial" w:hAnsi="Arial" w:cs="Arial"/>
          <w:color w:val="010000"/>
          <w:sz w:val="20"/>
          <w:szCs w:val="20"/>
        </w:rPr>
        <w:t xml:space="preserve"> separate report compared to the plan approved by the General Meeting of Shareholders 2023:</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24"/>
        <w:gridCol w:w="2249"/>
        <w:gridCol w:w="1350"/>
        <w:gridCol w:w="1620"/>
        <w:gridCol w:w="1586"/>
        <w:gridCol w:w="1582"/>
      </w:tblGrid>
      <w:tr w:rsidR="00982B9B" w:rsidRPr="006A2DF8" w14:paraId="1AC79607" w14:textId="77777777" w:rsidTr="006A2DF8">
        <w:tc>
          <w:tcPr>
            <w:tcW w:w="346" w:type="pct"/>
            <w:shd w:val="clear" w:color="auto" w:fill="auto"/>
            <w:tcMar>
              <w:top w:w="0" w:type="dxa"/>
              <w:left w:w="0" w:type="dxa"/>
              <w:bottom w:w="0" w:type="dxa"/>
              <w:right w:w="0" w:type="dxa"/>
            </w:tcMar>
            <w:vAlign w:val="center"/>
          </w:tcPr>
          <w:p w14:paraId="7CE1089B"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lastRenderedPageBreak/>
              <w:t>No.</w:t>
            </w:r>
          </w:p>
        </w:tc>
        <w:tc>
          <w:tcPr>
            <w:tcW w:w="1248" w:type="pct"/>
            <w:shd w:val="clear" w:color="auto" w:fill="auto"/>
            <w:tcMar>
              <w:top w:w="0" w:type="dxa"/>
              <w:left w:w="0" w:type="dxa"/>
              <w:bottom w:w="0" w:type="dxa"/>
              <w:right w:w="0" w:type="dxa"/>
            </w:tcMar>
            <w:vAlign w:val="center"/>
          </w:tcPr>
          <w:p w14:paraId="601423EF"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Targets</w:t>
            </w:r>
          </w:p>
        </w:tc>
        <w:tc>
          <w:tcPr>
            <w:tcW w:w="749" w:type="pct"/>
            <w:shd w:val="clear" w:color="auto" w:fill="auto"/>
            <w:tcMar>
              <w:top w:w="0" w:type="dxa"/>
              <w:left w:w="0" w:type="dxa"/>
              <w:bottom w:w="0" w:type="dxa"/>
              <w:right w:w="0" w:type="dxa"/>
            </w:tcMar>
            <w:vAlign w:val="center"/>
          </w:tcPr>
          <w:p w14:paraId="7FB36AF3"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Unit</w:t>
            </w:r>
          </w:p>
        </w:tc>
        <w:tc>
          <w:tcPr>
            <w:tcW w:w="899" w:type="pct"/>
            <w:shd w:val="clear" w:color="auto" w:fill="auto"/>
            <w:tcMar>
              <w:top w:w="0" w:type="dxa"/>
              <w:left w:w="0" w:type="dxa"/>
              <w:bottom w:w="0" w:type="dxa"/>
              <w:right w:w="0" w:type="dxa"/>
            </w:tcMar>
            <w:vAlign w:val="center"/>
          </w:tcPr>
          <w:p w14:paraId="211AF865"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2023 Results</w:t>
            </w:r>
          </w:p>
        </w:tc>
        <w:tc>
          <w:tcPr>
            <w:tcW w:w="880" w:type="pct"/>
            <w:shd w:val="clear" w:color="auto" w:fill="auto"/>
            <w:tcMar>
              <w:top w:w="0" w:type="dxa"/>
              <w:left w:w="0" w:type="dxa"/>
              <w:bottom w:w="0" w:type="dxa"/>
              <w:right w:w="0" w:type="dxa"/>
            </w:tcMar>
            <w:vAlign w:val="center"/>
          </w:tcPr>
          <w:p w14:paraId="22B807F2"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Compared to the 2023 Plan</w:t>
            </w:r>
          </w:p>
        </w:tc>
        <w:tc>
          <w:tcPr>
            <w:tcW w:w="878" w:type="pct"/>
            <w:shd w:val="clear" w:color="auto" w:fill="auto"/>
            <w:tcMar>
              <w:top w:w="0" w:type="dxa"/>
              <w:left w:w="0" w:type="dxa"/>
              <w:bottom w:w="0" w:type="dxa"/>
              <w:right w:w="0" w:type="dxa"/>
            </w:tcMar>
            <w:vAlign w:val="center"/>
          </w:tcPr>
          <w:p w14:paraId="09158CCF"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Compared to the same period in 2022</w:t>
            </w:r>
          </w:p>
        </w:tc>
      </w:tr>
      <w:tr w:rsidR="00982B9B" w:rsidRPr="006A2DF8" w14:paraId="7C6BC294" w14:textId="77777777" w:rsidTr="006A2DF8">
        <w:tc>
          <w:tcPr>
            <w:tcW w:w="346" w:type="pct"/>
            <w:shd w:val="clear" w:color="auto" w:fill="auto"/>
            <w:tcMar>
              <w:top w:w="0" w:type="dxa"/>
              <w:left w:w="0" w:type="dxa"/>
              <w:bottom w:w="0" w:type="dxa"/>
              <w:right w:w="0" w:type="dxa"/>
            </w:tcMar>
            <w:vAlign w:val="center"/>
          </w:tcPr>
          <w:p w14:paraId="75D34030"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w:t>
            </w:r>
          </w:p>
        </w:tc>
        <w:tc>
          <w:tcPr>
            <w:tcW w:w="1248" w:type="pct"/>
            <w:shd w:val="clear" w:color="auto" w:fill="auto"/>
            <w:tcMar>
              <w:top w:w="0" w:type="dxa"/>
              <w:left w:w="0" w:type="dxa"/>
              <w:bottom w:w="0" w:type="dxa"/>
              <w:right w:w="0" w:type="dxa"/>
            </w:tcMar>
            <w:vAlign w:val="center"/>
          </w:tcPr>
          <w:p w14:paraId="445273BD"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Net revenue</w:t>
            </w:r>
          </w:p>
        </w:tc>
        <w:tc>
          <w:tcPr>
            <w:tcW w:w="749" w:type="pct"/>
            <w:shd w:val="clear" w:color="auto" w:fill="auto"/>
            <w:tcMar>
              <w:top w:w="0" w:type="dxa"/>
              <w:left w:w="0" w:type="dxa"/>
              <w:bottom w:w="0" w:type="dxa"/>
              <w:right w:w="0" w:type="dxa"/>
            </w:tcMar>
            <w:vAlign w:val="center"/>
          </w:tcPr>
          <w:p w14:paraId="2A2EEEB5"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Billion VND</w:t>
            </w:r>
          </w:p>
        </w:tc>
        <w:tc>
          <w:tcPr>
            <w:tcW w:w="899" w:type="pct"/>
            <w:shd w:val="clear" w:color="auto" w:fill="auto"/>
            <w:tcMar>
              <w:top w:w="0" w:type="dxa"/>
              <w:left w:w="0" w:type="dxa"/>
              <w:bottom w:w="0" w:type="dxa"/>
              <w:right w:w="0" w:type="dxa"/>
            </w:tcMar>
            <w:vAlign w:val="center"/>
          </w:tcPr>
          <w:p w14:paraId="65884F72"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666.22</w:t>
            </w:r>
          </w:p>
        </w:tc>
        <w:tc>
          <w:tcPr>
            <w:tcW w:w="880" w:type="pct"/>
            <w:shd w:val="clear" w:color="auto" w:fill="auto"/>
            <w:tcMar>
              <w:top w:w="0" w:type="dxa"/>
              <w:left w:w="0" w:type="dxa"/>
              <w:bottom w:w="0" w:type="dxa"/>
              <w:right w:w="0" w:type="dxa"/>
            </w:tcMar>
            <w:vAlign w:val="center"/>
          </w:tcPr>
          <w:p w14:paraId="395CC35F"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97.97%</w:t>
            </w:r>
          </w:p>
        </w:tc>
        <w:tc>
          <w:tcPr>
            <w:tcW w:w="878" w:type="pct"/>
            <w:shd w:val="clear" w:color="auto" w:fill="auto"/>
            <w:tcMar>
              <w:top w:w="0" w:type="dxa"/>
              <w:left w:w="0" w:type="dxa"/>
              <w:bottom w:w="0" w:type="dxa"/>
              <w:right w:w="0" w:type="dxa"/>
            </w:tcMar>
            <w:vAlign w:val="center"/>
          </w:tcPr>
          <w:p w14:paraId="36BFF020"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113.97%</w:t>
            </w:r>
          </w:p>
        </w:tc>
      </w:tr>
      <w:tr w:rsidR="00982B9B" w:rsidRPr="006A2DF8" w14:paraId="4D86B65C" w14:textId="77777777" w:rsidTr="006A2DF8">
        <w:tc>
          <w:tcPr>
            <w:tcW w:w="346" w:type="pct"/>
            <w:shd w:val="clear" w:color="auto" w:fill="auto"/>
            <w:tcMar>
              <w:top w:w="0" w:type="dxa"/>
              <w:left w:w="0" w:type="dxa"/>
              <w:bottom w:w="0" w:type="dxa"/>
              <w:right w:w="0" w:type="dxa"/>
            </w:tcMar>
            <w:vAlign w:val="center"/>
          </w:tcPr>
          <w:p w14:paraId="4D14A87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w:t>
            </w:r>
          </w:p>
        </w:tc>
        <w:tc>
          <w:tcPr>
            <w:tcW w:w="1248" w:type="pct"/>
            <w:shd w:val="clear" w:color="auto" w:fill="auto"/>
            <w:tcMar>
              <w:top w:w="0" w:type="dxa"/>
              <w:left w:w="0" w:type="dxa"/>
              <w:bottom w:w="0" w:type="dxa"/>
              <w:right w:w="0" w:type="dxa"/>
            </w:tcMar>
            <w:vAlign w:val="center"/>
          </w:tcPr>
          <w:p w14:paraId="2C90C603"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Total profit before tax</w:t>
            </w:r>
          </w:p>
        </w:tc>
        <w:tc>
          <w:tcPr>
            <w:tcW w:w="749" w:type="pct"/>
            <w:shd w:val="clear" w:color="auto" w:fill="auto"/>
            <w:tcMar>
              <w:top w:w="0" w:type="dxa"/>
              <w:left w:w="0" w:type="dxa"/>
              <w:bottom w:w="0" w:type="dxa"/>
              <w:right w:w="0" w:type="dxa"/>
            </w:tcMar>
            <w:vAlign w:val="center"/>
          </w:tcPr>
          <w:p w14:paraId="49092B91"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Billion VND</w:t>
            </w:r>
          </w:p>
        </w:tc>
        <w:tc>
          <w:tcPr>
            <w:tcW w:w="899" w:type="pct"/>
            <w:shd w:val="clear" w:color="auto" w:fill="auto"/>
            <w:tcMar>
              <w:top w:w="0" w:type="dxa"/>
              <w:left w:w="0" w:type="dxa"/>
              <w:bottom w:w="0" w:type="dxa"/>
              <w:right w:w="0" w:type="dxa"/>
            </w:tcMar>
            <w:vAlign w:val="center"/>
          </w:tcPr>
          <w:p w14:paraId="7FD948A4"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24.53</w:t>
            </w:r>
          </w:p>
        </w:tc>
        <w:tc>
          <w:tcPr>
            <w:tcW w:w="880" w:type="pct"/>
            <w:shd w:val="clear" w:color="auto" w:fill="auto"/>
            <w:tcMar>
              <w:top w:w="0" w:type="dxa"/>
              <w:left w:w="0" w:type="dxa"/>
              <w:bottom w:w="0" w:type="dxa"/>
              <w:right w:w="0" w:type="dxa"/>
            </w:tcMar>
            <w:vAlign w:val="center"/>
          </w:tcPr>
          <w:p w14:paraId="4DC4BC28"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58.40%</w:t>
            </w:r>
          </w:p>
        </w:tc>
        <w:tc>
          <w:tcPr>
            <w:tcW w:w="878" w:type="pct"/>
            <w:shd w:val="clear" w:color="auto" w:fill="auto"/>
            <w:tcMar>
              <w:top w:w="0" w:type="dxa"/>
              <w:left w:w="0" w:type="dxa"/>
              <w:bottom w:w="0" w:type="dxa"/>
              <w:right w:w="0" w:type="dxa"/>
            </w:tcMar>
            <w:vAlign w:val="center"/>
          </w:tcPr>
          <w:p w14:paraId="0F7318AF"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62.92%</w:t>
            </w:r>
          </w:p>
        </w:tc>
      </w:tr>
    </w:tbl>
    <w:p w14:paraId="440EB785" w14:textId="0C157EFA"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 Net revenue is VND 666.22 billion, reaching 97.97% of the 2023 Plan and increasing by 13.97% over the same period.</w:t>
      </w:r>
    </w:p>
    <w:p w14:paraId="03A349D4" w14:textId="4DAF6B8B"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 Total profit before tax is VND 24.53 billion, reaching 58.40% of the 2023 Plan and 62.92% over the same period.</w:t>
      </w:r>
    </w:p>
    <w:p w14:paraId="2A53FBB2" w14:textId="277C7BC3"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2. Production, revenue</w:t>
      </w:r>
      <w:r w:rsidR="006A2DF8">
        <w:rPr>
          <w:rFonts w:ascii="Arial" w:hAnsi="Arial" w:cs="Arial"/>
          <w:color w:val="010000"/>
          <w:sz w:val="20"/>
          <w:szCs w:val="20"/>
        </w:rPr>
        <w:t>,</w:t>
      </w:r>
      <w:r w:rsidRPr="006A2DF8">
        <w:rPr>
          <w:rFonts w:ascii="Arial" w:hAnsi="Arial" w:cs="Arial"/>
          <w:color w:val="010000"/>
          <w:sz w:val="20"/>
          <w:szCs w:val="20"/>
        </w:rPr>
        <w:t xml:space="preserve"> and profit plan.</w:t>
      </w:r>
    </w:p>
    <w:p w14:paraId="72EB9F8C" w14:textId="77777777" w:rsidR="00982B9B" w:rsidRPr="006A2DF8" w:rsidRDefault="006172E5" w:rsidP="006A2DF8">
      <w:pPr>
        <w:tabs>
          <w:tab w:val="left" w:pos="360"/>
        </w:tabs>
        <w:spacing w:after="120" w:line="360" w:lineRule="auto"/>
        <w:jc w:val="right"/>
        <w:rPr>
          <w:rFonts w:ascii="Arial" w:eastAsia="Arial" w:hAnsi="Arial" w:cs="Arial"/>
          <w:i/>
          <w:color w:val="010000"/>
          <w:sz w:val="20"/>
          <w:szCs w:val="20"/>
        </w:rPr>
      </w:pPr>
      <w:r w:rsidRPr="006A2DF8">
        <w:rPr>
          <w:rFonts w:ascii="Arial" w:hAnsi="Arial" w:cs="Arial"/>
          <w:i/>
          <w:color w:val="010000"/>
          <w:sz w:val="20"/>
          <w:szCs w:val="20"/>
        </w:rPr>
        <w:t>Unit: Billion VND</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04"/>
        <w:gridCol w:w="3339"/>
        <w:gridCol w:w="1829"/>
        <w:gridCol w:w="1768"/>
        <w:gridCol w:w="1371"/>
      </w:tblGrid>
      <w:tr w:rsidR="00982B9B" w:rsidRPr="006A2DF8" w14:paraId="28367BF5" w14:textId="77777777" w:rsidTr="00C70169">
        <w:tc>
          <w:tcPr>
            <w:tcW w:w="390" w:type="pct"/>
            <w:shd w:val="clear" w:color="auto" w:fill="auto"/>
            <w:tcMar>
              <w:top w:w="0" w:type="dxa"/>
              <w:left w:w="0" w:type="dxa"/>
              <w:bottom w:w="0" w:type="dxa"/>
              <w:right w:w="0" w:type="dxa"/>
            </w:tcMar>
            <w:vAlign w:val="center"/>
          </w:tcPr>
          <w:p w14:paraId="5454AD6D"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No.</w:t>
            </w:r>
          </w:p>
        </w:tc>
        <w:tc>
          <w:tcPr>
            <w:tcW w:w="1853" w:type="pct"/>
            <w:shd w:val="clear" w:color="auto" w:fill="auto"/>
            <w:tcMar>
              <w:top w:w="0" w:type="dxa"/>
              <w:left w:w="0" w:type="dxa"/>
              <w:bottom w:w="0" w:type="dxa"/>
              <w:right w:w="0" w:type="dxa"/>
            </w:tcMar>
            <w:vAlign w:val="center"/>
          </w:tcPr>
          <w:p w14:paraId="4F8E1A45"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Consolidated targets</w:t>
            </w:r>
          </w:p>
        </w:tc>
        <w:tc>
          <w:tcPr>
            <w:tcW w:w="1015" w:type="pct"/>
            <w:shd w:val="clear" w:color="auto" w:fill="auto"/>
            <w:tcMar>
              <w:top w:w="0" w:type="dxa"/>
              <w:left w:w="0" w:type="dxa"/>
              <w:bottom w:w="0" w:type="dxa"/>
              <w:right w:w="0" w:type="dxa"/>
            </w:tcMar>
            <w:vAlign w:val="center"/>
          </w:tcPr>
          <w:p w14:paraId="1992A395"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2023 Results</w:t>
            </w:r>
          </w:p>
        </w:tc>
        <w:tc>
          <w:tcPr>
            <w:tcW w:w="981" w:type="pct"/>
            <w:shd w:val="clear" w:color="auto" w:fill="auto"/>
            <w:tcMar>
              <w:top w:w="0" w:type="dxa"/>
              <w:left w:w="0" w:type="dxa"/>
              <w:bottom w:w="0" w:type="dxa"/>
              <w:right w:w="0" w:type="dxa"/>
            </w:tcMar>
            <w:vAlign w:val="center"/>
          </w:tcPr>
          <w:p w14:paraId="299A4ECA"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2024 Plan</w:t>
            </w:r>
          </w:p>
        </w:tc>
        <w:tc>
          <w:tcPr>
            <w:tcW w:w="761" w:type="pct"/>
            <w:shd w:val="clear" w:color="auto" w:fill="auto"/>
            <w:tcMar>
              <w:top w:w="0" w:type="dxa"/>
              <w:left w:w="0" w:type="dxa"/>
              <w:bottom w:w="0" w:type="dxa"/>
              <w:right w:w="0" w:type="dxa"/>
            </w:tcMar>
            <w:vAlign w:val="center"/>
          </w:tcPr>
          <w:p w14:paraId="1FCD760C"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Comparison (%)</w:t>
            </w:r>
          </w:p>
        </w:tc>
      </w:tr>
      <w:tr w:rsidR="00982B9B" w:rsidRPr="006A2DF8" w14:paraId="5423D03C" w14:textId="77777777" w:rsidTr="00C70169">
        <w:tc>
          <w:tcPr>
            <w:tcW w:w="390" w:type="pct"/>
            <w:shd w:val="clear" w:color="auto" w:fill="auto"/>
            <w:tcMar>
              <w:top w:w="0" w:type="dxa"/>
              <w:left w:w="0" w:type="dxa"/>
              <w:bottom w:w="0" w:type="dxa"/>
              <w:right w:w="0" w:type="dxa"/>
            </w:tcMar>
            <w:vAlign w:val="center"/>
          </w:tcPr>
          <w:p w14:paraId="4D3E386D"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1</w:t>
            </w:r>
          </w:p>
        </w:tc>
        <w:tc>
          <w:tcPr>
            <w:tcW w:w="1853" w:type="pct"/>
            <w:shd w:val="clear" w:color="auto" w:fill="auto"/>
            <w:tcMar>
              <w:top w:w="0" w:type="dxa"/>
              <w:left w:w="0" w:type="dxa"/>
              <w:bottom w:w="0" w:type="dxa"/>
              <w:right w:w="0" w:type="dxa"/>
            </w:tcMar>
            <w:vAlign w:val="center"/>
          </w:tcPr>
          <w:p w14:paraId="67077FF1"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Consumption output (tons)</w:t>
            </w:r>
          </w:p>
        </w:tc>
        <w:tc>
          <w:tcPr>
            <w:tcW w:w="1015" w:type="pct"/>
            <w:shd w:val="clear" w:color="auto" w:fill="auto"/>
            <w:tcMar>
              <w:top w:w="0" w:type="dxa"/>
              <w:left w:w="0" w:type="dxa"/>
              <w:bottom w:w="0" w:type="dxa"/>
              <w:right w:w="0" w:type="dxa"/>
            </w:tcMar>
            <w:vAlign w:val="center"/>
          </w:tcPr>
          <w:p w14:paraId="25C4324B"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19,368</w:t>
            </w:r>
          </w:p>
        </w:tc>
        <w:tc>
          <w:tcPr>
            <w:tcW w:w="981" w:type="pct"/>
            <w:shd w:val="clear" w:color="auto" w:fill="auto"/>
            <w:tcMar>
              <w:top w:w="0" w:type="dxa"/>
              <w:left w:w="0" w:type="dxa"/>
              <w:bottom w:w="0" w:type="dxa"/>
              <w:right w:w="0" w:type="dxa"/>
            </w:tcMar>
            <w:vAlign w:val="center"/>
          </w:tcPr>
          <w:p w14:paraId="72CA36BE"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23,400.0</w:t>
            </w:r>
          </w:p>
        </w:tc>
        <w:tc>
          <w:tcPr>
            <w:tcW w:w="761" w:type="pct"/>
            <w:shd w:val="clear" w:color="auto" w:fill="auto"/>
            <w:tcMar>
              <w:top w:w="0" w:type="dxa"/>
              <w:left w:w="0" w:type="dxa"/>
              <w:bottom w:w="0" w:type="dxa"/>
              <w:right w:w="0" w:type="dxa"/>
            </w:tcMar>
            <w:vAlign w:val="center"/>
          </w:tcPr>
          <w:p w14:paraId="52A30C83"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120.82</w:t>
            </w:r>
          </w:p>
        </w:tc>
      </w:tr>
      <w:tr w:rsidR="00982B9B" w:rsidRPr="006A2DF8" w14:paraId="7206B35C" w14:textId="77777777" w:rsidTr="00C70169">
        <w:tc>
          <w:tcPr>
            <w:tcW w:w="390" w:type="pct"/>
            <w:shd w:val="clear" w:color="auto" w:fill="auto"/>
            <w:tcMar>
              <w:top w:w="0" w:type="dxa"/>
              <w:left w:w="0" w:type="dxa"/>
              <w:bottom w:w="0" w:type="dxa"/>
              <w:right w:w="0" w:type="dxa"/>
            </w:tcMar>
            <w:vAlign w:val="center"/>
          </w:tcPr>
          <w:p w14:paraId="7CF8750B"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2</w:t>
            </w:r>
          </w:p>
        </w:tc>
        <w:tc>
          <w:tcPr>
            <w:tcW w:w="1853" w:type="pct"/>
            <w:shd w:val="clear" w:color="auto" w:fill="auto"/>
            <w:tcMar>
              <w:top w:w="0" w:type="dxa"/>
              <w:left w:w="0" w:type="dxa"/>
              <w:bottom w:w="0" w:type="dxa"/>
              <w:right w:w="0" w:type="dxa"/>
            </w:tcMar>
            <w:vAlign w:val="center"/>
          </w:tcPr>
          <w:p w14:paraId="62AF32BC"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Revenue</w:t>
            </w:r>
          </w:p>
        </w:tc>
        <w:tc>
          <w:tcPr>
            <w:tcW w:w="1015" w:type="pct"/>
            <w:shd w:val="clear" w:color="auto" w:fill="auto"/>
            <w:tcMar>
              <w:top w:w="0" w:type="dxa"/>
              <w:left w:w="0" w:type="dxa"/>
              <w:bottom w:w="0" w:type="dxa"/>
              <w:right w:w="0" w:type="dxa"/>
            </w:tcMar>
            <w:vAlign w:val="center"/>
          </w:tcPr>
          <w:p w14:paraId="763A4D5B"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756.40</w:t>
            </w:r>
          </w:p>
        </w:tc>
        <w:tc>
          <w:tcPr>
            <w:tcW w:w="981" w:type="pct"/>
            <w:shd w:val="clear" w:color="auto" w:fill="auto"/>
            <w:tcMar>
              <w:top w:w="0" w:type="dxa"/>
              <w:left w:w="0" w:type="dxa"/>
              <w:bottom w:w="0" w:type="dxa"/>
              <w:right w:w="0" w:type="dxa"/>
            </w:tcMar>
            <w:vAlign w:val="center"/>
          </w:tcPr>
          <w:p w14:paraId="35B68DF3"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950.0</w:t>
            </w:r>
          </w:p>
        </w:tc>
        <w:tc>
          <w:tcPr>
            <w:tcW w:w="761" w:type="pct"/>
            <w:shd w:val="clear" w:color="auto" w:fill="auto"/>
            <w:tcMar>
              <w:top w:w="0" w:type="dxa"/>
              <w:left w:w="0" w:type="dxa"/>
              <w:bottom w:w="0" w:type="dxa"/>
              <w:right w:w="0" w:type="dxa"/>
            </w:tcMar>
            <w:vAlign w:val="center"/>
          </w:tcPr>
          <w:p w14:paraId="377080B7"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125.60</w:t>
            </w:r>
          </w:p>
        </w:tc>
      </w:tr>
      <w:tr w:rsidR="00982B9B" w:rsidRPr="006A2DF8" w14:paraId="1357F6B3" w14:textId="77777777" w:rsidTr="00C70169">
        <w:tc>
          <w:tcPr>
            <w:tcW w:w="390" w:type="pct"/>
            <w:shd w:val="clear" w:color="auto" w:fill="auto"/>
            <w:tcMar>
              <w:top w:w="0" w:type="dxa"/>
              <w:left w:w="0" w:type="dxa"/>
              <w:bottom w:w="0" w:type="dxa"/>
              <w:right w:w="0" w:type="dxa"/>
            </w:tcMar>
            <w:vAlign w:val="center"/>
          </w:tcPr>
          <w:p w14:paraId="061BCA2F"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3</w:t>
            </w:r>
          </w:p>
        </w:tc>
        <w:tc>
          <w:tcPr>
            <w:tcW w:w="1853" w:type="pct"/>
            <w:shd w:val="clear" w:color="auto" w:fill="auto"/>
            <w:tcMar>
              <w:top w:w="0" w:type="dxa"/>
              <w:left w:w="0" w:type="dxa"/>
              <w:bottom w:w="0" w:type="dxa"/>
              <w:right w:w="0" w:type="dxa"/>
            </w:tcMar>
            <w:vAlign w:val="center"/>
          </w:tcPr>
          <w:p w14:paraId="732826FE" w14:textId="77777777" w:rsidR="00982B9B" w:rsidRPr="006A2DF8" w:rsidRDefault="006172E5" w:rsidP="006A2DF8">
            <w:pP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Profit before tax</w:t>
            </w:r>
          </w:p>
        </w:tc>
        <w:tc>
          <w:tcPr>
            <w:tcW w:w="1015" w:type="pct"/>
            <w:shd w:val="clear" w:color="auto" w:fill="auto"/>
            <w:tcMar>
              <w:top w:w="0" w:type="dxa"/>
              <w:left w:w="0" w:type="dxa"/>
              <w:bottom w:w="0" w:type="dxa"/>
              <w:right w:w="0" w:type="dxa"/>
            </w:tcMar>
            <w:vAlign w:val="center"/>
          </w:tcPr>
          <w:p w14:paraId="666CC7C5"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11.69</w:t>
            </w:r>
          </w:p>
        </w:tc>
        <w:tc>
          <w:tcPr>
            <w:tcW w:w="981" w:type="pct"/>
            <w:shd w:val="clear" w:color="auto" w:fill="auto"/>
            <w:tcMar>
              <w:top w:w="0" w:type="dxa"/>
              <w:left w:w="0" w:type="dxa"/>
              <w:bottom w:w="0" w:type="dxa"/>
              <w:right w:w="0" w:type="dxa"/>
            </w:tcMar>
            <w:vAlign w:val="center"/>
          </w:tcPr>
          <w:p w14:paraId="7638C72D"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35.0</w:t>
            </w:r>
          </w:p>
        </w:tc>
        <w:tc>
          <w:tcPr>
            <w:tcW w:w="761" w:type="pct"/>
            <w:shd w:val="clear" w:color="auto" w:fill="auto"/>
            <w:tcMar>
              <w:top w:w="0" w:type="dxa"/>
              <w:left w:w="0" w:type="dxa"/>
              <w:bottom w:w="0" w:type="dxa"/>
              <w:right w:w="0" w:type="dxa"/>
            </w:tcMar>
            <w:vAlign w:val="center"/>
          </w:tcPr>
          <w:p w14:paraId="7B3DF7CA" w14:textId="77777777" w:rsidR="00982B9B" w:rsidRPr="006A2DF8" w:rsidRDefault="006172E5" w:rsidP="006A2DF8">
            <w:pP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299.40</w:t>
            </w:r>
          </w:p>
        </w:tc>
      </w:tr>
    </w:tbl>
    <w:p w14:paraId="35E97DA8" w14:textId="6DA4BE74"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3: Approve Report No. 01/2024/BC-BKS dated March 21, 2024</w:t>
      </w:r>
      <w:r w:rsidR="006A2DF8">
        <w:rPr>
          <w:rFonts w:ascii="Arial" w:hAnsi="Arial" w:cs="Arial"/>
          <w:color w:val="010000"/>
          <w:sz w:val="20"/>
          <w:szCs w:val="20"/>
        </w:rPr>
        <w:t>,</w:t>
      </w:r>
      <w:r w:rsidRPr="006A2DF8">
        <w:rPr>
          <w:rFonts w:ascii="Arial" w:hAnsi="Arial" w:cs="Arial"/>
          <w:color w:val="010000"/>
          <w:sz w:val="20"/>
          <w:szCs w:val="20"/>
        </w:rPr>
        <w:t xml:space="preserve"> of the Supervisory Board on the Supervisory Board's 2023 activity report and 2024 Plan.</w:t>
      </w:r>
    </w:p>
    <w:p w14:paraId="598666BA" w14:textId="642B6771"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4: Approve Proposal No. 02/2024/TT-HDQT dated March 21, 2024</w:t>
      </w:r>
      <w:r w:rsidR="006A2DF8">
        <w:rPr>
          <w:rFonts w:ascii="Arial" w:hAnsi="Arial" w:cs="Arial"/>
          <w:color w:val="010000"/>
          <w:sz w:val="20"/>
          <w:szCs w:val="20"/>
        </w:rPr>
        <w:t>,</w:t>
      </w:r>
      <w:r w:rsidRPr="006A2DF8">
        <w:rPr>
          <w:rFonts w:ascii="Arial" w:hAnsi="Arial" w:cs="Arial"/>
          <w:color w:val="010000"/>
          <w:sz w:val="20"/>
          <w:szCs w:val="20"/>
        </w:rPr>
        <w:t xml:space="preserve"> of the Board of Directors on approval of the Audited Financial Statements 2023.</w:t>
      </w:r>
    </w:p>
    <w:p w14:paraId="141FDF77" w14:textId="702C4B44"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5: Approve Proposal No. 01/2024/TT-BKS dated March 21, 2024</w:t>
      </w:r>
      <w:r w:rsidR="006A2DF8">
        <w:rPr>
          <w:rFonts w:ascii="Arial" w:hAnsi="Arial" w:cs="Arial"/>
          <w:color w:val="010000"/>
          <w:sz w:val="20"/>
          <w:szCs w:val="20"/>
        </w:rPr>
        <w:t>,</w:t>
      </w:r>
      <w:r w:rsidRPr="006A2DF8">
        <w:rPr>
          <w:rFonts w:ascii="Arial" w:hAnsi="Arial" w:cs="Arial"/>
          <w:color w:val="010000"/>
          <w:sz w:val="20"/>
          <w:szCs w:val="20"/>
        </w:rPr>
        <w:t xml:space="preserve"> of the Supervisory Board on choosing an independent audit company to audit the Financial Statements 2024.</w:t>
      </w:r>
    </w:p>
    <w:p w14:paraId="25CC8F4E" w14:textId="6E505B26"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6: Approve Proposal No. 03/2024/TT-HDQT dated March 21, 2024</w:t>
      </w:r>
      <w:r w:rsidR="006A2DF8">
        <w:rPr>
          <w:rFonts w:ascii="Arial" w:hAnsi="Arial" w:cs="Arial"/>
          <w:color w:val="010000"/>
          <w:sz w:val="20"/>
          <w:szCs w:val="20"/>
        </w:rPr>
        <w:t>,</w:t>
      </w:r>
      <w:r w:rsidRPr="006A2DF8">
        <w:rPr>
          <w:rFonts w:ascii="Arial" w:hAnsi="Arial" w:cs="Arial"/>
          <w:color w:val="010000"/>
          <w:sz w:val="20"/>
          <w:szCs w:val="20"/>
        </w:rPr>
        <w:t xml:space="preserve"> of the Board of Directors on the profit distribution 2023 and profit distribution plan 2024.</w:t>
      </w:r>
    </w:p>
    <w:p w14:paraId="33A26A38" w14:textId="77777777" w:rsidR="00982B9B" w:rsidRPr="006A2DF8" w:rsidRDefault="006172E5" w:rsidP="006A2DF8">
      <w:pPr>
        <w:numPr>
          <w:ilvl w:val="0"/>
          <w:numId w:val="4"/>
        </w:numPr>
        <w:pBdr>
          <w:top w:val="nil"/>
          <w:left w:val="nil"/>
          <w:bottom w:val="nil"/>
          <w:right w:val="nil"/>
          <w:between w:val="nil"/>
        </w:pBdr>
        <w:tabs>
          <w:tab w:val="left" w:pos="360"/>
        </w:tabs>
        <w:spacing w:after="120" w:line="360" w:lineRule="auto"/>
        <w:ind w:left="0" w:firstLine="0"/>
        <w:jc w:val="center"/>
        <w:rPr>
          <w:rFonts w:ascii="Arial" w:eastAsia="Arial" w:hAnsi="Arial" w:cs="Arial"/>
          <w:color w:val="010000"/>
          <w:sz w:val="20"/>
          <w:szCs w:val="20"/>
        </w:rPr>
      </w:pPr>
      <w:r w:rsidRPr="006A2DF8">
        <w:rPr>
          <w:rFonts w:ascii="Arial" w:hAnsi="Arial" w:cs="Arial"/>
          <w:color w:val="010000"/>
          <w:sz w:val="20"/>
          <w:szCs w:val="20"/>
        </w:rPr>
        <w:t>The profit distribution plan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1"/>
        <w:gridCol w:w="4173"/>
        <w:gridCol w:w="1652"/>
        <w:gridCol w:w="2671"/>
      </w:tblGrid>
      <w:tr w:rsidR="00982B9B" w:rsidRPr="006A2DF8" w14:paraId="733CC455" w14:textId="77777777" w:rsidTr="00C70169">
        <w:tc>
          <w:tcPr>
            <w:tcW w:w="289" w:type="pct"/>
            <w:shd w:val="clear" w:color="auto" w:fill="auto"/>
            <w:tcMar>
              <w:top w:w="0" w:type="dxa"/>
              <w:bottom w:w="0" w:type="dxa"/>
            </w:tcMar>
            <w:vAlign w:val="center"/>
          </w:tcPr>
          <w:p w14:paraId="78D1B9BC"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No.</w:t>
            </w:r>
          </w:p>
        </w:tc>
        <w:tc>
          <w:tcPr>
            <w:tcW w:w="2314" w:type="pct"/>
            <w:shd w:val="clear" w:color="auto" w:fill="auto"/>
            <w:tcMar>
              <w:top w:w="0" w:type="dxa"/>
              <w:bottom w:w="0" w:type="dxa"/>
            </w:tcMar>
            <w:vAlign w:val="center"/>
          </w:tcPr>
          <w:p w14:paraId="20CF67DF"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Targets</w:t>
            </w:r>
          </w:p>
        </w:tc>
        <w:tc>
          <w:tcPr>
            <w:tcW w:w="916" w:type="pct"/>
            <w:shd w:val="clear" w:color="auto" w:fill="auto"/>
            <w:tcMar>
              <w:top w:w="0" w:type="dxa"/>
              <w:bottom w:w="0" w:type="dxa"/>
            </w:tcMar>
            <w:vAlign w:val="center"/>
          </w:tcPr>
          <w:p w14:paraId="4FD0922E"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Amount (VND)</w:t>
            </w:r>
          </w:p>
        </w:tc>
        <w:tc>
          <w:tcPr>
            <w:tcW w:w="1481" w:type="pct"/>
            <w:shd w:val="clear" w:color="auto" w:fill="auto"/>
            <w:tcMar>
              <w:top w:w="0" w:type="dxa"/>
              <w:bottom w:w="0" w:type="dxa"/>
            </w:tcMar>
            <w:vAlign w:val="center"/>
          </w:tcPr>
          <w:p w14:paraId="0F84C315"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Notes</w:t>
            </w:r>
          </w:p>
        </w:tc>
      </w:tr>
      <w:tr w:rsidR="00982B9B" w:rsidRPr="006A2DF8" w14:paraId="7559CCA1" w14:textId="77777777" w:rsidTr="00C70169">
        <w:tc>
          <w:tcPr>
            <w:tcW w:w="289" w:type="pct"/>
            <w:shd w:val="clear" w:color="auto" w:fill="auto"/>
            <w:tcMar>
              <w:top w:w="0" w:type="dxa"/>
              <w:bottom w:w="0" w:type="dxa"/>
            </w:tcMar>
            <w:vAlign w:val="center"/>
          </w:tcPr>
          <w:p w14:paraId="7D44EA8F"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w:t>
            </w:r>
          </w:p>
        </w:tc>
        <w:tc>
          <w:tcPr>
            <w:tcW w:w="2314" w:type="pct"/>
            <w:shd w:val="clear" w:color="auto" w:fill="auto"/>
            <w:tcMar>
              <w:top w:w="0" w:type="dxa"/>
              <w:bottom w:w="0" w:type="dxa"/>
            </w:tcMar>
            <w:vAlign w:val="center"/>
          </w:tcPr>
          <w:p w14:paraId="57E76F8D"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Undistributed profit after tax accumulated to the end of the previous year on December 31, 2023</w:t>
            </w:r>
          </w:p>
        </w:tc>
        <w:tc>
          <w:tcPr>
            <w:tcW w:w="916" w:type="pct"/>
            <w:shd w:val="clear" w:color="auto" w:fill="auto"/>
            <w:tcMar>
              <w:top w:w="0" w:type="dxa"/>
              <w:bottom w:w="0" w:type="dxa"/>
            </w:tcMar>
            <w:vAlign w:val="center"/>
          </w:tcPr>
          <w:p w14:paraId="64AF5AF3"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47,009,835,771</w:t>
            </w:r>
          </w:p>
        </w:tc>
        <w:tc>
          <w:tcPr>
            <w:tcW w:w="1481" w:type="pct"/>
            <w:vMerge w:val="restart"/>
            <w:shd w:val="clear" w:color="auto" w:fill="auto"/>
            <w:tcMar>
              <w:top w:w="0" w:type="dxa"/>
              <w:bottom w:w="0" w:type="dxa"/>
            </w:tcMar>
            <w:vAlign w:val="center"/>
          </w:tcPr>
          <w:p w14:paraId="3640F73E"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On the Audited Consolidated Financial Statements 2023</w:t>
            </w:r>
          </w:p>
        </w:tc>
      </w:tr>
      <w:tr w:rsidR="00982B9B" w:rsidRPr="006A2DF8" w14:paraId="3BF0B37E" w14:textId="77777777" w:rsidTr="00C70169">
        <w:tc>
          <w:tcPr>
            <w:tcW w:w="289" w:type="pct"/>
            <w:shd w:val="clear" w:color="auto" w:fill="auto"/>
            <w:tcMar>
              <w:top w:w="0" w:type="dxa"/>
              <w:bottom w:w="0" w:type="dxa"/>
            </w:tcMar>
            <w:vAlign w:val="center"/>
          </w:tcPr>
          <w:p w14:paraId="110C24CB"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w:t>
            </w:r>
          </w:p>
        </w:tc>
        <w:tc>
          <w:tcPr>
            <w:tcW w:w="2314" w:type="pct"/>
            <w:shd w:val="clear" w:color="auto" w:fill="auto"/>
            <w:tcMar>
              <w:top w:w="0" w:type="dxa"/>
              <w:bottom w:w="0" w:type="dxa"/>
            </w:tcMar>
            <w:vAlign w:val="center"/>
          </w:tcPr>
          <w:p w14:paraId="19EC2D3B"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Profit after tax of the Holding Company in 2023</w:t>
            </w:r>
          </w:p>
        </w:tc>
        <w:tc>
          <w:tcPr>
            <w:tcW w:w="916" w:type="pct"/>
            <w:shd w:val="clear" w:color="auto" w:fill="auto"/>
            <w:tcMar>
              <w:top w:w="0" w:type="dxa"/>
              <w:bottom w:w="0" w:type="dxa"/>
            </w:tcMar>
            <w:vAlign w:val="center"/>
          </w:tcPr>
          <w:p w14:paraId="148FEDBA"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13,624,047,714</w:t>
            </w:r>
          </w:p>
        </w:tc>
        <w:tc>
          <w:tcPr>
            <w:tcW w:w="1481" w:type="pct"/>
            <w:vMerge/>
            <w:shd w:val="clear" w:color="auto" w:fill="auto"/>
            <w:tcMar>
              <w:top w:w="0" w:type="dxa"/>
              <w:bottom w:w="0" w:type="dxa"/>
            </w:tcMar>
            <w:vAlign w:val="center"/>
          </w:tcPr>
          <w:p w14:paraId="709FC25F" w14:textId="77777777" w:rsidR="00982B9B" w:rsidRPr="006A2DF8" w:rsidRDefault="00982B9B" w:rsidP="006A2DF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82B9B" w:rsidRPr="006A2DF8" w14:paraId="1F9B2352" w14:textId="77777777" w:rsidTr="00C70169">
        <w:tc>
          <w:tcPr>
            <w:tcW w:w="289" w:type="pct"/>
            <w:shd w:val="clear" w:color="auto" w:fill="auto"/>
            <w:tcMar>
              <w:top w:w="0" w:type="dxa"/>
              <w:bottom w:w="0" w:type="dxa"/>
            </w:tcMar>
            <w:vAlign w:val="center"/>
          </w:tcPr>
          <w:p w14:paraId="1C22C1B7"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3</w:t>
            </w:r>
          </w:p>
        </w:tc>
        <w:tc>
          <w:tcPr>
            <w:tcW w:w="2314" w:type="pct"/>
            <w:shd w:val="clear" w:color="auto" w:fill="auto"/>
            <w:tcMar>
              <w:top w:w="0" w:type="dxa"/>
              <w:bottom w:w="0" w:type="dxa"/>
            </w:tcMar>
            <w:vAlign w:val="center"/>
          </w:tcPr>
          <w:p w14:paraId="7C6E5441"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Undistributed profit after tax as of December 31, 2023</w:t>
            </w:r>
          </w:p>
        </w:tc>
        <w:tc>
          <w:tcPr>
            <w:tcW w:w="916" w:type="pct"/>
            <w:shd w:val="clear" w:color="auto" w:fill="auto"/>
            <w:tcMar>
              <w:top w:w="0" w:type="dxa"/>
              <w:bottom w:w="0" w:type="dxa"/>
            </w:tcMar>
            <w:vAlign w:val="center"/>
          </w:tcPr>
          <w:p w14:paraId="2FA34C75"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60,633,883,485</w:t>
            </w:r>
          </w:p>
        </w:tc>
        <w:tc>
          <w:tcPr>
            <w:tcW w:w="1481" w:type="pct"/>
            <w:vMerge/>
            <w:shd w:val="clear" w:color="auto" w:fill="auto"/>
            <w:tcMar>
              <w:top w:w="0" w:type="dxa"/>
              <w:bottom w:w="0" w:type="dxa"/>
            </w:tcMar>
            <w:vAlign w:val="center"/>
          </w:tcPr>
          <w:p w14:paraId="26B8EE4F" w14:textId="77777777" w:rsidR="00982B9B" w:rsidRPr="006A2DF8" w:rsidRDefault="00982B9B" w:rsidP="006A2DF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982B9B" w:rsidRPr="006A2DF8" w14:paraId="22EABDCA" w14:textId="77777777" w:rsidTr="00C70169">
        <w:tc>
          <w:tcPr>
            <w:tcW w:w="289" w:type="pct"/>
            <w:shd w:val="clear" w:color="auto" w:fill="auto"/>
            <w:tcMar>
              <w:top w:w="0" w:type="dxa"/>
              <w:bottom w:w="0" w:type="dxa"/>
            </w:tcMar>
            <w:vAlign w:val="center"/>
          </w:tcPr>
          <w:p w14:paraId="1DA6B35E"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4</w:t>
            </w:r>
          </w:p>
        </w:tc>
        <w:tc>
          <w:tcPr>
            <w:tcW w:w="2314" w:type="pct"/>
            <w:shd w:val="clear" w:color="auto" w:fill="auto"/>
            <w:tcMar>
              <w:top w:w="0" w:type="dxa"/>
              <w:bottom w:w="0" w:type="dxa"/>
            </w:tcMar>
            <w:vAlign w:val="center"/>
          </w:tcPr>
          <w:p w14:paraId="1F3BE7EE" w14:textId="61645955" w:rsidR="00982B9B" w:rsidRPr="006A2DF8" w:rsidRDefault="006A2DF8"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s="Arial"/>
                <w:color w:val="010000"/>
                <w:sz w:val="20"/>
                <w:szCs w:val="20"/>
              </w:rPr>
              <w:t>Dividend payment</w:t>
            </w:r>
            <w:r w:rsidR="006172E5" w:rsidRPr="006A2DF8">
              <w:rPr>
                <w:rFonts w:ascii="Arial" w:hAnsi="Arial" w:cs="Arial"/>
                <w:color w:val="010000"/>
                <w:sz w:val="20"/>
                <w:szCs w:val="20"/>
              </w:rPr>
              <w:t xml:space="preserve"> by shares in 2022</w:t>
            </w:r>
          </w:p>
        </w:tc>
        <w:tc>
          <w:tcPr>
            <w:tcW w:w="916" w:type="pct"/>
            <w:shd w:val="clear" w:color="auto" w:fill="auto"/>
            <w:tcMar>
              <w:top w:w="0" w:type="dxa"/>
              <w:bottom w:w="0" w:type="dxa"/>
            </w:tcMar>
            <w:vAlign w:val="center"/>
          </w:tcPr>
          <w:p w14:paraId="583D5393"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39,998,350,000</w:t>
            </w:r>
          </w:p>
        </w:tc>
        <w:tc>
          <w:tcPr>
            <w:tcW w:w="1481" w:type="pct"/>
            <w:shd w:val="clear" w:color="auto" w:fill="auto"/>
            <w:tcMar>
              <w:top w:w="0" w:type="dxa"/>
              <w:bottom w:w="0" w:type="dxa"/>
            </w:tcMar>
            <w:vAlign w:val="center"/>
          </w:tcPr>
          <w:p w14:paraId="43BC1E7F"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 xml:space="preserve">Complete the procedure in </w:t>
            </w:r>
            <w:r w:rsidRPr="006A2DF8">
              <w:rPr>
                <w:rFonts w:ascii="Arial" w:hAnsi="Arial" w:cs="Arial"/>
                <w:color w:val="010000"/>
                <w:sz w:val="20"/>
                <w:szCs w:val="20"/>
              </w:rPr>
              <w:lastRenderedPageBreak/>
              <w:t>2024</w:t>
            </w:r>
          </w:p>
        </w:tc>
      </w:tr>
      <w:tr w:rsidR="00982B9B" w:rsidRPr="006A2DF8" w14:paraId="0B2B242D" w14:textId="77777777" w:rsidTr="00C70169">
        <w:tc>
          <w:tcPr>
            <w:tcW w:w="289" w:type="pct"/>
            <w:shd w:val="clear" w:color="auto" w:fill="auto"/>
            <w:tcMar>
              <w:top w:w="0" w:type="dxa"/>
              <w:bottom w:w="0" w:type="dxa"/>
            </w:tcMar>
            <w:vAlign w:val="center"/>
          </w:tcPr>
          <w:p w14:paraId="227FA515"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lastRenderedPageBreak/>
              <w:t>5</w:t>
            </w:r>
          </w:p>
        </w:tc>
        <w:tc>
          <w:tcPr>
            <w:tcW w:w="2314" w:type="pct"/>
            <w:shd w:val="clear" w:color="auto" w:fill="auto"/>
            <w:tcMar>
              <w:top w:w="0" w:type="dxa"/>
              <w:bottom w:w="0" w:type="dxa"/>
            </w:tcMar>
            <w:vAlign w:val="center"/>
          </w:tcPr>
          <w:p w14:paraId="15ECE109"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The remaining distributable undistributed profit after tax on December 31, 2023</w:t>
            </w:r>
          </w:p>
        </w:tc>
        <w:tc>
          <w:tcPr>
            <w:tcW w:w="916" w:type="pct"/>
            <w:shd w:val="clear" w:color="auto" w:fill="auto"/>
            <w:tcMar>
              <w:top w:w="0" w:type="dxa"/>
              <w:bottom w:w="0" w:type="dxa"/>
            </w:tcMar>
            <w:vAlign w:val="center"/>
          </w:tcPr>
          <w:p w14:paraId="3B81D7E8"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20,635,533,485</w:t>
            </w:r>
          </w:p>
        </w:tc>
        <w:tc>
          <w:tcPr>
            <w:tcW w:w="1481" w:type="pct"/>
            <w:shd w:val="clear" w:color="auto" w:fill="auto"/>
            <w:tcMar>
              <w:top w:w="0" w:type="dxa"/>
              <w:bottom w:w="0" w:type="dxa"/>
            </w:tcMar>
            <w:vAlign w:val="center"/>
          </w:tcPr>
          <w:p w14:paraId="7F44BD9D" w14:textId="77777777" w:rsidR="00982B9B" w:rsidRPr="006A2DF8" w:rsidRDefault="00982B9B" w:rsidP="006A2DF8">
            <w:pPr>
              <w:tabs>
                <w:tab w:val="left" w:pos="360"/>
              </w:tabs>
              <w:spacing w:after="120" w:line="360" w:lineRule="auto"/>
              <w:jc w:val="both"/>
              <w:rPr>
                <w:rFonts w:ascii="Arial" w:eastAsia="Arial" w:hAnsi="Arial" w:cs="Arial"/>
                <w:color w:val="010000"/>
                <w:sz w:val="20"/>
                <w:szCs w:val="20"/>
              </w:rPr>
            </w:pPr>
          </w:p>
        </w:tc>
      </w:tr>
      <w:tr w:rsidR="00982B9B" w:rsidRPr="006A2DF8" w14:paraId="372C0447" w14:textId="77777777" w:rsidTr="00C70169">
        <w:tc>
          <w:tcPr>
            <w:tcW w:w="289" w:type="pct"/>
            <w:shd w:val="clear" w:color="auto" w:fill="auto"/>
            <w:tcMar>
              <w:top w:w="0" w:type="dxa"/>
              <w:bottom w:w="0" w:type="dxa"/>
            </w:tcMar>
            <w:vAlign w:val="center"/>
          </w:tcPr>
          <w:p w14:paraId="11179ACE"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6</w:t>
            </w:r>
          </w:p>
        </w:tc>
        <w:tc>
          <w:tcPr>
            <w:tcW w:w="2314" w:type="pct"/>
            <w:shd w:val="clear" w:color="auto" w:fill="auto"/>
            <w:tcMar>
              <w:top w:w="0" w:type="dxa"/>
              <w:bottom w:w="0" w:type="dxa"/>
            </w:tcMar>
            <w:vAlign w:val="center"/>
          </w:tcPr>
          <w:p w14:paraId="519A9D1D"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Pay 10% dividend by shares for 2023</w:t>
            </w:r>
          </w:p>
        </w:tc>
        <w:tc>
          <w:tcPr>
            <w:tcW w:w="916" w:type="pct"/>
            <w:shd w:val="clear" w:color="auto" w:fill="auto"/>
            <w:tcMar>
              <w:top w:w="0" w:type="dxa"/>
              <w:bottom w:w="0" w:type="dxa"/>
            </w:tcMar>
            <w:vAlign w:val="center"/>
          </w:tcPr>
          <w:p w14:paraId="338A37EE"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18,639,823,000</w:t>
            </w:r>
          </w:p>
        </w:tc>
        <w:tc>
          <w:tcPr>
            <w:tcW w:w="1481" w:type="pct"/>
            <w:shd w:val="clear" w:color="auto" w:fill="auto"/>
            <w:tcMar>
              <w:top w:w="0" w:type="dxa"/>
              <w:bottom w:w="0" w:type="dxa"/>
            </w:tcMar>
            <w:vAlign w:val="center"/>
          </w:tcPr>
          <w:p w14:paraId="5890697F"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Over the capital after expected dividend payment 2022 and ESOP 2022 of VND 186,398,230,000</w:t>
            </w:r>
          </w:p>
        </w:tc>
      </w:tr>
      <w:tr w:rsidR="00982B9B" w:rsidRPr="006A2DF8" w14:paraId="4FC899D1" w14:textId="77777777" w:rsidTr="00C70169">
        <w:tc>
          <w:tcPr>
            <w:tcW w:w="289" w:type="pct"/>
            <w:shd w:val="clear" w:color="auto" w:fill="auto"/>
            <w:tcMar>
              <w:top w:w="0" w:type="dxa"/>
              <w:bottom w:w="0" w:type="dxa"/>
            </w:tcMar>
            <w:vAlign w:val="center"/>
          </w:tcPr>
          <w:p w14:paraId="2EACFB26"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7</w:t>
            </w:r>
          </w:p>
        </w:tc>
        <w:tc>
          <w:tcPr>
            <w:tcW w:w="2314" w:type="pct"/>
            <w:shd w:val="clear" w:color="auto" w:fill="auto"/>
            <w:tcMar>
              <w:top w:w="0" w:type="dxa"/>
              <w:bottom w:w="0" w:type="dxa"/>
            </w:tcMar>
            <w:vAlign w:val="center"/>
          </w:tcPr>
          <w:p w14:paraId="3D2BB519"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Retained undistributed profit after tax</w:t>
            </w:r>
          </w:p>
        </w:tc>
        <w:tc>
          <w:tcPr>
            <w:tcW w:w="916" w:type="pct"/>
            <w:shd w:val="clear" w:color="auto" w:fill="auto"/>
            <w:tcMar>
              <w:top w:w="0" w:type="dxa"/>
              <w:bottom w:w="0" w:type="dxa"/>
            </w:tcMar>
            <w:vAlign w:val="center"/>
          </w:tcPr>
          <w:p w14:paraId="50CF672F" w14:textId="77777777" w:rsidR="00982B9B" w:rsidRPr="006A2DF8" w:rsidRDefault="006172E5" w:rsidP="006A2DF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6A2DF8">
              <w:rPr>
                <w:rFonts w:ascii="Arial" w:hAnsi="Arial" w:cs="Arial"/>
                <w:color w:val="010000"/>
                <w:sz w:val="20"/>
                <w:szCs w:val="20"/>
              </w:rPr>
              <w:t>1,995,710,485</w:t>
            </w:r>
          </w:p>
        </w:tc>
        <w:tc>
          <w:tcPr>
            <w:tcW w:w="1481" w:type="pct"/>
            <w:shd w:val="clear" w:color="auto" w:fill="auto"/>
            <w:tcMar>
              <w:top w:w="0" w:type="dxa"/>
              <w:bottom w:w="0" w:type="dxa"/>
            </w:tcMar>
            <w:vAlign w:val="center"/>
          </w:tcPr>
          <w:p w14:paraId="3FB64D84" w14:textId="77777777" w:rsidR="00982B9B" w:rsidRPr="006A2DF8" w:rsidRDefault="00982B9B" w:rsidP="006A2DF8">
            <w:pPr>
              <w:tabs>
                <w:tab w:val="left" w:pos="360"/>
              </w:tabs>
              <w:spacing w:after="120" w:line="360" w:lineRule="auto"/>
              <w:jc w:val="both"/>
              <w:rPr>
                <w:rFonts w:ascii="Arial" w:eastAsia="Arial" w:hAnsi="Arial" w:cs="Arial"/>
                <w:color w:val="010000"/>
                <w:sz w:val="20"/>
                <w:szCs w:val="20"/>
              </w:rPr>
            </w:pPr>
          </w:p>
        </w:tc>
      </w:tr>
    </w:tbl>
    <w:p w14:paraId="6F7F94AE" w14:textId="77777777" w:rsidR="00982B9B" w:rsidRPr="006A2DF8" w:rsidRDefault="006172E5" w:rsidP="006A2DF8">
      <w:pPr>
        <w:keepNext/>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2DF8">
        <w:rPr>
          <w:rFonts w:ascii="Arial" w:hAnsi="Arial" w:cs="Arial"/>
          <w:color w:val="010000"/>
          <w:sz w:val="20"/>
          <w:szCs w:val="20"/>
        </w:rPr>
        <w:t>Profit distribution plan for 2024</w:t>
      </w:r>
    </w:p>
    <w:p w14:paraId="0C77C6EF"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Based on the actual performance of production and business activities in 2024 to adjust the implementation of profit distribution in 2024 at the Annual General Meeting of Shareholders 2025.</w:t>
      </w:r>
    </w:p>
    <w:p w14:paraId="1F8BD107"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7: Approve Proposal No. 04/2024/TT-HDQT dated March 21, 2024 of the Board of Directors on approving the 2024 business plan.</w:t>
      </w:r>
    </w:p>
    <w:p w14:paraId="51DEBDF4" w14:textId="68B8E224"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8: Approve Proposal No. 05/2024/TT-HDQT dated March 21, 2024</w:t>
      </w:r>
      <w:r w:rsidR="003E42F5">
        <w:rPr>
          <w:rFonts w:ascii="Arial" w:hAnsi="Arial" w:cs="Arial"/>
          <w:color w:val="010000"/>
          <w:sz w:val="20"/>
          <w:szCs w:val="20"/>
        </w:rPr>
        <w:t>,</w:t>
      </w:r>
      <w:r w:rsidRPr="006A2DF8">
        <w:rPr>
          <w:rFonts w:ascii="Arial" w:hAnsi="Arial" w:cs="Arial"/>
          <w:color w:val="010000"/>
          <w:sz w:val="20"/>
          <w:szCs w:val="20"/>
        </w:rPr>
        <w:t xml:space="preserve"> of the Board of Directors on reporting the remuneration</w:t>
      </w:r>
      <w:r w:rsidR="00C70169" w:rsidRPr="006A2DF8">
        <w:rPr>
          <w:rFonts w:ascii="Arial" w:hAnsi="Arial" w:cs="Arial"/>
          <w:color w:val="010000"/>
          <w:sz w:val="20"/>
          <w:szCs w:val="20"/>
        </w:rPr>
        <w:t>,</w:t>
      </w:r>
      <w:r w:rsidRPr="006A2DF8">
        <w:rPr>
          <w:rFonts w:ascii="Arial" w:hAnsi="Arial" w:cs="Arial"/>
          <w:color w:val="010000"/>
          <w:sz w:val="20"/>
          <w:szCs w:val="20"/>
        </w:rPr>
        <w:t xml:space="preserve"> </w:t>
      </w:r>
      <w:r w:rsidR="003E42F5">
        <w:rPr>
          <w:rFonts w:ascii="Arial" w:hAnsi="Arial" w:cs="Arial"/>
          <w:color w:val="010000"/>
          <w:sz w:val="20"/>
          <w:szCs w:val="20"/>
        </w:rPr>
        <w:t xml:space="preserve">and </w:t>
      </w:r>
      <w:r w:rsidRPr="006A2DF8">
        <w:rPr>
          <w:rFonts w:ascii="Arial" w:hAnsi="Arial" w:cs="Arial"/>
          <w:color w:val="010000"/>
          <w:sz w:val="20"/>
          <w:szCs w:val="20"/>
        </w:rPr>
        <w:t>budget for the Board of Directors, the Supervisory Board</w:t>
      </w:r>
      <w:r w:rsidR="003E42F5">
        <w:rPr>
          <w:rFonts w:ascii="Arial" w:hAnsi="Arial" w:cs="Arial"/>
          <w:color w:val="010000"/>
          <w:sz w:val="20"/>
          <w:szCs w:val="20"/>
        </w:rPr>
        <w:t>,</w:t>
      </w:r>
      <w:r w:rsidRPr="006A2DF8">
        <w:rPr>
          <w:rFonts w:ascii="Arial" w:hAnsi="Arial" w:cs="Arial"/>
          <w:color w:val="010000"/>
          <w:sz w:val="20"/>
          <w:szCs w:val="20"/>
        </w:rPr>
        <w:t xml:space="preserve"> and the Secretariat in 2023 and plan on remuneration, operating budget for the Board of Directors, the Supervisory Board and the Secretariat in 2024.</w:t>
      </w:r>
    </w:p>
    <w:p w14:paraId="692A0D42" w14:textId="6FA359CC"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9: Approve Proposal No. 06/2024/TT-HDQT dated April 1, 2024</w:t>
      </w:r>
      <w:r w:rsidR="003E42F5">
        <w:rPr>
          <w:rFonts w:ascii="Arial" w:hAnsi="Arial" w:cs="Arial"/>
          <w:color w:val="010000"/>
          <w:sz w:val="20"/>
          <w:szCs w:val="20"/>
        </w:rPr>
        <w:t>,</w:t>
      </w:r>
      <w:r w:rsidRPr="006A2DF8">
        <w:rPr>
          <w:rFonts w:ascii="Arial" w:hAnsi="Arial" w:cs="Arial"/>
          <w:color w:val="010000"/>
          <w:sz w:val="20"/>
          <w:szCs w:val="20"/>
        </w:rPr>
        <w:t xml:space="preserve"> of the Board of Directors on the Plan to issue shares under the ESOP 2022 and the Plan to issue shares to pay dividends of 2023.</w:t>
      </w:r>
    </w:p>
    <w:p w14:paraId="0D4B9218" w14:textId="77777777" w:rsidR="00982B9B" w:rsidRPr="006A2DF8" w:rsidRDefault="006172E5" w:rsidP="006A2DF8">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2DF8">
        <w:rPr>
          <w:rFonts w:ascii="Arial" w:hAnsi="Arial" w:cs="Arial"/>
          <w:color w:val="010000"/>
          <w:sz w:val="20"/>
          <w:szCs w:val="20"/>
        </w:rPr>
        <w:t>Detailed charter capital increase plan</w:t>
      </w:r>
    </w:p>
    <w:p w14:paraId="27305286" w14:textId="77777777" w:rsidR="00982B9B" w:rsidRPr="006A2DF8" w:rsidRDefault="006172E5" w:rsidP="006A2DF8">
      <w:pPr>
        <w:numPr>
          <w:ilvl w:val="1"/>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2DF8">
        <w:rPr>
          <w:rFonts w:ascii="Arial" w:hAnsi="Arial" w:cs="Arial"/>
          <w:color w:val="010000"/>
          <w:sz w:val="20"/>
          <w:szCs w:val="20"/>
        </w:rPr>
        <w:t>Plan to issue shares under the ESOP</w:t>
      </w:r>
    </w:p>
    <w:p w14:paraId="03DAB42D" w14:textId="77777777" w:rsidR="00982B9B"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6A2DF8">
        <w:rPr>
          <w:rFonts w:ascii="Arial" w:hAnsi="Arial" w:cs="Arial"/>
          <w:color w:val="010000"/>
          <w:sz w:val="20"/>
          <w:szCs w:val="20"/>
        </w:rPr>
        <w:t>Share name: Shares of An Giang Fruit - Vegetables &amp; Foodstuff Joint Stock Company</w:t>
      </w:r>
    </w:p>
    <w:p w14:paraId="783EDF7C" w14:textId="77777777" w:rsidR="00982B9B"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6A2DF8">
        <w:rPr>
          <w:rFonts w:ascii="Arial" w:hAnsi="Arial" w:cs="Arial"/>
          <w:color w:val="010000"/>
          <w:sz w:val="20"/>
          <w:szCs w:val="20"/>
        </w:rPr>
        <w:t>Securities code: ANT</w:t>
      </w:r>
    </w:p>
    <w:p w14:paraId="1F10A0A5" w14:textId="77777777" w:rsidR="00982B9B"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6A2DF8">
        <w:rPr>
          <w:rFonts w:ascii="Arial" w:hAnsi="Arial" w:cs="Arial"/>
          <w:color w:val="010000"/>
          <w:sz w:val="20"/>
          <w:szCs w:val="20"/>
        </w:rPr>
        <w:t>Type of shares to be issued: Common shares</w:t>
      </w:r>
    </w:p>
    <w:p w14:paraId="5BEF9283" w14:textId="77777777" w:rsidR="00982B9B"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6A2DF8">
        <w:rPr>
          <w:rFonts w:ascii="Arial" w:hAnsi="Arial" w:cs="Arial"/>
          <w:color w:val="010000"/>
          <w:sz w:val="20"/>
          <w:szCs w:val="20"/>
        </w:rPr>
        <w:t>Par value: VND 10,000/share</w:t>
      </w:r>
    </w:p>
    <w:p w14:paraId="10D48AC1" w14:textId="77777777" w:rsidR="00982B9B"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6A2DF8">
        <w:rPr>
          <w:rFonts w:ascii="Arial" w:hAnsi="Arial" w:cs="Arial"/>
          <w:color w:val="010000"/>
          <w:sz w:val="20"/>
          <w:szCs w:val="20"/>
        </w:rPr>
        <w:t>Issue price: VND 10,000/share</w:t>
      </w:r>
    </w:p>
    <w:p w14:paraId="44DBB573" w14:textId="77777777" w:rsidR="00982B9B"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6A2DF8">
        <w:rPr>
          <w:rFonts w:ascii="Arial" w:hAnsi="Arial" w:cs="Arial"/>
          <w:color w:val="010000"/>
          <w:sz w:val="20"/>
          <w:szCs w:val="20"/>
        </w:rPr>
        <w:t>Principle to determine issue price: Equal to par value of VND 10,000/share</w:t>
      </w:r>
    </w:p>
    <w:p w14:paraId="3BCCE47B" w14:textId="77777777" w:rsidR="00982B9B"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6A2DF8">
        <w:rPr>
          <w:rFonts w:ascii="Arial" w:hAnsi="Arial" w:cs="Arial"/>
          <w:color w:val="010000"/>
          <w:sz w:val="20"/>
          <w:szCs w:val="20"/>
        </w:rPr>
        <w:t>Number of shares expected to be issued: 240,000 shares.</w:t>
      </w:r>
    </w:p>
    <w:p w14:paraId="3E660525" w14:textId="77777777" w:rsidR="00982B9B"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6A2DF8">
        <w:rPr>
          <w:rFonts w:ascii="Arial" w:hAnsi="Arial" w:cs="Arial"/>
          <w:color w:val="010000"/>
          <w:sz w:val="20"/>
          <w:szCs w:val="20"/>
        </w:rPr>
        <w:t>Total expected value of issuance at par value: VND 2,400,000,000.</w:t>
      </w:r>
    </w:p>
    <w:p w14:paraId="6AE03AB3" w14:textId="4F7C3DBF" w:rsidR="00982B9B"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6A2DF8">
        <w:rPr>
          <w:rFonts w:ascii="Arial" w:hAnsi="Arial" w:cs="Arial"/>
          <w:color w:val="010000"/>
          <w:sz w:val="20"/>
          <w:szCs w:val="20"/>
        </w:rPr>
        <w:t>Issuance rate (The expected number of shares to be issued/Total number of outstanding shares): 1.3043603735%</w:t>
      </w:r>
    </w:p>
    <w:p w14:paraId="3350E56F" w14:textId="77777777" w:rsidR="006172E5"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2DF8">
        <w:rPr>
          <w:rFonts w:ascii="Arial" w:hAnsi="Arial" w:cs="Arial"/>
          <w:color w:val="010000"/>
          <w:sz w:val="20"/>
          <w:szCs w:val="20"/>
        </w:rPr>
        <w:t>Sources for issuing shares: Paid by the employee</w:t>
      </w:r>
    </w:p>
    <w:p w14:paraId="417EA7B2" w14:textId="3E3008B8" w:rsidR="006172E5"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2DF8">
        <w:rPr>
          <w:rFonts w:ascii="Arial" w:hAnsi="Arial" w:cs="Arial"/>
          <w:color w:val="010000"/>
          <w:sz w:val="20"/>
          <w:szCs w:val="20"/>
        </w:rPr>
        <w:t>Form of the issuance: Issuing shares under the ESOP</w:t>
      </w:r>
    </w:p>
    <w:p w14:paraId="32F41F5F" w14:textId="5398EB07" w:rsidR="006172E5" w:rsidRPr="006A2DF8" w:rsidRDefault="003E42F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Pr>
          <w:rFonts w:ascii="Arial" w:hAnsi="Arial" w:cs="Arial"/>
          <w:color w:val="010000"/>
          <w:sz w:val="20"/>
          <w:szCs w:val="20"/>
        </w:rPr>
        <w:lastRenderedPageBreak/>
        <w:t>The subject</w:t>
      </w:r>
      <w:r w:rsidR="006172E5" w:rsidRPr="006A2DF8">
        <w:rPr>
          <w:rFonts w:ascii="Arial" w:hAnsi="Arial" w:cs="Arial"/>
          <w:color w:val="010000"/>
          <w:sz w:val="20"/>
          <w:szCs w:val="20"/>
        </w:rPr>
        <w:t xml:space="preserve"> of the issuance: The Board of Directors, the Executive Board, the Supervisory Board</w:t>
      </w:r>
      <w:r>
        <w:rPr>
          <w:rFonts w:ascii="Arial" w:hAnsi="Arial" w:cs="Arial"/>
          <w:color w:val="010000"/>
          <w:sz w:val="20"/>
          <w:szCs w:val="20"/>
        </w:rPr>
        <w:t>,</w:t>
      </w:r>
      <w:r w:rsidR="006172E5" w:rsidRPr="006A2DF8">
        <w:rPr>
          <w:rFonts w:ascii="Arial" w:hAnsi="Arial" w:cs="Arial"/>
          <w:color w:val="010000"/>
          <w:sz w:val="20"/>
          <w:szCs w:val="20"/>
        </w:rPr>
        <w:t xml:space="preserve"> and key personnel. Authorize the Board of Directors to approve the criteria and list of employees participating in the program, principles for determining the number of shares distributed to each object</w:t>
      </w:r>
      <w:r>
        <w:rPr>
          <w:rFonts w:ascii="Arial" w:hAnsi="Arial" w:cs="Arial"/>
          <w:color w:val="010000"/>
          <w:sz w:val="20"/>
          <w:szCs w:val="20"/>
        </w:rPr>
        <w:t>,</w:t>
      </w:r>
      <w:r w:rsidR="006172E5" w:rsidRPr="006A2DF8">
        <w:rPr>
          <w:rFonts w:ascii="Arial" w:hAnsi="Arial" w:cs="Arial"/>
          <w:color w:val="010000"/>
          <w:sz w:val="20"/>
          <w:szCs w:val="20"/>
        </w:rPr>
        <w:t xml:space="preserve"> and implementation time.</w:t>
      </w:r>
    </w:p>
    <w:p w14:paraId="5A6452D5" w14:textId="384C0877" w:rsidR="006172E5"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2DF8">
        <w:rPr>
          <w:rFonts w:ascii="Arial" w:hAnsi="Arial" w:cs="Arial"/>
          <w:color w:val="010000"/>
          <w:sz w:val="20"/>
          <w:szCs w:val="20"/>
        </w:rPr>
        <w:t>Use purpose: All proceeds from the issuance will be used to serve the Company's production and business activities.</w:t>
      </w:r>
    </w:p>
    <w:p w14:paraId="55CA8E9E" w14:textId="2C7D6022" w:rsidR="006172E5"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2DF8">
        <w:rPr>
          <w:rFonts w:ascii="Arial" w:hAnsi="Arial" w:cs="Arial"/>
          <w:color w:val="010000"/>
          <w:sz w:val="20"/>
          <w:szCs w:val="20"/>
        </w:rPr>
        <w:t>Method of handling fractional shares and shares not yet offered for sale: The number of shares not yet offered for sale as expected will be authorized by the General Meeting of Shareholders to be offered to other employees by the General Meeting of Shareholders so that it is not lower than the rate offered to the Board of Directors, the Executive Board, the Supervisory Board</w:t>
      </w:r>
      <w:r w:rsidR="003E42F5">
        <w:rPr>
          <w:rFonts w:ascii="Arial" w:hAnsi="Arial" w:cs="Arial"/>
          <w:color w:val="010000"/>
          <w:sz w:val="20"/>
          <w:szCs w:val="20"/>
        </w:rPr>
        <w:t>,</w:t>
      </w:r>
      <w:r w:rsidRPr="006A2DF8">
        <w:rPr>
          <w:rFonts w:ascii="Arial" w:hAnsi="Arial" w:cs="Arial"/>
          <w:color w:val="010000"/>
          <w:sz w:val="20"/>
          <w:szCs w:val="20"/>
        </w:rPr>
        <w:t xml:space="preserve"> and key personnel according to the ESOP which is VND 10,000/share.</w:t>
      </w:r>
    </w:p>
    <w:p w14:paraId="56CE2A0D" w14:textId="36B90BC9" w:rsidR="006172E5"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2DF8">
        <w:rPr>
          <w:rFonts w:ascii="Arial" w:hAnsi="Arial" w:cs="Arial"/>
          <w:color w:val="010000"/>
          <w:sz w:val="20"/>
          <w:szCs w:val="20"/>
        </w:rPr>
        <w:t xml:space="preserve">Transfer restrictions: All shares issued under the ESOP will be restricted from transfer within 01 </w:t>
      </w:r>
      <w:r w:rsidR="003E42F5">
        <w:rPr>
          <w:rFonts w:ascii="Arial" w:hAnsi="Arial" w:cs="Arial"/>
          <w:color w:val="010000"/>
          <w:sz w:val="20"/>
          <w:szCs w:val="20"/>
        </w:rPr>
        <w:t>years</w:t>
      </w:r>
      <w:r w:rsidRPr="006A2DF8">
        <w:rPr>
          <w:rFonts w:ascii="Arial" w:hAnsi="Arial" w:cs="Arial"/>
          <w:color w:val="010000"/>
          <w:sz w:val="20"/>
          <w:szCs w:val="20"/>
        </w:rPr>
        <w:t xml:space="preserve"> from the date of completion of the offering.</w:t>
      </w:r>
    </w:p>
    <w:p w14:paraId="623848F2" w14:textId="451EC356" w:rsidR="00982B9B" w:rsidRPr="006A2DF8" w:rsidRDefault="006172E5" w:rsidP="006A2DF8">
      <w:pPr>
        <w:numPr>
          <w:ilvl w:val="0"/>
          <w:numId w:val="5"/>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6A2DF8">
        <w:rPr>
          <w:rFonts w:ascii="Arial" w:hAnsi="Arial" w:cs="Arial"/>
          <w:color w:val="010000"/>
          <w:sz w:val="20"/>
          <w:szCs w:val="20"/>
        </w:rPr>
        <w:t>Expected issuance time: From Q2/2024 to Q4/2024, after the State Securities Commission announces the receipt of full issuance report documents.</w:t>
      </w:r>
    </w:p>
    <w:p w14:paraId="24534D9F" w14:textId="77777777" w:rsidR="00982B9B" w:rsidRPr="006A2DF8" w:rsidRDefault="006172E5" w:rsidP="006A2DF8">
      <w:pPr>
        <w:numPr>
          <w:ilvl w:val="1"/>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A2DF8">
        <w:rPr>
          <w:rFonts w:ascii="Arial" w:hAnsi="Arial" w:cs="Arial"/>
          <w:color w:val="010000"/>
          <w:sz w:val="20"/>
          <w:szCs w:val="20"/>
        </w:rPr>
        <w:t>Plan of share issuance to pay dividends in 2023</w:t>
      </w:r>
    </w:p>
    <w:p w14:paraId="2AD5A135" w14:textId="77777777"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Share name: Shares of An Giang Fruit - Vegetables &amp; Foodstuff Joint Stock Company</w:t>
      </w:r>
    </w:p>
    <w:p w14:paraId="60963CED" w14:textId="77777777"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Securities code: ANT</w:t>
      </w:r>
    </w:p>
    <w:p w14:paraId="7EAC45A8" w14:textId="77777777"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Type of shares to be issued: Common shares</w:t>
      </w:r>
    </w:p>
    <w:p w14:paraId="31F93E03" w14:textId="77777777"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Par value: VND 10,000/share</w:t>
      </w:r>
    </w:p>
    <w:p w14:paraId="41CCB5DB" w14:textId="77777777"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Number of shares expected to be issued: Maximum 1,863,982 shares.</w:t>
      </w:r>
    </w:p>
    <w:p w14:paraId="6569784F" w14:textId="77777777"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Total issuance value (at par value): Maximum VND 18,639,820,000.</w:t>
      </w:r>
    </w:p>
    <w:p w14:paraId="1A39622B" w14:textId="77777777"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Form of the issuance: Issue shares to pay dividends of 2023.</w:t>
      </w:r>
    </w:p>
    <w:p w14:paraId="2677BB94" w14:textId="2510B870"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Subject of the issuance: All existing shareholders on the list at the date of recording the list of shareholders exercise the right</w:t>
      </w:r>
      <w:r w:rsidR="003E42F5">
        <w:rPr>
          <w:rFonts w:ascii="Arial" w:hAnsi="Arial" w:cs="Arial"/>
          <w:color w:val="010000"/>
          <w:sz w:val="20"/>
          <w:szCs w:val="20"/>
        </w:rPr>
        <w:t>s</w:t>
      </w:r>
      <w:r w:rsidRPr="006A2DF8">
        <w:rPr>
          <w:rFonts w:ascii="Arial" w:hAnsi="Arial" w:cs="Arial"/>
          <w:color w:val="010000"/>
          <w:sz w:val="20"/>
          <w:szCs w:val="20"/>
        </w:rPr>
        <w:t xml:space="preserve"> to receive dividends by shares prepared by Vietnam Securities Depository and Clearing Corporation (VSDC).</w:t>
      </w:r>
    </w:p>
    <w:p w14:paraId="5A63D9D5" w14:textId="77777777"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Time to record the list of shareholders: After completing the share issuance under the ESOP, the Board of Directors is authorized to decide when to record the list of shareholders to exercise the right to receive dividends.</w:t>
      </w:r>
    </w:p>
    <w:p w14:paraId="43A89BA4" w14:textId="0D807655"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Capital source for issuance: From undistributed profit after tax as of December 31, 2023</w:t>
      </w:r>
      <w:r w:rsidR="003E42F5">
        <w:rPr>
          <w:rFonts w:ascii="Arial" w:hAnsi="Arial" w:cs="Arial"/>
          <w:color w:val="010000"/>
          <w:sz w:val="20"/>
          <w:szCs w:val="20"/>
        </w:rPr>
        <w:t>,</w:t>
      </w:r>
      <w:r w:rsidRPr="006A2DF8">
        <w:rPr>
          <w:rFonts w:ascii="Arial" w:hAnsi="Arial" w:cs="Arial"/>
          <w:color w:val="010000"/>
          <w:sz w:val="20"/>
          <w:szCs w:val="20"/>
        </w:rPr>
        <w:t xml:space="preserve"> on the Company's Audited Consolidated Financial Statements 2023 according to legal regulations.</w:t>
      </w:r>
    </w:p>
    <w:p w14:paraId="3667C58F" w14:textId="387C41FE"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 xml:space="preserve">Rights exercise rate: </w:t>
      </w:r>
      <w:r w:rsidR="003E42F5">
        <w:rPr>
          <w:rFonts w:ascii="Arial" w:hAnsi="Arial" w:cs="Arial"/>
          <w:color w:val="010000"/>
          <w:sz w:val="20"/>
          <w:szCs w:val="20"/>
        </w:rPr>
        <w:t>The expected</w:t>
      </w:r>
      <w:r w:rsidRPr="006A2DF8">
        <w:rPr>
          <w:rFonts w:ascii="Arial" w:hAnsi="Arial" w:cs="Arial"/>
          <w:color w:val="010000"/>
          <w:sz w:val="20"/>
          <w:szCs w:val="20"/>
        </w:rPr>
        <w:t xml:space="preserve"> rate is 10:1. On the record date for the list of shareholders to exercise their rights, shareholders owning 10 shares will receive 1 new share. The right to receive dividends by shares is not transferable, the issued shares are not subject to transfer restrictions.</w:t>
      </w:r>
    </w:p>
    <w:p w14:paraId="4612D6C4" w14:textId="77777777"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lastRenderedPageBreak/>
        <w:t>Handling of arising fractional shares: Shares issued to pay dividends to existing shareholders will be rounded down to the nearest unit. The resulting decimal fraction (if any) will be canceled.</w:t>
      </w:r>
    </w:p>
    <w:p w14:paraId="5BC5F28C" w14:textId="125C0FDD"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B3085">
        <w:rPr>
          <w:rFonts w:ascii="Arial" w:hAnsi="Arial" w:cs="Arial"/>
          <w:i/>
          <w:color w:val="010000"/>
          <w:sz w:val="20"/>
          <w:szCs w:val="20"/>
        </w:rPr>
        <w:t xml:space="preserve">For example: Shareholder A owns 166 shares at the record date of the list of shareholders. With the exercise rate of 10:1, Shareholder A will receive 166/10*1 = 16.6 new shares. According to the above calculation principle, shareholder A will receive 16 new shares, </w:t>
      </w:r>
      <w:r w:rsidR="00AB3085" w:rsidRPr="00AB3085">
        <w:rPr>
          <w:rFonts w:ascii="Arial" w:hAnsi="Arial" w:cs="Arial"/>
          <w:i/>
          <w:color w:val="010000"/>
          <w:sz w:val="20"/>
          <w:szCs w:val="20"/>
        </w:rPr>
        <w:t xml:space="preserve">and </w:t>
      </w:r>
      <w:r w:rsidRPr="00AB3085">
        <w:rPr>
          <w:rFonts w:ascii="Arial" w:hAnsi="Arial" w:cs="Arial"/>
          <w:i/>
          <w:color w:val="010000"/>
          <w:sz w:val="20"/>
          <w:szCs w:val="20"/>
        </w:rPr>
        <w:t>the decimals of 0.6 shares will be canceled</w:t>
      </w:r>
      <w:r w:rsidRPr="006A2DF8">
        <w:rPr>
          <w:rFonts w:ascii="Arial" w:hAnsi="Arial" w:cs="Arial"/>
          <w:color w:val="010000"/>
          <w:sz w:val="20"/>
          <w:szCs w:val="20"/>
        </w:rPr>
        <w:t>.</w:t>
      </w:r>
      <w:bookmarkStart w:id="0" w:name="_GoBack"/>
      <w:bookmarkEnd w:id="0"/>
    </w:p>
    <w:p w14:paraId="53F6BA6D" w14:textId="77777777" w:rsidR="00982B9B" w:rsidRPr="006A2DF8" w:rsidRDefault="006172E5" w:rsidP="006A2DF8">
      <w:pPr>
        <w:numPr>
          <w:ilvl w:val="0"/>
          <w:numId w:val="2"/>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Expected issuance time: From Q2/2024 to Q4/2024, after the State Securities Commission announces the receipt of full issuance report documents.</w:t>
      </w:r>
    </w:p>
    <w:p w14:paraId="3B5AD212" w14:textId="77777777" w:rsidR="00982B9B" w:rsidRPr="006A2DF8" w:rsidRDefault="006172E5" w:rsidP="006A2DF8">
      <w:pPr>
        <w:keepNext/>
        <w:numPr>
          <w:ilvl w:val="0"/>
          <w:numId w:val="1"/>
        </w:numPr>
        <w:pBdr>
          <w:top w:val="nil"/>
          <w:left w:val="nil"/>
          <w:bottom w:val="nil"/>
          <w:right w:val="nil"/>
          <w:between w:val="nil"/>
        </w:pBdr>
        <w:tabs>
          <w:tab w:val="left" w:pos="360"/>
        </w:tabs>
        <w:spacing w:after="120" w:line="360" w:lineRule="auto"/>
        <w:jc w:val="both"/>
        <w:rPr>
          <w:rFonts w:ascii="Arial" w:hAnsi="Arial" w:cs="Arial"/>
          <w:color w:val="010000"/>
          <w:sz w:val="20"/>
          <w:szCs w:val="20"/>
        </w:rPr>
      </w:pPr>
      <w:r w:rsidRPr="006A2DF8">
        <w:rPr>
          <w:rFonts w:ascii="Arial" w:hAnsi="Arial" w:cs="Arial"/>
          <w:color w:val="010000"/>
          <w:sz w:val="20"/>
          <w:szCs w:val="20"/>
        </w:rPr>
        <w:t>Register for additional depository and register for additional trading</w:t>
      </w:r>
    </w:p>
    <w:p w14:paraId="2639DAA7"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The entire number of additional shares issued above will be registered as additional securities at VSDC and registered for additional trading at the Hanoi Stock Exchange after the end of the issuance in accordance with regulations.</w:t>
      </w:r>
    </w:p>
    <w:p w14:paraId="1485F18B"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10: Approve Proposal No. 07/2024/TT-HDQT dated March 21, 2024 of the Board of Directors on listing ANT shares on the Ho Chi Minh Stock Exchange.</w:t>
      </w:r>
    </w:p>
    <w:p w14:paraId="71900FCD"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11: Approve Proposal No. 08/2024/TT-HDQT dated March 21, 2024 of the Board of Directors on the dismissal and additional election of members of the Board of Directors for the 2021-2025 term.</w:t>
      </w:r>
    </w:p>
    <w:p w14:paraId="3EBB0F0E"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12: Approve Proposal No. 09/2024/TT-HDQT dated April 15, 2024 of the Board of Directors on approving the list of nominations and candidates for members of the Board of Directors for the 2021-2025 term.</w:t>
      </w:r>
    </w:p>
    <w:p w14:paraId="293D4F00"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13: Approve the election result of additional members to the Board of Directors for the term of 2021-2025.</w:t>
      </w:r>
    </w:p>
    <w:p w14:paraId="300C6E58"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 xml:space="preserve">Mr. Nguyen Ngoc </w:t>
      </w:r>
      <w:proofErr w:type="spellStart"/>
      <w:r w:rsidRPr="006A2DF8">
        <w:rPr>
          <w:rFonts w:ascii="Arial" w:hAnsi="Arial" w:cs="Arial"/>
          <w:color w:val="010000"/>
          <w:sz w:val="20"/>
          <w:szCs w:val="20"/>
        </w:rPr>
        <w:t>Bao</w:t>
      </w:r>
      <w:proofErr w:type="spellEnd"/>
      <w:r w:rsidRPr="006A2DF8">
        <w:rPr>
          <w:rFonts w:ascii="Arial" w:hAnsi="Arial" w:cs="Arial"/>
          <w:color w:val="010000"/>
          <w:sz w:val="20"/>
          <w:szCs w:val="20"/>
        </w:rPr>
        <w:t xml:space="preserve"> was elected as a member of the Board of Directors of An Giang Fruit - Vegetables &amp; Foodstuff Joint Stock Company for the term of 2021-2025. Mr. Nguyen Ngoc </w:t>
      </w:r>
      <w:proofErr w:type="spellStart"/>
      <w:r w:rsidRPr="006A2DF8">
        <w:rPr>
          <w:rFonts w:ascii="Arial" w:hAnsi="Arial" w:cs="Arial"/>
          <w:color w:val="010000"/>
          <w:sz w:val="20"/>
          <w:szCs w:val="20"/>
        </w:rPr>
        <w:t>Bao's</w:t>
      </w:r>
      <w:proofErr w:type="spellEnd"/>
      <w:r w:rsidRPr="006A2DF8">
        <w:rPr>
          <w:rFonts w:ascii="Arial" w:hAnsi="Arial" w:cs="Arial"/>
          <w:color w:val="010000"/>
          <w:sz w:val="20"/>
          <w:szCs w:val="20"/>
        </w:rPr>
        <w:t xml:space="preserve"> term is the remaining period of the 2021-2025 term.</w:t>
      </w:r>
    </w:p>
    <w:p w14:paraId="67F1FA69"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 xml:space="preserve">Mr. Truong Van </w:t>
      </w:r>
      <w:proofErr w:type="spellStart"/>
      <w:r w:rsidRPr="006A2DF8">
        <w:rPr>
          <w:rFonts w:ascii="Arial" w:hAnsi="Arial" w:cs="Arial"/>
          <w:color w:val="010000"/>
          <w:sz w:val="20"/>
          <w:szCs w:val="20"/>
        </w:rPr>
        <w:t>Nhan</w:t>
      </w:r>
      <w:proofErr w:type="spellEnd"/>
      <w:r w:rsidRPr="006A2DF8">
        <w:rPr>
          <w:rFonts w:ascii="Arial" w:hAnsi="Arial" w:cs="Arial"/>
          <w:color w:val="010000"/>
          <w:sz w:val="20"/>
          <w:szCs w:val="20"/>
        </w:rPr>
        <w:t xml:space="preserve"> was elected as a member of the Board of Directors of An Giang Fruit - Vegetables &amp; Foodstuff Joint Stock Company for the 2021-2025 term. Mr. Truong Van </w:t>
      </w:r>
      <w:proofErr w:type="spellStart"/>
      <w:r w:rsidRPr="006A2DF8">
        <w:rPr>
          <w:rFonts w:ascii="Arial" w:hAnsi="Arial" w:cs="Arial"/>
          <w:color w:val="010000"/>
          <w:sz w:val="20"/>
          <w:szCs w:val="20"/>
        </w:rPr>
        <w:t>Nhan's</w:t>
      </w:r>
      <w:proofErr w:type="spellEnd"/>
      <w:r w:rsidRPr="006A2DF8">
        <w:rPr>
          <w:rFonts w:ascii="Arial" w:hAnsi="Arial" w:cs="Arial"/>
          <w:color w:val="010000"/>
          <w:sz w:val="20"/>
          <w:szCs w:val="20"/>
        </w:rPr>
        <w:t xml:space="preserve"> term is the remaining period of the 2021-2025 term.</w:t>
      </w:r>
    </w:p>
    <w:p w14:paraId="4920832F" w14:textId="4F67A56F" w:rsidR="00982B9B" w:rsidRPr="006A2DF8" w:rsidRDefault="006172E5" w:rsidP="006A2DF8">
      <w:pPr>
        <w:pBdr>
          <w:top w:val="nil"/>
          <w:left w:val="nil"/>
          <w:bottom w:val="nil"/>
          <w:right w:val="nil"/>
          <w:between w:val="nil"/>
        </w:pBdr>
        <w:tabs>
          <w:tab w:val="left" w:pos="360"/>
          <w:tab w:val="left" w:pos="893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Article 14: This General Mandate has been unanimously approved by the Annual General Meeting of Shareholders 2024 and takes effect from the end of the meeting and is accompanied by the following documents:</w:t>
      </w:r>
    </w:p>
    <w:p w14:paraId="7F557145" w14:textId="77777777" w:rsidR="00982B9B" w:rsidRPr="006A2DF8" w:rsidRDefault="006172E5" w:rsidP="006A2DF8">
      <w:pPr>
        <w:numPr>
          <w:ilvl w:val="0"/>
          <w:numId w:val="3"/>
        </w:numPr>
        <w:pBdr>
          <w:top w:val="nil"/>
          <w:left w:val="nil"/>
          <w:bottom w:val="nil"/>
          <w:right w:val="nil"/>
          <w:between w:val="nil"/>
        </w:pBdr>
        <w:tabs>
          <w:tab w:val="left" w:pos="360"/>
          <w:tab w:val="left" w:pos="1745"/>
        </w:tabs>
        <w:spacing w:after="120" w:line="360" w:lineRule="auto"/>
        <w:jc w:val="both"/>
        <w:rPr>
          <w:rFonts w:ascii="Arial" w:hAnsi="Arial" w:cs="Arial"/>
          <w:color w:val="010000"/>
          <w:sz w:val="20"/>
          <w:szCs w:val="20"/>
        </w:rPr>
      </w:pPr>
      <w:r w:rsidRPr="006A2DF8">
        <w:rPr>
          <w:rFonts w:ascii="Arial" w:hAnsi="Arial" w:cs="Arial"/>
          <w:color w:val="010000"/>
          <w:sz w:val="20"/>
          <w:szCs w:val="20"/>
        </w:rPr>
        <w:t>Reports and Proposals to the Annual General Meeting of Shareholders 2024;</w:t>
      </w:r>
    </w:p>
    <w:p w14:paraId="0BE7640C" w14:textId="77777777" w:rsidR="00982B9B" w:rsidRPr="006A2DF8" w:rsidRDefault="006172E5" w:rsidP="006A2DF8">
      <w:pPr>
        <w:numPr>
          <w:ilvl w:val="0"/>
          <w:numId w:val="3"/>
        </w:numPr>
        <w:pBdr>
          <w:top w:val="nil"/>
          <w:left w:val="nil"/>
          <w:bottom w:val="nil"/>
          <w:right w:val="nil"/>
          <w:between w:val="nil"/>
        </w:pBdr>
        <w:tabs>
          <w:tab w:val="left" w:pos="360"/>
          <w:tab w:val="left" w:pos="1745"/>
        </w:tabs>
        <w:spacing w:after="120" w:line="360" w:lineRule="auto"/>
        <w:jc w:val="both"/>
        <w:rPr>
          <w:rFonts w:ascii="Arial" w:hAnsi="Arial" w:cs="Arial"/>
          <w:color w:val="010000"/>
          <w:sz w:val="20"/>
          <w:szCs w:val="20"/>
        </w:rPr>
      </w:pPr>
      <w:r w:rsidRPr="006A2DF8">
        <w:rPr>
          <w:rFonts w:ascii="Arial" w:hAnsi="Arial" w:cs="Arial"/>
          <w:color w:val="010000"/>
          <w:sz w:val="20"/>
          <w:szCs w:val="20"/>
        </w:rPr>
        <w:t>Minutes of vote counting results at the Annual General Meeting of Shareholders 2024;</w:t>
      </w:r>
    </w:p>
    <w:p w14:paraId="46F5DD20" w14:textId="77777777" w:rsidR="00982B9B" w:rsidRPr="006A2DF8" w:rsidRDefault="006172E5" w:rsidP="006A2DF8">
      <w:pPr>
        <w:numPr>
          <w:ilvl w:val="0"/>
          <w:numId w:val="3"/>
        </w:numPr>
        <w:pBdr>
          <w:top w:val="nil"/>
          <w:left w:val="nil"/>
          <w:bottom w:val="nil"/>
          <w:right w:val="nil"/>
          <w:between w:val="nil"/>
        </w:pBdr>
        <w:tabs>
          <w:tab w:val="left" w:pos="360"/>
          <w:tab w:val="left" w:pos="1745"/>
        </w:tabs>
        <w:spacing w:after="120" w:line="360" w:lineRule="auto"/>
        <w:jc w:val="both"/>
        <w:rPr>
          <w:rFonts w:ascii="Arial" w:hAnsi="Arial" w:cs="Arial"/>
          <w:color w:val="010000"/>
          <w:sz w:val="20"/>
          <w:szCs w:val="20"/>
        </w:rPr>
      </w:pPr>
      <w:r w:rsidRPr="006A2DF8">
        <w:rPr>
          <w:rFonts w:ascii="Arial" w:hAnsi="Arial" w:cs="Arial"/>
          <w:color w:val="010000"/>
          <w:sz w:val="20"/>
          <w:szCs w:val="20"/>
        </w:rPr>
        <w:t>Minutes of vote counting results for additional members of the Board of Directors for the 2021-2025 term at the Annual General Meeting of Shareholders 2024;</w:t>
      </w:r>
    </w:p>
    <w:p w14:paraId="6130FA60" w14:textId="77777777" w:rsidR="00982B9B" w:rsidRPr="006A2DF8" w:rsidRDefault="006172E5" w:rsidP="006A2DF8">
      <w:pPr>
        <w:numPr>
          <w:ilvl w:val="0"/>
          <w:numId w:val="3"/>
        </w:numPr>
        <w:pBdr>
          <w:top w:val="nil"/>
          <w:left w:val="nil"/>
          <w:bottom w:val="nil"/>
          <w:right w:val="nil"/>
          <w:between w:val="nil"/>
        </w:pBdr>
        <w:tabs>
          <w:tab w:val="left" w:pos="360"/>
          <w:tab w:val="left" w:pos="1745"/>
        </w:tabs>
        <w:spacing w:after="120" w:line="360" w:lineRule="auto"/>
        <w:jc w:val="both"/>
        <w:rPr>
          <w:rFonts w:ascii="Arial" w:hAnsi="Arial" w:cs="Arial"/>
          <w:color w:val="010000"/>
          <w:sz w:val="20"/>
          <w:szCs w:val="20"/>
        </w:rPr>
      </w:pPr>
      <w:r w:rsidRPr="006A2DF8">
        <w:rPr>
          <w:rFonts w:ascii="Arial" w:hAnsi="Arial" w:cs="Arial"/>
          <w:color w:val="010000"/>
          <w:sz w:val="20"/>
          <w:szCs w:val="20"/>
        </w:rPr>
        <w:t>Minutes of the Annual General Meeting of Shareholders 2024;</w:t>
      </w:r>
    </w:p>
    <w:p w14:paraId="2F022857"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lastRenderedPageBreak/>
        <w:t>Article 15: Members of the Board of Directors, the Board of Management and related units are responsible for implementing the content of this General Mandate in accordance with regulations.</w:t>
      </w:r>
    </w:p>
    <w:p w14:paraId="00D267ED" w14:textId="77777777" w:rsidR="00982B9B" w:rsidRPr="006A2DF8" w:rsidRDefault="006172E5" w:rsidP="006A2DF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A2DF8">
        <w:rPr>
          <w:rFonts w:ascii="Arial" w:hAnsi="Arial" w:cs="Arial"/>
          <w:color w:val="010000"/>
          <w:sz w:val="20"/>
          <w:szCs w:val="20"/>
        </w:rPr>
        <w:t>This General Mandate was approved in full by the Annual General Meeting of Shareholders 2024.</w:t>
      </w:r>
    </w:p>
    <w:sectPr w:rsidR="00982B9B" w:rsidRPr="006A2DF8" w:rsidSect="00C70169">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8708B"/>
    <w:multiLevelType w:val="multilevel"/>
    <w:tmpl w:val="922E8F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085BEB"/>
    <w:multiLevelType w:val="multilevel"/>
    <w:tmpl w:val="E6028650"/>
    <w:lvl w:ilvl="0">
      <w:start w:val="1"/>
      <w:numFmt w:val="decimal"/>
      <w:lvlText w:val="%1."/>
      <w:lvlJc w:val="left"/>
      <w:pPr>
        <w:ind w:left="720" w:hanging="360"/>
      </w:pPr>
      <w:rPr>
        <w:b w:val="0"/>
        <w:i w:val="0"/>
        <w:sz w:val="20"/>
      </w:rPr>
    </w:lvl>
    <w:lvl w:ilvl="1">
      <w:start w:val="2"/>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18FA724E"/>
    <w:multiLevelType w:val="multilevel"/>
    <w:tmpl w:val="24A4FFA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C24BDD"/>
    <w:multiLevelType w:val="hybridMultilevel"/>
    <w:tmpl w:val="3FC2590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D6F2C55"/>
    <w:multiLevelType w:val="multilevel"/>
    <w:tmpl w:val="5D40CBC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DE5592C"/>
    <w:multiLevelType w:val="hybridMultilevel"/>
    <w:tmpl w:val="C94C0D36"/>
    <w:lvl w:ilvl="0" w:tplc="5DAAA44C">
      <w:start w:val="1"/>
      <w:numFmt w:val="lowerLetter"/>
      <w:lvlText w:val="%1."/>
      <w:lvlJc w:val="left"/>
      <w:pPr>
        <w:ind w:left="735" w:hanging="375"/>
      </w:pPr>
      <w:rPr>
        <w:rFonts w:hint="default"/>
        <w:b w:val="0"/>
        <w:i w:val="0"/>
        <w:sz w:val="20"/>
      </w:rPr>
    </w:lvl>
    <w:lvl w:ilvl="1" w:tplc="7FB839D2" w:tentative="1">
      <w:start w:val="1"/>
      <w:numFmt w:val="lowerLetter"/>
      <w:lvlText w:val="%2."/>
      <w:lvlJc w:val="left"/>
      <w:pPr>
        <w:ind w:left="1440" w:hanging="360"/>
      </w:pPr>
      <w:rPr>
        <w:b w:val="0"/>
        <w:i w:val="0"/>
        <w:sz w:val="20"/>
      </w:rPr>
    </w:lvl>
    <w:lvl w:ilvl="2" w:tplc="1DF6F1CA"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A03434D"/>
    <w:multiLevelType w:val="multilevel"/>
    <w:tmpl w:val="4C2473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D4329FC"/>
    <w:multiLevelType w:val="multilevel"/>
    <w:tmpl w:val="EA647C3C"/>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7CA80062"/>
    <w:multiLevelType w:val="hybridMultilevel"/>
    <w:tmpl w:val="AFAE4A86"/>
    <w:lvl w:ilvl="0" w:tplc="F08A88A8">
      <w:start w:val="1"/>
      <w:numFmt w:val="decimal"/>
      <w:lvlText w:val="%1."/>
      <w:lvlJc w:val="left"/>
      <w:pPr>
        <w:ind w:left="720" w:hanging="360"/>
      </w:pPr>
      <w:rPr>
        <w:rFonts w:hint="default"/>
        <w:b w:val="0"/>
        <w:i w:val="0"/>
        <w:sz w:val="20"/>
      </w:rPr>
    </w:lvl>
    <w:lvl w:ilvl="1" w:tplc="93C45F02" w:tentative="1">
      <w:start w:val="1"/>
      <w:numFmt w:val="lowerLetter"/>
      <w:lvlText w:val="%2."/>
      <w:lvlJc w:val="left"/>
      <w:pPr>
        <w:ind w:left="1440" w:hanging="360"/>
      </w:pPr>
      <w:rPr>
        <w:b w:val="0"/>
        <w:i w:val="0"/>
        <w:sz w:val="20"/>
      </w:rPr>
    </w:lvl>
    <w:lvl w:ilvl="2" w:tplc="4C62D12C"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7E3B6634"/>
    <w:multiLevelType w:val="multilevel"/>
    <w:tmpl w:val="5A863EBC"/>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0"/>
  </w:num>
  <w:num w:numId="3">
    <w:abstractNumId w:val="6"/>
  </w:num>
  <w:num w:numId="4">
    <w:abstractNumId w:val="1"/>
  </w:num>
  <w:num w:numId="5">
    <w:abstractNumId w:val="4"/>
  </w:num>
  <w:num w:numId="6">
    <w:abstractNumId w:val="7"/>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9B"/>
    <w:rsid w:val="003E42F5"/>
    <w:rsid w:val="006172E5"/>
    <w:rsid w:val="006A2DF8"/>
    <w:rsid w:val="00982B9B"/>
    <w:rsid w:val="00AB3085"/>
    <w:rsid w:val="00C7016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DB6CD"/>
  <w15:docId w15:val="{67E27033-6ABE-408F-85FE-3B3FD96F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8"/>
      <w:szCs w:val="8"/>
      <w:u w:val="none"/>
    </w:rPr>
  </w:style>
  <w:style w:type="character" w:customStyle="1" w:styleId="Heading50">
    <w:name w:val="Heading #5_"/>
    <w:basedOn w:val="DefaultParagraphFont"/>
    <w:link w:val="Heading51"/>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6"/>
      <w:szCs w:val="36"/>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7"/>
      <w:szCs w:val="17"/>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52"/>
      <w:szCs w:val="5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84"/>
      <w:szCs w:val="84"/>
      <w:u w:val="none"/>
    </w:rPr>
  </w:style>
  <w:style w:type="paragraph" w:styleId="BodyText">
    <w:name w:val="Body Text"/>
    <w:basedOn w:val="Normal"/>
    <w:link w:val="BodyTextChar"/>
    <w:qFormat/>
    <w:pPr>
      <w:spacing w:line="271" w:lineRule="auto"/>
      <w:ind w:firstLine="20"/>
    </w:pPr>
    <w:rPr>
      <w:rFonts w:ascii="Times New Roman" w:eastAsia="Times New Roman" w:hAnsi="Times New Roman" w:cs="Times New Roman"/>
    </w:rPr>
  </w:style>
  <w:style w:type="paragraph" w:customStyle="1" w:styleId="Heading41">
    <w:name w:val="Heading #4"/>
    <w:basedOn w:val="Normal"/>
    <w:link w:val="Heading40"/>
    <w:pPr>
      <w:spacing w:line="276" w:lineRule="auto"/>
      <w:ind w:left="950"/>
      <w:jc w:val="center"/>
      <w:outlineLvl w:val="3"/>
    </w:pPr>
    <w:rPr>
      <w:rFonts w:ascii="Times New Roman" w:eastAsia="Times New Roman" w:hAnsi="Times New Roman" w:cs="Times New Roman"/>
      <w:b/>
      <w:bCs/>
      <w:sz w:val="26"/>
      <w:szCs w:val="26"/>
    </w:rPr>
  </w:style>
  <w:style w:type="paragraph" w:customStyle="1" w:styleId="Other0">
    <w:name w:val="Other"/>
    <w:basedOn w:val="Normal"/>
    <w:link w:val="Other"/>
    <w:pPr>
      <w:spacing w:line="271" w:lineRule="auto"/>
      <w:ind w:firstLine="20"/>
    </w:pPr>
    <w:rPr>
      <w:rFonts w:ascii="Times New Roman" w:eastAsia="Times New Roman" w:hAnsi="Times New Roman" w:cs="Times New Roman"/>
    </w:rPr>
  </w:style>
  <w:style w:type="paragraph" w:customStyle="1" w:styleId="Bodytext40">
    <w:name w:val="Body text (4)"/>
    <w:basedOn w:val="Normal"/>
    <w:link w:val="Bodytext4"/>
    <w:rPr>
      <w:rFonts w:ascii="Arial" w:eastAsia="Arial" w:hAnsi="Arial" w:cs="Arial"/>
      <w:b/>
      <w:bCs/>
      <w:sz w:val="8"/>
      <w:szCs w:val="8"/>
    </w:rPr>
  </w:style>
  <w:style w:type="paragraph" w:customStyle="1" w:styleId="Heading51">
    <w:name w:val="Heading #5"/>
    <w:basedOn w:val="Normal"/>
    <w:link w:val="Heading50"/>
    <w:pPr>
      <w:spacing w:line="278" w:lineRule="auto"/>
      <w:outlineLvl w:val="4"/>
    </w:pPr>
    <w:rPr>
      <w:rFonts w:ascii="Times New Roman" w:eastAsia="Times New Roman" w:hAnsi="Times New Roman" w:cs="Times New Roman"/>
      <w:b/>
      <w:bCs/>
    </w:rPr>
  </w:style>
  <w:style w:type="paragraph" w:customStyle="1" w:styleId="Bodytext30">
    <w:name w:val="Body text (3)"/>
    <w:basedOn w:val="Normal"/>
    <w:link w:val="Bodytext3"/>
    <w:pPr>
      <w:ind w:left="580"/>
    </w:pPr>
    <w:rPr>
      <w:rFonts w:ascii="Times New Roman" w:eastAsia="Times New Roman" w:hAnsi="Times New Roman" w:cs="Times New Roman"/>
      <w:sz w:val="20"/>
      <w:szCs w:val="20"/>
    </w:rPr>
  </w:style>
  <w:style w:type="paragraph" w:customStyle="1" w:styleId="Heading31">
    <w:name w:val="Heading #3"/>
    <w:basedOn w:val="Normal"/>
    <w:link w:val="Heading30"/>
    <w:pPr>
      <w:spacing w:line="338" w:lineRule="auto"/>
      <w:jc w:val="center"/>
      <w:outlineLvl w:val="2"/>
    </w:pPr>
    <w:rPr>
      <w:rFonts w:ascii="Times New Roman" w:eastAsia="Times New Roman" w:hAnsi="Times New Roman" w:cs="Times New Roman"/>
      <w:b/>
      <w:bCs/>
      <w:sz w:val="36"/>
      <w:szCs w:val="36"/>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Tableofcontents0">
    <w:name w:val="Table of contents"/>
    <w:basedOn w:val="Normal"/>
    <w:link w:val="Tableofcontents"/>
    <w:pPr>
      <w:spacing w:line="288" w:lineRule="auto"/>
      <w:ind w:firstLine="660"/>
    </w:pPr>
    <w:rPr>
      <w:rFonts w:ascii="Times New Roman" w:eastAsia="Times New Roman" w:hAnsi="Times New Roman" w:cs="Times New Roman"/>
    </w:rPr>
  </w:style>
  <w:style w:type="paragraph" w:customStyle="1" w:styleId="Bodytext50">
    <w:name w:val="Body text (5)"/>
    <w:basedOn w:val="Normal"/>
    <w:link w:val="Bodytext5"/>
    <w:rPr>
      <w:rFonts w:ascii="Times New Roman" w:eastAsia="Times New Roman" w:hAnsi="Times New Roman" w:cs="Times New Roman"/>
      <w:b/>
      <w:bCs/>
      <w:sz w:val="17"/>
      <w:szCs w:val="17"/>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52"/>
      <w:szCs w:val="52"/>
    </w:rPr>
  </w:style>
  <w:style w:type="paragraph" w:customStyle="1" w:styleId="Bodytext20">
    <w:name w:val="Body text (2)"/>
    <w:basedOn w:val="Normal"/>
    <w:link w:val="Bodytext2"/>
    <w:pPr>
      <w:spacing w:line="276" w:lineRule="auto"/>
      <w:ind w:left="880" w:firstLine="380"/>
    </w:pPr>
    <w:rPr>
      <w:rFonts w:ascii="Arial" w:eastAsia="Arial" w:hAnsi="Arial" w:cs="Arial"/>
      <w:sz w:val="17"/>
      <w:szCs w:val="17"/>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84"/>
      <w:szCs w:val="84"/>
    </w:rPr>
  </w:style>
  <w:style w:type="paragraph" w:styleId="ListParagraph">
    <w:name w:val="List Paragraph"/>
    <w:basedOn w:val="Normal"/>
    <w:uiPriority w:val="34"/>
    <w:qFormat/>
    <w:rsid w:val="00A669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67XDr1bSDskfDI5fW372pW6Syw==">CgMxLjA4AHIhMVdTZmhmZi15bXhYSnc1ZVY0ZDd3bnRFMGZMa1BGSHNH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1806</Words>
  <Characters>9283</Characters>
  <Application>Microsoft Office Word</Application>
  <DocSecurity>0</DocSecurity>
  <Lines>299</Lines>
  <Paragraphs>252</Paragraphs>
  <ScaleCrop>false</ScaleCrop>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2024-04-19T04:03:00Z</dcterms:created>
  <dcterms:modified xsi:type="dcterms:W3CDTF">2024-04-23T04:26:00Z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572155b4a081112cc76bcd52b0ee92f4c625182fc1475c4ed8e87c8f4720f497</vt:lpwstr>
  </property>
</Properties>
</file>