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042C1"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BA5A88">
        <w:rPr>
          <w:rFonts w:ascii="Arial" w:hAnsi="Arial" w:cs="Arial"/>
          <w:b/>
          <w:color w:val="010000"/>
          <w:sz w:val="20"/>
        </w:rPr>
        <w:t>DAS: Annual General Mandate 2024</w:t>
      </w:r>
    </w:p>
    <w:p w14:paraId="527DAE45"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On April 16, 2024, Da Nang Petroleum Machinery - Technology Joint Stock Company announced General Mandate No. 002/2024/NQ-DHDCD as follows:</w:t>
      </w:r>
    </w:p>
    <w:p w14:paraId="3A9363D6"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‎‎Article 1. The Annual General Meeting of Shareholders 2024 of Da Nang Petroleum Machinery - Technology Joint Stock Company approved contents as follows:</w:t>
      </w:r>
    </w:p>
    <w:p w14:paraId="4369C941" w14:textId="77777777" w:rsidR="00287043" w:rsidRPr="00BA5A88" w:rsidRDefault="00BA5A88" w:rsidP="00BA5A88">
      <w:pPr>
        <w:numPr>
          <w:ilvl w:val="0"/>
          <w:numId w:val="2"/>
        </w:numPr>
        <w:pBdr>
          <w:top w:val="nil"/>
          <w:left w:val="nil"/>
          <w:bottom w:val="nil"/>
          <w:right w:val="nil"/>
          <w:between w:val="nil"/>
        </w:pBdr>
        <w:tabs>
          <w:tab w:val="left" w:pos="344"/>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 xml:space="preserve">Approve the Report on activities of the Board of Directors at the </w:t>
      </w:r>
      <w:proofErr w:type="spellStart"/>
      <w:r w:rsidRPr="00BA5A88">
        <w:rPr>
          <w:rFonts w:ascii="Arial" w:hAnsi="Arial" w:cs="Arial"/>
          <w:color w:val="010000"/>
          <w:sz w:val="20"/>
        </w:rPr>
        <w:t>the</w:t>
      </w:r>
      <w:proofErr w:type="spellEnd"/>
      <w:r w:rsidRPr="00BA5A88">
        <w:rPr>
          <w:rFonts w:ascii="Arial" w:hAnsi="Arial" w:cs="Arial"/>
          <w:color w:val="010000"/>
          <w:sz w:val="20"/>
        </w:rPr>
        <w:t xml:space="preserve"> Annual General Meeting of Shareholders 2024.</w:t>
      </w:r>
    </w:p>
    <w:p w14:paraId="4C5AAB83" w14:textId="77777777" w:rsidR="00287043" w:rsidRPr="00BA5A88" w:rsidRDefault="00BA5A88" w:rsidP="00BA5A88">
      <w:pPr>
        <w:numPr>
          <w:ilvl w:val="0"/>
          <w:numId w:val="2"/>
        </w:numPr>
        <w:pBdr>
          <w:top w:val="nil"/>
          <w:left w:val="nil"/>
          <w:bottom w:val="nil"/>
          <w:right w:val="nil"/>
          <w:between w:val="nil"/>
        </w:pBdr>
        <w:tabs>
          <w:tab w:val="left" w:pos="373"/>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Approve the Report on the production and business results in 2023 and the business plan for 2024.</w:t>
      </w:r>
    </w:p>
    <w:p w14:paraId="4D72A5D1" w14:textId="77777777" w:rsidR="00287043" w:rsidRPr="00BA5A88" w:rsidRDefault="00BA5A88" w:rsidP="00BA5A88">
      <w:pPr>
        <w:numPr>
          <w:ilvl w:val="0"/>
          <w:numId w:val="2"/>
        </w:numPr>
        <w:pBdr>
          <w:top w:val="nil"/>
          <w:left w:val="nil"/>
          <w:bottom w:val="nil"/>
          <w:right w:val="nil"/>
          <w:between w:val="nil"/>
        </w:pBdr>
        <w:tabs>
          <w:tab w:val="left" w:pos="373"/>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Approve the Report on activities of the Supervisory Board in 2023</w:t>
      </w:r>
    </w:p>
    <w:p w14:paraId="42502BFA" w14:textId="77777777" w:rsidR="00287043" w:rsidRPr="00BA5A88" w:rsidRDefault="00BA5A88" w:rsidP="00BA5A88">
      <w:pPr>
        <w:numPr>
          <w:ilvl w:val="0"/>
          <w:numId w:val="2"/>
        </w:numPr>
        <w:pBdr>
          <w:top w:val="nil"/>
          <w:left w:val="nil"/>
          <w:bottom w:val="nil"/>
          <w:right w:val="nil"/>
          <w:between w:val="nil"/>
        </w:pBdr>
        <w:tabs>
          <w:tab w:val="left" w:pos="368"/>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Approve the Audited Financial Statements 2023</w:t>
      </w:r>
    </w:p>
    <w:p w14:paraId="18B3E2A0" w14:textId="77777777" w:rsidR="00287043" w:rsidRPr="007E32C1" w:rsidRDefault="00BA5A88" w:rsidP="00BA5A88">
      <w:pPr>
        <w:numPr>
          <w:ilvl w:val="0"/>
          <w:numId w:val="2"/>
        </w:numPr>
        <w:pBdr>
          <w:top w:val="nil"/>
          <w:left w:val="nil"/>
          <w:bottom w:val="nil"/>
          <w:right w:val="nil"/>
          <w:between w:val="nil"/>
        </w:pBdr>
        <w:tabs>
          <w:tab w:val="left" w:pos="368"/>
          <w:tab w:val="left" w:pos="432"/>
        </w:tabs>
        <w:spacing w:after="120" w:line="360" w:lineRule="auto"/>
        <w:rPr>
          <w:rFonts w:ascii="Arial" w:eastAsia="Arial" w:hAnsi="Arial" w:cs="Arial"/>
          <w:color w:val="010000"/>
          <w:sz w:val="20"/>
          <w:szCs w:val="20"/>
        </w:rPr>
      </w:pPr>
      <w:r w:rsidRPr="007E32C1">
        <w:rPr>
          <w:rFonts w:ascii="Arial" w:hAnsi="Arial" w:cs="Arial"/>
          <w:color w:val="010000"/>
          <w:sz w:val="20"/>
        </w:rPr>
        <w:t>Approve the plan on profit distribution in 2023 according to the contents of Proposal No. 039/MTBDN-HDQT dated March 25, 2024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7"/>
        <w:gridCol w:w="6110"/>
        <w:gridCol w:w="2330"/>
      </w:tblGrid>
      <w:tr w:rsidR="00287043" w:rsidRPr="00BA5A88" w14:paraId="50F59477" w14:textId="77777777" w:rsidTr="00BA5A88">
        <w:tc>
          <w:tcPr>
            <w:tcW w:w="320" w:type="pct"/>
            <w:shd w:val="clear" w:color="auto" w:fill="auto"/>
            <w:tcMar>
              <w:top w:w="0" w:type="dxa"/>
              <w:bottom w:w="0" w:type="dxa"/>
            </w:tcMar>
            <w:vAlign w:val="center"/>
          </w:tcPr>
          <w:p w14:paraId="4809CE92"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0" w:name="_GoBack"/>
            <w:bookmarkEnd w:id="0"/>
            <w:r w:rsidRPr="00BA5A88">
              <w:rPr>
                <w:rFonts w:ascii="Arial" w:hAnsi="Arial" w:cs="Arial"/>
                <w:color w:val="010000"/>
                <w:sz w:val="20"/>
              </w:rPr>
              <w:t>No.</w:t>
            </w:r>
          </w:p>
        </w:tc>
        <w:tc>
          <w:tcPr>
            <w:tcW w:w="3388" w:type="pct"/>
            <w:shd w:val="clear" w:color="auto" w:fill="auto"/>
            <w:tcMar>
              <w:top w:w="0" w:type="dxa"/>
              <w:bottom w:w="0" w:type="dxa"/>
            </w:tcMar>
            <w:vAlign w:val="center"/>
          </w:tcPr>
          <w:p w14:paraId="3B468497"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Contents</w:t>
            </w:r>
          </w:p>
        </w:tc>
        <w:tc>
          <w:tcPr>
            <w:tcW w:w="1292" w:type="pct"/>
            <w:shd w:val="clear" w:color="auto" w:fill="auto"/>
            <w:tcMar>
              <w:top w:w="0" w:type="dxa"/>
              <w:bottom w:w="0" w:type="dxa"/>
            </w:tcMar>
            <w:vAlign w:val="center"/>
          </w:tcPr>
          <w:p w14:paraId="1B596E9F"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Amount (VND)</w:t>
            </w:r>
          </w:p>
        </w:tc>
      </w:tr>
      <w:tr w:rsidR="00287043" w:rsidRPr="00BA5A88" w14:paraId="030AC4C3" w14:textId="77777777" w:rsidTr="00BA5A88">
        <w:tc>
          <w:tcPr>
            <w:tcW w:w="320" w:type="pct"/>
            <w:shd w:val="clear" w:color="auto" w:fill="auto"/>
            <w:tcMar>
              <w:top w:w="0" w:type="dxa"/>
              <w:bottom w:w="0" w:type="dxa"/>
            </w:tcMar>
            <w:vAlign w:val="center"/>
          </w:tcPr>
          <w:p w14:paraId="784D76BD"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I</w:t>
            </w:r>
          </w:p>
        </w:tc>
        <w:tc>
          <w:tcPr>
            <w:tcW w:w="3388" w:type="pct"/>
            <w:shd w:val="clear" w:color="auto" w:fill="auto"/>
            <w:tcMar>
              <w:top w:w="0" w:type="dxa"/>
              <w:bottom w:w="0" w:type="dxa"/>
            </w:tcMar>
            <w:vAlign w:val="center"/>
          </w:tcPr>
          <w:p w14:paraId="4ED124E0"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Owner's investment equity</w:t>
            </w:r>
          </w:p>
        </w:tc>
        <w:tc>
          <w:tcPr>
            <w:tcW w:w="1292" w:type="pct"/>
            <w:shd w:val="clear" w:color="auto" w:fill="auto"/>
            <w:tcMar>
              <w:top w:w="0" w:type="dxa"/>
              <w:bottom w:w="0" w:type="dxa"/>
            </w:tcMar>
            <w:vAlign w:val="center"/>
          </w:tcPr>
          <w:p w14:paraId="488074B9"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42,000,000,000</w:t>
            </w:r>
          </w:p>
        </w:tc>
      </w:tr>
      <w:tr w:rsidR="00287043" w:rsidRPr="00BA5A88" w14:paraId="33A60052" w14:textId="77777777" w:rsidTr="00BA5A88">
        <w:tc>
          <w:tcPr>
            <w:tcW w:w="320" w:type="pct"/>
            <w:shd w:val="clear" w:color="auto" w:fill="auto"/>
            <w:tcMar>
              <w:top w:w="0" w:type="dxa"/>
              <w:bottom w:w="0" w:type="dxa"/>
            </w:tcMar>
            <w:vAlign w:val="center"/>
          </w:tcPr>
          <w:p w14:paraId="4F2B215D"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II</w:t>
            </w:r>
          </w:p>
        </w:tc>
        <w:tc>
          <w:tcPr>
            <w:tcW w:w="3388" w:type="pct"/>
            <w:shd w:val="clear" w:color="auto" w:fill="auto"/>
            <w:tcMar>
              <w:top w:w="0" w:type="dxa"/>
              <w:bottom w:w="0" w:type="dxa"/>
            </w:tcMar>
            <w:vAlign w:val="center"/>
          </w:tcPr>
          <w:p w14:paraId="44ABD34A"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Total undistributed profit after tax in the audited Financial Statements 2023 (=2.1+2.2)</w:t>
            </w:r>
          </w:p>
        </w:tc>
        <w:tc>
          <w:tcPr>
            <w:tcW w:w="1292" w:type="pct"/>
            <w:shd w:val="clear" w:color="auto" w:fill="auto"/>
            <w:tcMar>
              <w:top w:w="0" w:type="dxa"/>
              <w:bottom w:w="0" w:type="dxa"/>
            </w:tcMar>
            <w:vAlign w:val="center"/>
          </w:tcPr>
          <w:p w14:paraId="0ED59AF2"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9,334,463,887</w:t>
            </w:r>
          </w:p>
        </w:tc>
      </w:tr>
      <w:tr w:rsidR="00287043" w:rsidRPr="00BA5A88" w14:paraId="36709B41" w14:textId="77777777" w:rsidTr="00BA5A88">
        <w:tc>
          <w:tcPr>
            <w:tcW w:w="320" w:type="pct"/>
            <w:shd w:val="clear" w:color="auto" w:fill="auto"/>
            <w:tcMar>
              <w:top w:w="0" w:type="dxa"/>
              <w:bottom w:w="0" w:type="dxa"/>
            </w:tcMar>
            <w:vAlign w:val="center"/>
          </w:tcPr>
          <w:p w14:paraId="02670B6E"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2.1</w:t>
            </w:r>
          </w:p>
        </w:tc>
        <w:tc>
          <w:tcPr>
            <w:tcW w:w="3388" w:type="pct"/>
            <w:shd w:val="clear" w:color="auto" w:fill="auto"/>
            <w:tcMar>
              <w:top w:w="0" w:type="dxa"/>
              <w:bottom w:w="0" w:type="dxa"/>
            </w:tcMar>
            <w:vAlign w:val="center"/>
          </w:tcPr>
          <w:p w14:paraId="462E32EF"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Accumulated undistributed profit after tax by the end of last year</w:t>
            </w:r>
          </w:p>
        </w:tc>
        <w:tc>
          <w:tcPr>
            <w:tcW w:w="1292" w:type="pct"/>
            <w:shd w:val="clear" w:color="auto" w:fill="auto"/>
            <w:tcMar>
              <w:top w:w="0" w:type="dxa"/>
              <w:bottom w:w="0" w:type="dxa"/>
            </w:tcMar>
            <w:vAlign w:val="center"/>
          </w:tcPr>
          <w:p w14:paraId="7564C899"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4,255,472,906</w:t>
            </w:r>
          </w:p>
        </w:tc>
      </w:tr>
      <w:tr w:rsidR="00287043" w:rsidRPr="00BA5A88" w14:paraId="37FFE0BC" w14:textId="77777777" w:rsidTr="00BA5A88">
        <w:tc>
          <w:tcPr>
            <w:tcW w:w="320" w:type="pct"/>
            <w:shd w:val="clear" w:color="auto" w:fill="auto"/>
            <w:tcMar>
              <w:top w:w="0" w:type="dxa"/>
              <w:bottom w:w="0" w:type="dxa"/>
            </w:tcMar>
            <w:vAlign w:val="center"/>
          </w:tcPr>
          <w:p w14:paraId="1900E841"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2.2</w:t>
            </w:r>
          </w:p>
        </w:tc>
        <w:tc>
          <w:tcPr>
            <w:tcW w:w="3388" w:type="pct"/>
            <w:shd w:val="clear" w:color="auto" w:fill="auto"/>
            <w:tcMar>
              <w:top w:w="0" w:type="dxa"/>
              <w:bottom w:w="0" w:type="dxa"/>
            </w:tcMar>
            <w:vAlign w:val="center"/>
          </w:tcPr>
          <w:p w14:paraId="52DABEB5"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Undistributed profit after tax in 2023</w:t>
            </w:r>
          </w:p>
        </w:tc>
        <w:tc>
          <w:tcPr>
            <w:tcW w:w="1292" w:type="pct"/>
            <w:shd w:val="clear" w:color="auto" w:fill="auto"/>
            <w:tcMar>
              <w:top w:w="0" w:type="dxa"/>
              <w:bottom w:w="0" w:type="dxa"/>
            </w:tcMar>
            <w:vAlign w:val="center"/>
          </w:tcPr>
          <w:p w14:paraId="2CD30F54"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5,078,990,981</w:t>
            </w:r>
          </w:p>
        </w:tc>
      </w:tr>
      <w:tr w:rsidR="00287043" w:rsidRPr="00BA5A88" w14:paraId="059ED6D2" w14:textId="77777777" w:rsidTr="00BA5A88">
        <w:tc>
          <w:tcPr>
            <w:tcW w:w="320" w:type="pct"/>
            <w:shd w:val="clear" w:color="auto" w:fill="auto"/>
            <w:tcMar>
              <w:top w:w="0" w:type="dxa"/>
              <w:bottom w:w="0" w:type="dxa"/>
            </w:tcMar>
            <w:vAlign w:val="center"/>
          </w:tcPr>
          <w:p w14:paraId="6E5D5041"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III</w:t>
            </w:r>
          </w:p>
        </w:tc>
        <w:tc>
          <w:tcPr>
            <w:tcW w:w="3388" w:type="pct"/>
            <w:shd w:val="clear" w:color="auto" w:fill="auto"/>
            <w:tcMar>
              <w:top w:w="0" w:type="dxa"/>
              <w:bottom w:w="0" w:type="dxa"/>
            </w:tcMar>
            <w:vAlign w:val="center"/>
          </w:tcPr>
          <w:p w14:paraId="0CDCC427"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Appropriation for funds in 2023 and dividend payment</w:t>
            </w:r>
          </w:p>
        </w:tc>
        <w:tc>
          <w:tcPr>
            <w:tcW w:w="1292" w:type="pct"/>
            <w:shd w:val="clear" w:color="auto" w:fill="auto"/>
            <w:tcMar>
              <w:top w:w="0" w:type="dxa"/>
              <w:bottom w:w="0" w:type="dxa"/>
            </w:tcMar>
            <w:vAlign w:val="center"/>
          </w:tcPr>
          <w:p w14:paraId="0C5DCD6F"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4,750,000,000</w:t>
            </w:r>
          </w:p>
        </w:tc>
      </w:tr>
      <w:tr w:rsidR="00287043" w:rsidRPr="00BA5A88" w14:paraId="5989A38B" w14:textId="77777777" w:rsidTr="00BA5A88">
        <w:tc>
          <w:tcPr>
            <w:tcW w:w="320" w:type="pct"/>
            <w:shd w:val="clear" w:color="auto" w:fill="auto"/>
            <w:tcMar>
              <w:top w:w="0" w:type="dxa"/>
              <w:bottom w:w="0" w:type="dxa"/>
            </w:tcMar>
            <w:vAlign w:val="center"/>
          </w:tcPr>
          <w:p w14:paraId="39A3F24F"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3.1</w:t>
            </w:r>
          </w:p>
        </w:tc>
        <w:tc>
          <w:tcPr>
            <w:tcW w:w="3388" w:type="pct"/>
            <w:shd w:val="clear" w:color="auto" w:fill="auto"/>
            <w:tcMar>
              <w:top w:w="0" w:type="dxa"/>
              <w:bottom w:w="0" w:type="dxa"/>
            </w:tcMar>
            <w:vAlign w:val="center"/>
          </w:tcPr>
          <w:p w14:paraId="61938721"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Bonus fund</w:t>
            </w:r>
          </w:p>
        </w:tc>
        <w:tc>
          <w:tcPr>
            <w:tcW w:w="1292" w:type="pct"/>
            <w:shd w:val="clear" w:color="auto" w:fill="auto"/>
            <w:tcMar>
              <w:top w:w="0" w:type="dxa"/>
              <w:bottom w:w="0" w:type="dxa"/>
            </w:tcMar>
            <w:vAlign w:val="center"/>
          </w:tcPr>
          <w:p w14:paraId="73B3F34C"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250,000,000</w:t>
            </w:r>
          </w:p>
        </w:tc>
      </w:tr>
      <w:tr w:rsidR="00287043" w:rsidRPr="00BA5A88" w14:paraId="63197832" w14:textId="77777777" w:rsidTr="00BA5A88">
        <w:tc>
          <w:tcPr>
            <w:tcW w:w="320" w:type="pct"/>
            <w:shd w:val="clear" w:color="auto" w:fill="auto"/>
            <w:tcMar>
              <w:top w:w="0" w:type="dxa"/>
              <w:bottom w:w="0" w:type="dxa"/>
            </w:tcMar>
            <w:vAlign w:val="center"/>
          </w:tcPr>
          <w:p w14:paraId="1053EBEF"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3.2</w:t>
            </w:r>
          </w:p>
        </w:tc>
        <w:tc>
          <w:tcPr>
            <w:tcW w:w="3388" w:type="pct"/>
            <w:shd w:val="clear" w:color="auto" w:fill="auto"/>
            <w:tcMar>
              <w:top w:w="0" w:type="dxa"/>
              <w:bottom w:w="0" w:type="dxa"/>
            </w:tcMar>
            <w:vAlign w:val="center"/>
          </w:tcPr>
          <w:p w14:paraId="7E8EDA88"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Welfare fund:</w:t>
            </w:r>
          </w:p>
        </w:tc>
        <w:tc>
          <w:tcPr>
            <w:tcW w:w="1292" w:type="pct"/>
            <w:shd w:val="clear" w:color="auto" w:fill="auto"/>
            <w:tcMar>
              <w:top w:w="0" w:type="dxa"/>
              <w:bottom w:w="0" w:type="dxa"/>
            </w:tcMar>
            <w:vAlign w:val="center"/>
          </w:tcPr>
          <w:p w14:paraId="496281C6"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250,000,000</w:t>
            </w:r>
          </w:p>
        </w:tc>
      </w:tr>
      <w:tr w:rsidR="00287043" w:rsidRPr="00BA5A88" w14:paraId="599BD010" w14:textId="77777777" w:rsidTr="00BA5A88">
        <w:tc>
          <w:tcPr>
            <w:tcW w:w="320" w:type="pct"/>
            <w:shd w:val="clear" w:color="auto" w:fill="auto"/>
            <w:tcMar>
              <w:top w:w="0" w:type="dxa"/>
              <w:bottom w:w="0" w:type="dxa"/>
            </w:tcMar>
            <w:vAlign w:val="center"/>
          </w:tcPr>
          <w:p w14:paraId="63250C40"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3.3</w:t>
            </w:r>
          </w:p>
        </w:tc>
        <w:tc>
          <w:tcPr>
            <w:tcW w:w="3388" w:type="pct"/>
            <w:shd w:val="clear" w:color="auto" w:fill="auto"/>
            <w:tcMar>
              <w:top w:w="0" w:type="dxa"/>
              <w:bottom w:w="0" w:type="dxa"/>
            </w:tcMar>
            <w:vAlign w:val="center"/>
          </w:tcPr>
          <w:p w14:paraId="1F53D748"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Bonus fund for the Executive Board</w:t>
            </w:r>
          </w:p>
        </w:tc>
        <w:tc>
          <w:tcPr>
            <w:tcW w:w="1292" w:type="pct"/>
            <w:shd w:val="clear" w:color="auto" w:fill="auto"/>
            <w:tcMar>
              <w:top w:w="0" w:type="dxa"/>
              <w:bottom w:w="0" w:type="dxa"/>
            </w:tcMar>
            <w:vAlign w:val="center"/>
          </w:tcPr>
          <w:p w14:paraId="6E76AB70"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50,000,000</w:t>
            </w:r>
          </w:p>
        </w:tc>
      </w:tr>
      <w:tr w:rsidR="00287043" w:rsidRPr="00BA5A88" w14:paraId="18EA24B4" w14:textId="77777777" w:rsidTr="00BA5A88">
        <w:tc>
          <w:tcPr>
            <w:tcW w:w="320" w:type="pct"/>
            <w:shd w:val="clear" w:color="auto" w:fill="auto"/>
            <w:tcMar>
              <w:top w:w="0" w:type="dxa"/>
              <w:bottom w:w="0" w:type="dxa"/>
            </w:tcMar>
            <w:vAlign w:val="center"/>
          </w:tcPr>
          <w:p w14:paraId="4989D0B3"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3.4</w:t>
            </w:r>
          </w:p>
        </w:tc>
        <w:tc>
          <w:tcPr>
            <w:tcW w:w="3388" w:type="pct"/>
            <w:shd w:val="clear" w:color="auto" w:fill="auto"/>
            <w:tcMar>
              <w:top w:w="0" w:type="dxa"/>
              <w:bottom w:w="0" w:type="dxa"/>
            </w:tcMar>
            <w:vAlign w:val="center"/>
          </w:tcPr>
          <w:p w14:paraId="47184987"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Dividend payment (10% charter capital)</w:t>
            </w:r>
          </w:p>
        </w:tc>
        <w:tc>
          <w:tcPr>
            <w:tcW w:w="1292" w:type="pct"/>
            <w:shd w:val="clear" w:color="auto" w:fill="auto"/>
            <w:tcMar>
              <w:top w:w="0" w:type="dxa"/>
              <w:bottom w:w="0" w:type="dxa"/>
            </w:tcMar>
            <w:vAlign w:val="center"/>
          </w:tcPr>
          <w:p w14:paraId="09C9AC78"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4,200,000,000</w:t>
            </w:r>
          </w:p>
        </w:tc>
      </w:tr>
      <w:tr w:rsidR="00287043" w:rsidRPr="00BA5A88" w14:paraId="16AE3408" w14:textId="77777777" w:rsidTr="00BA5A88">
        <w:tc>
          <w:tcPr>
            <w:tcW w:w="320" w:type="pct"/>
            <w:shd w:val="clear" w:color="auto" w:fill="auto"/>
            <w:tcMar>
              <w:top w:w="0" w:type="dxa"/>
              <w:bottom w:w="0" w:type="dxa"/>
            </w:tcMar>
            <w:vAlign w:val="center"/>
          </w:tcPr>
          <w:p w14:paraId="698ECE34"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IV</w:t>
            </w:r>
          </w:p>
        </w:tc>
        <w:tc>
          <w:tcPr>
            <w:tcW w:w="3388" w:type="pct"/>
            <w:shd w:val="clear" w:color="auto" w:fill="auto"/>
            <w:tcMar>
              <w:top w:w="0" w:type="dxa"/>
              <w:bottom w:w="0" w:type="dxa"/>
            </w:tcMar>
            <w:vAlign w:val="center"/>
          </w:tcPr>
          <w:p w14:paraId="26897F4D" w14:textId="167E9663" w:rsidR="00287043" w:rsidRPr="00BA5A88" w:rsidRDefault="00BA5A88" w:rsidP="00BA5A88">
            <w:pPr>
              <w:pBdr>
                <w:top w:val="nil"/>
                <w:left w:val="nil"/>
                <w:bottom w:val="nil"/>
                <w:right w:val="nil"/>
                <w:between w:val="nil"/>
              </w:pBdr>
              <w:tabs>
                <w:tab w:val="left" w:pos="432"/>
                <w:tab w:val="left" w:pos="2933"/>
              </w:tabs>
              <w:spacing w:after="120" w:line="360" w:lineRule="auto"/>
              <w:rPr>
                <w:rFonts w:ascii="Arial" w:eastAsia="Arial" w:hAnsi="Arial" w:cs="Arial"/>
                <w:color w:val="010000"/>
                <w:sz w:val="20"/>
                <w:szCs w:val="20"/>
              </w:rPr>
            </w:pPr>
            <w:r w:rsidRPr="00BA5A88">
              <w:rPr>
                <w:rFonts w:ascii="Arial" w:hAnsi="Arial" w:cs="Arial"/>
                <w:color w:val="010000"/>
                <w:sz w:val="20"/>
              </w:rPr>
              <w:t>Profit after appropriation for funds 2023 (= 2.2 - III)</w:t>
            </w:r>
          </w:p>
        </w:tc>
        <w:tc>
          <w:tcPr>
            <w:tcW w:w="1292" w:type="pct"/>
            <w:shd w:val="clear" w:color="auto" w:fill="auto"/>
            <w:tcMar>
              <w:top w:w="0" w:type="dxa"/>
              <w:bottom w:w="0" w:type="dxa"/>
            </w:tcMar>
            <w:vAlign w:val="center"/>
          </w:tcPr>
          <w:p w14:paraId="03E581B8"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328,990,981</w:t>
            </w:r>
          </w:p>
        </w:tc>
      </w:tr>
      <w:tr w:rsidR="00287043" w:rsidRPr="00BA5A88" w14:paraId="3E10BDEE" w14:textId="77777777" w:rsidTr="00BA5A88">
        <w:tc>
          <w:tcPr>
            <w:tcW w:w="320" w:type="pct"/>
            <w:shd w:val="clear" w:color="auto" w:fill="auto"/>
            <w:tcMar>
              <w:top w:w="0" w:type="dxa"/>
              <w:bottom w:w="0" w:type="dxa"/>
            </w:tcMar>
            <w:vAlign w:val="center"/>
          </w:tcPr>
          <w:p w14:paraId="340ED59F"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V</w:t>
            </w:r>
          </w:p>
        </w:tc>
        <w:tc>
          <w:tcPr>
            <w:tcW w:w="3388" w:type="pct"/>
            <w:shd w:val="clear" w:color="auto" w:fill="auto"/>
            <w:tcMar>
              <w:top w:w="0" w:type="dxa"/>
              <w:bottom w:w="0" w:type="dxa"/>
            </w:tcMar>
            <w:vAlign w:val="center"/>
          </w:tcPr>
          <w:p w14:paraId="38260FE0" w14:textId="0A2E65AA"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Accumulated profit after appropriation for funds 2023 (= II- III)</w:t>
            </w:r>
          </w:p>
        </w:tc>
        <w:tc>
          <w:tcPr>
            <w:tcW w:w="1292" w:type="pct"/>
            <w:shd w:val="clear" w:color="auto" w:fill="auto"/>
            <w:tcMar>
              <w:top w:w="0" w:type="dxa"/>
              <w:bottom w:w="0" w:type="dxa"/>
            </w:tcMar>
            <w:vAlign w:val="center"/>
          </w:tcPr>
          <w:p w14:paraId="273BD96C"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4,584,463,887</w:t>
            </w:r>
          </w:p>
        </w:tc>
      </w:tr>
    </w:tbl>
    <w:p w14:paraId="2353280F" w14:textId="77777777" w:rsidR="00287043" w:rsidRPr="00BA5A88" w:rsidRDefault="00BA5A88" w:rsidP="00BA5A88">
      <w:pPr>
        <w:numPr>
          <w:ilvl w:val="0"/>
          <w:numId w:val="2"/>
        </w:numPr>
        <w:pBdr>
          <w:top w:val="nil"/>
          <w:left w:val="nil"/>
          <w:bottom w:val="nil"/>
          <w:right w:val="nil"/>
          <w:between w:val="nil"/>
        </w:pBdr>
        <w:tabs>
          <w:tab w:val="left" w:pos="368"/>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 xml:space="preserve">Approve the settlement of remuneration of the Board of Directors; the Supervisory Board; the Secretariat of the Board of Directors in 2023 and the plan for the settlement of remuneration of the Board of Directors; the Supervisory Board; the Secretariat of the Board of Directors in 2024; </w:t>
      </w:r>
    </w:p>
    <w:p w14:paraId="48347DB2" w14:textId="77777777" w:rsidR="00287043" w:rsidRPr="00BA5A88" w:rsidRDefault="00BA5A88" w:rsidP="00BA5A88">
      <w:pPr>
        <w:numPr>
          <w:ilvl w:val="0"/>
          <w:numId w:val="2"/>
        </w:numPr>
        <w:pBdr>
          <w:top w:val="nil"/>
          <w:left w:val="nil"/>
          <w:bottom w:val="nil"/>
          <w:right w:val="nil"/>
          <w:between w:val="nil"/>
        </w:pBdr>
        <w:tabs>
          <w:tab w:val="left" w:pos="368"/>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Approve the selection of an audit company for the Financial Statement 2024 of the Company</w:t>
      </w:r>
    </w:p>
    <w:p w14:paraId="20C702FD" w14:textId="77777777" w:rsidR="00287043" w:rsidRPr="00BA5A88" w:rsidRDefault="00BA5A88" w:rsidP="00BA5A88">
      <w:pPr>
        <w:numPr>
          <w:ilvl w:val="0"/>
          <w:numId w:val="2"/>
        </w:numPr>
        <w:pBdr>
          <w:top w:val="nil"/>
          <w:left w:val="nil"/>
          <w:bottom w:val="nil"/>
          <w:right w:val="nil"/>
          <w:between w:val="nil"/>
        </w:pBdr>
        <w:tabs>
          <w:tab w:val="left" w:pos="368"/>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Approve the dismissal of members of the Supervisory Board:</w:t>
      </w:r>
    </w:p>
    <w:p w14:paraId="0DCA57EA" w14:textId="77777777" w:rsidR="00287043" w:rsidRPr="00BA5A88" w:rsidRDefault="00BA5A88" w:rsidP="00BA5A88">
      <w:pPr>
        <w:numPr>
          <w:ilvl w:val="0"/>
          <w:numId w:val="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 xml:space="preserve">Ms. Ly Thi Le </w:t>
      </w:r>
      <w:proofErr w:type="spellStart"/>
      <w:r w:rsidRPr="00BA5A88">
        <w:rPr>
          <w:rFonts w:ascii="Arial" w:hAnsi="Arial" w:cs="Arial"/>
          <w:color w:val="010000"/>
          <w:sz w:val="20"/>
        </w:rPr>
        <w:t>Ninh</w:t>
      </w:r>
      <w:proofErr w:type="spellEnd"/>
    </w:p>
    <w:p w14:paraId="269B61BC" w14:textId="77777777" w:rsidR="00287043" w:rsidRPr="00BA5A88" w:rsidRDefault="00BA5A88" w:rsidP="00BA5A88">
      <w:pPr>
        <w:numPr>
          <w:ilvl w:val="0"/>
          <w:numId w:val="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lastRenderedPageBreak/>
        <w:t>Ms. Phan Thi Huong</w:t>
      </w:r>
    </w:p>
    <w:p w14:paraId="320125D7" w14:textId="77777777" w:rsidR="00287043" w:rsidRPr="00BA5A88" w:rsidRDefault="00BA5A88" w:rsidP="00BA5A88">
      <w:pPr>
        <w:numPr>
          <w:ilvl w:val="0"/>
          <w:numId w:val="2"/>
        </w:numPr>
        <w:pBdr>
          <w:top w:val="nil"/>
          <w:left w:val="nil"/>
          <w:bottom w:val="nil"/>
          <w:right w:val="nil"/>
          <w:between w:val="nil"/>
        </w:pBdr>
        <w:tabs>
          <w:tab w:val="left" w:pos="368"/>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Approve the election of additional members of the Supervisory Board</w:t>
      </w:r>
    </w:p>
    <w:p w14:paraId="711579F3" w14:textId="77777777" w:rsidR="00287043" w:rsidRPr="00BA5A88" w:rsidRDefault="00BA5A88" w:rsidP="00BA5A88">
      <w:pPr>
        <w:numPr>
          <w:ilvl w:val="0"/>
          <w:numId w:val="2"/>
        </w:numPr>
        <w:pBdr>
          <w:top w:val="nil"/>
          <w:left w:val="nil"/>
          <w:bottom w:val="nil"/>
          <w:right w:val="nil"/>
          <w:between w:val="nil"/>
        </w:pBdr>
        <w:tabs>
          <w:tab w:val="left" w:pos="432"/>
          <w:tab w:val="left" w:pos="474"/>
        </w:tabs>
        <w:spacing w:after="120" w:line="360" w:lineRule="auto"/>
        <w:rPr>
          <w:rFonts w:ascii="Arial" w:eastAsia="Arial" w:hAnsi="Arial" w:cs="Arial"/>
          <w:color w:val="010000"/>
          <w:sz w:val="20"/>
          <w:szCs w:val="20"/>
        </w:rPr>
      </w:pPr>
      <w:r w:rsidRPr="00BA5A88">
        <w:rPr>
          <w:rFonts w:ascii="Arial" w:hAnsi="Arial" w:cs="Arial"/>
          <w:color w:val="010000"/>
          <w:sz w:val="20"/>
        </w:rPr>
        <w:t>The list of additionally elected members of the Supervisory Board for the term 2021-2026 includes 02 members:</w:t>
      </w:r>
    </w:p>
    <w:p w14:paraId="5FF45F1A" w14:textId="77777777" w:rsidR="00287043" w:rsidRPr="00BA5A88" w:rsidRDefault="00BA5A88" w:rsidP="00BA5A88">
      <w:pPr>
        <w:numPr>
          <w:ilvl w:val="0"/>
          <w:numId w:val="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Ms. Nguyen Thi Hong Ngoc</w:t>
      </w:r>
    </w:p>
    <w:p w14:paraId="3CF16427" w14:textId="77777777" w:rsidR="00287043" w:rsidRPr="00BA5A88" w:rsidRDefault="00BA5A88" w:rsidP="00BA5A88">
      <w:pPr>
        <w:numPr>
          <w:ilvl w:val="0"/>
          <w:numId w:val="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Ms. Tran Thi Van</w:t>
      </w:r>
    </w:p>
    <w:p w14:paraId="139C01BD" w14:textId="77777777"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‎‎Article 2. The Annual General Meeting of Shareholders 2024 of Da Nang Petroleum Machinery - Technology Joint Stock Company assigns the Board of Directors, the Supervisory Board, and the Executive Board to implement these contents in accordance with the current rules of law and the Company’s Charter.</w:t>
      </w:r>
    </w:p>
    <w:p w14:paraId="62FB73C5" w14:textId="0915D8F1" w:rsidR="00287043" w:rsidRPr="00BA5A88" w:rsidRDefault="00BA5A88" w:rsidP="00BA5A8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A88">
        <w:rPr>
          <w:rFonts w:ascii="Arial" w:hAnsi="Arial" w:cs="Arial"/>
          <w:color w:val="010000"/>
          <w:sz w:val="20"/>
        </w:rPr>
        <w:t>‎‎Article 3. This General Mandate takes effect from the date of its signing. The Board of Directors</w:t>
      </w:r>
      <w:r w:rsidR="000F1A06">
        <w:rPr>
          <w:rFonts w:ascii="Arial" w:hAnsi="Arial" w:cs="Arial"/>
          <w:color w:val="010000"/>
          <w:sz w:val="20"/>
        </w:rPr>
        <w:t>, t</w:t>
      </w:r>
      <w:r w:rsidRPr="00BA5A88">
        <w:rPr>
          <w:rFonts w:ascii="Arial" w:hAnsi="Arial" w:cs="Arial"/>
          <w:color w:val="010000"/>
          <w:sz w:val="20"/>
        </w:rPr>
        <w:t>he Supervisory Board, the Executive Board, and related shareholders and individuals are responsible for implementing this General Mandate.</w:t>
      </w:r>
    </w:p>
    <w:sectPr w:rsidR="00287043" w:rsidRPr="00BA5A88" w:rsidSect="00BA5A8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F3469"/>
    <w:multiLevelType w:val="multilevel"/>
    <w:tmpl w:val="B1F44E74"/>
    <w:lvl w:ilvl="0">
      <w:start w:val="1"/>
      <w:numFmt w:val="decimal"/>
      <w:lvlText w:val="%1."/>
      <w:lvlJc w:val="left"/>
      <w:pPr>
        <w:ind w:left="0" w:firstLine="0"/>
      </w:pPr>
      <w:rPr>
        <w:rFonts w:ascii="Arial" w:eastAsia="Arial" w:hAnsi="Arial" w:cs="Arial"/>
        <w:b w:val="0"/>
        <w:i w:val="0"/>
        <w:smallCaps w:val="0"/>
        <w:strike w:val="0"/>
        <w:color w:val="252426"/>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FD44B1D"/>
    <w:multiLevelType w:val="multilevel"/>
    <w:tmpl w:val="A712F35C"/>
    <w:lvl w:ilvl="0">
      <w:start w:val="1"/>
      <w:numFmt w:val="bullet"/>
      <w:lvlText w:val="-"/>
      <w:lvlJc w:val="left"/>
      <w:pPr>
        <w:ind w:left="0" w:firstLine="0"/>
      </w:pPr>
      <w:rPr>
        <w:rFonts w:ascii="Arial" w:eastAsia="Arial" w:hAnsi="Arial" w:cs="Arial"/>
        <w:b w:val="0"/>
        <w:i w:val="0"/>
        <w:smallCaps w:val="0"/>
        <w:strike w:val="0"/>
        <w:color w:val="252426"/>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43"/>
    <w:rsid w:val="000F1A06"/>
    <w:rsid w:val="00287043"/>
    <w:rsid w:val="007E32C1"/>
    <w:rsid w:val="00BA5A8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B05B9"/>
  <w15:docId w15:val="{0CF93338-66F7-4E48-BB8B-FB8CF3BC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52426"/>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color w:val="252426"/>
      <w:sz w:val="28"/>
      <w:szCs w:val="28"/>
      <w:u w:val="none"/>
      <w:shd w:val="clear" w:color="auto" w:fill="auto"/>
    </w:rPr>
  </w:style>
  <w:style w:type="paragraph" w:customStyle="1" w:styleId="Vnbnnidung0">
    <w:name w:val="Văn bản nội dung"/>
    <w:basedOn w:val="Normal"/>
    <w:link w:val="Vnbnnidung"/>
    <w:pPr>
      <w:spacing w:line="394" w:lineRule="auto"/>
    </w:pPr>
    <w:rPr>
      <w:rFonts w:ascii="Times New Roman" w:eastAsia="Times New Roman" w:hAnsi="Times New Roman" w:cs="Times New Roman"/>
      <w:color w:val="252426"/>
      <w:sz w:val="26"/>
      <w:szCs w:val="26"/>
    </w:rPr>
  </w:style>
  <w:style w:type="paragraph" w:customStyle="1" w:styleId="Tiu10">
    <w:name w:val="Tiêu đề #1"/>
    <w:basedOn w:val="Normal"/>
    <w:link w:val="Tiu1"/>
    <w:pPr>
      <w:spacing w:line="329" w:lineRule="auto"/>
      <w:jc w:val="center"/>
      <w:outlineLvl w:val="0"/>
    </w:pPr>
    <w:rPr>
      <w:rFonts w:ascii="Times New Roman" w:eastAsia="Times New Roman" w:hAnsi="Times New Roman" w:cs="Times New Roman"/>
      <w:color w:val="252426"/>
      <w:sz w:val="28"/>
      <w:szCs w:val="28"/>
    </w:rPr>
  </w:style>
  <w:style w:type="character" w:customStyle="1" w:styleId="Khc">
    <w:name w:val="Khác_"/>
    <w:basedOn w:val="DefaultParagraphFont"/>
    <w:link w:val="Khc0"/>
    <w:rsid w:val="00DA1D3B"/>
    <w:rPr>
      <w:rFonts w:ascii="Times New Roman" w:eastAsia="Times New Roman" w:hAnsi="Times New Roman" w:cs="Times New Roman"/>
      <w:sz w:val="26"/>
      <w:szCs w:val="26"/>
    </w:rPr>
  </w:style>
  <w:style w:type="paragraph" w:customStyle="1" w:styleId="Khc0">
    <w:name w:val="Khác"/>
    <w:basedOn w:val="Normal"/>
    <w:link w:val="Khc"/>
    <w:rsid w:val="00DA1D3B"/>
    <w:rPr>
      <w:rFonts w:ascii="Times New Roman" w:eastAsia="Times New Roman" w:hAnsi="Times New Roman" w:cs="Times New Roman"/>
      <w:color w:val="auto"/>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HMDjDh1HeG3/kufSwITV1v2s7A==">CgMxLjA4AHIhMXBtMkJlVDMtVlBRQW4tdVNCdklMdUxjNVZ0MzJzWTBX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5</cp:revision>
  <dcterms:created xsi:type="dcterms:W3CDTF">2024-04-19T04:23:00Z</dcterms:created>
  <dcterms:modified xsi:type="dcterms:W3CDTF">2024-04-23T07:37:00Z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993f9d4171c30bdf7ddf8711d86fb0d7eccb40a0c4a4824a7461624657421b06</vt:lpwstr>
  </property>
</Properties>
</file>