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AF092"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DC300F">
        <w:rPr>
          <w:rFonts w:ascii="Arial" w:hAnsi="Arial" w:cs="Arial"/>
          <w:b/>
          <w:color w:val="010000"/>
          <w:sz w:val="20"/>
        </w:rPr>
        <w:t>DNL: Annual General Mandate 2024</w:t>
      </w:r>
    </w:p>
    <w:p w14:paraId="53ABEFBF"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On April 16, 2024, Da Nang Port Logistic Joint Stock Company announced the General Mandate 2024 No. 01/NQ-DHDCD as follows:</w:t>
      </w:r>
    </w:p>
    <w:p w14:paraId="06196302" w14:textId="555B597B"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Article 1: The General Meeting of Shareholders approved the Financial Statements 2023 audited by AAC Auditing and Accounting Company</w:t>
      </w:r>
    </w:p>
    <w:p w14:paraId="16F7F76E" w14:textId="7A87223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Basic targets in the Audited Financial Statements 2023</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48"/>
        <w:gridCol w:w="5073"/>
        <w:gridCol w:w="2896"/>
      </w:tblGrid>
      <w:tr w:rsidR="00584CE9" w:rsidRPr="00DC300F" w14:paraId="199D9243" w14:textId="77777777" w:rsidTr="00DC300F">
        <w:tc>
          <w:tcPr>
            <w:tcW w:w="581" w:type="pct"/>
            <w:shd w:val="clear" w:color="auto" w:fill="auto"/>
            <w:tcMar>
              <w:top w:w="0" w:type="dxa"/>
              <w:bottom w:w="0" w:type="dxa"/>
            </w:tcMar>
            <w:vAlign w:val="center"/>
          </w:tcPr>
          <w:p w14:paraId="41DBF72D"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No.</w:t>
            </w:r>
          </w:p>
        </w:tc>
        <w:tc>
          <w:tcPr>
            <w:tcW w:w="2813" w:type="pct"/>
            <w:shd w:val="clear" w:color="auto" w:fill="auto"/>
            <w:tcMar>
              <w:top w:w="0" w:type="dxa"/>
              <w:bottom w:w="0" w:type="dxa"/>
            </w:tcMar>
            <w:vAlign w:val="center"/>
          </w:tcPr>
          <w:p w14:paraId="2EA64660"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Target</w:t>
            </w:r>
          </w:p>
        </w:tc>
        <w:tc>
          <w:tcPr>
            <w:tcW w:w="1606" w:type="pct"/>
            <w:shd w:val="clear" w:color="auto" w:fill="auto"/>
            <w:tcMar>
              <w:top w:w="0" w:type="dxa"/>
              <w:bottom w:w="0" w:type="dxa"/>
            </w:tcMar>
            <w:vAlign w:val="center"/>
          </w:tcPr>
          <w:p w14:paraId="3BE6A03A"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Amount (VND)</w:t>
            </w:r>
          </w:p>
        </w:tc>
      </w:tr>
      <w:tr w:rsidR="00584CE9" w:rsidRPr="00DC300F" w14:paraId="1EBBCD86" w14:textId="77777777" w:rsidTr="00DC300F">
        <w:tc>
          <w:tcPr>
            <w:tcW w:w="581" w:type="pct"/>
            <w:shd w:val="clear" w:color="auto" w:fill="auto"/>
            <w:tcMar>
              <w:top w:w="0" w:type="dxa"/>
              <w:bottom w:w="0" w:type="dxa"/>
            </w:tcMar>
            <w:vAlign w:val="center"/>
          </w:tcPr>
          <w:p w14:paraId="4D00C8DD"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1</w:t>
            </w:r>
          </w:p>
        </w:tc>
        <w:tc>
          <w:tcPr>
            <w:tcW w:w="2813" w:type="pct"/>
            <w:shd w:val="clear" w:color="auto" w:fill="auto"/>
            <w:tcMar>
              <w:top w:w="0" w:type="dxa"/>
              <w:bottom w:w="0" w:type="dxa"/>
            </w:tcMar>
            <w:vAlign w:val="center"/>
          </w:tcPr>
          <w:p w14:paraId="3226ACCA"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Total assets</w:t>
            </w:r>
          </w:p>
        </w:tc>
        <w:tc>
          <w:tcPr>
            <w:tcW w:w="1606" w:type="pct"/>
            <w:shd w:val="clear" w:color="auto" w:fill="auto"/>
            <w:tcMar>
              <w:top w:w="0" w:type="dxa"/>
              <w:bottom w:w="0" w:type="dxa"/>
            </w:tcMar>
            <w:vAlign w:val="center"/>
          </w:tcPr>
          <w:p w14:paraId="10BF8772"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78,736,590,305</w:t>
            </w:r>
          </w:p>
        </w:tc>
      </w:tr>
      <w:tr w:rsidR="00584CE9" w:rsidRPr="00DC300F" w14:paraId="65058579" w14:textId="77777777" w:rsidTr="00DC300F">
        <w:tc>
          <w:tcPr>
            <w:tcW w:w="581" w:type="pct"/>
            <w:shd w:val="clear" w:color="auto" w:fill="auto"/>
            <w:tcMar>
              <w:top w:w="0" w:type="dxa"/>
              <w:bottom w:w="0" w:type="dxa"/>
            </w:tcMar>
            <w:vAlign w:val="center"/>
          </w:tcPr>
          <w:p w14:paraId="25C84E7F"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2</w:t>
            </w:r>
          </w:p>
        </w:tc>
        <w:tc>
          <w:tcPr>
            <w:tcW w:w="2813" w:type="pct"/>
            <w:shd w:val="clear" w:color="auto" w:fill="auto"/>
            <w:tcMar>
              <w:top w:w="0" w:type="dxa"/>
              <w:bottom w:w="0" w:type="dxa"/>
            </w:tcMar>
            <w:vAlign w:val="center"/>
          </w:tcPr>
          <w:p w14:paraId="10781630"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Owners’ equity</w:t>
            </w:r>
          </w:p>
        </w:tc>
        <w:tc>
          <w:tcPr>
            <w:tcW w:w="1606" w:type="pct"/>
            <w:shd w:val="clear" w:color="auto" w:fill="auto"/>
            <w:tcMar>
              <w:top w:w="0" w:type="dxa"/>
              <w:bottom w:w="0" w:type="dxa"/>
            </w:tcMar>
            <w:vAlign w:val="center"/>
          </w:tcPr>
          <w:p w14:paraId="69F7DDD1"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59,638,068,176</w:t>
            </w:r>
          </w:p>
        </w:tc>
      </w:tr>
      <w:tr w:rsidR="00584CE9" w:rsidRPr="00DC300F" w14:paraId="6C5F19FF" w14:textId="77777777" w:rsidTr="00DC300F">
        <w:tc>
          <w:tcPr>
            <w:tcW w:w="581" w:type="pct"/>
            <w:shd w:val="clear" w:color="auto" w:fill="auto"/>
            <w:tcMar>
              <w:top w:w="0" w:type="dxa"/>
              <w:bottom w:w="0" w:type="dxa"/>
            </w:tcMar>
            <w:vAlign w:val="center"/>
          </w:tcPr>
          <w:p w14:paraId="1FDE580A"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3</w:t>
            </w:r>
          </w:p>
        </w:tc>
        <w:tc>
          <w:tcPr>
            <w:tcW w:w="2813" w:type="pct"/>
            <w:shd w:val="clear" w:color="auto" w:fill="auto"/>
            <w:tcMar>
              <w:top w:w="0" w:type="dxa"/>
              <w:bottom w:w="0" w:type="dxa"/>
            </w:tcMar>
            <w:vAlign w:val="center"/>
          </w:tcPr>
          <w:p w14:paraId="2FE42C62"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Total revenue</w:t>
            </w:r>
          </w:p>
        </w:tc>
        <w:tc>
          <w:tcPr>
            <w:tcW w:w="1606" w:type="pct"/>
            <w:shd w:val="clear" w:color="auto" w:fill="auto"/>
            <w:tcMar>
              <w:top w:w="0" w:type="dxa"/>
              <w:bottom w:w="0" w:type="dxa"/>
            </w:tcMar>
            <w:vAlign w:val="center"/>
          </w:tcPr>
          <w:p w14:paraId="5F8780A5"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219,470,991,818</w:t>
            </w:r>
          </w:p>
        </w:tc>
      </w:tr>
      <w:tr w:rsidR="00584CE9" w:rsidRPr="00DC300F" w14:paraId="0C552A80" w14:textId="77777777" w:rsidTr="00DC300F">
        <w:tc>
          <w:tcPr>
            <w:tcW w:w="581" w:type="pct"/>
            <w:shd w:val="clear" w:color="auto" w:fill="auto"/>
            <w:tcMar>
              <w:top w:w="0" w:type="dxa"/>
              <w:bottom w:w="0" w:type="dxa"/>
            </w:tcMar>
            <w:vAlign w:val="center"/>
          </w:tcPr>
          <w:p w14:paraId="17754699"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4</w:t>
            </w:r>
          </w:p>
        </w:tc>
        <w:tc>
          <w:tcPr>
            <w:tcW w:w="2813" w:type="pct"/>
            <w:shd w:val="clear" w:color="auto" w:fill="auto"/>
            <w:tcMar>
              <w:top w:w="0" w:type="dxa"/>
              <w:bottom w:w="0" w:type="dxa"/>
            </w:tcMar>
            <w:vAlign w:val="center"/>
          </w:tcPr>
          <w:p w14:paraId="092211E9"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Profit before tax</w:t>
            </w:r>
          </w:p>
        </w:tc>
        <w:tc>
          <w:tcPr>
            <w:tcW w:w="1606" w:type="pct"/>
            <w:shd w:val="clear" w:color="auto" w:fill="auto"/>
            <w:tcMar>
              <w:top w:w="0" w:type="dxa"/>
              <w:bottom w:w="0" w:type="dxa"/>
            </w:tcMar>
            <w:vAlign w:val="center"/>
          </w:tcPr>
          <w:p w14:paraId="7B15BF34"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9,522,039,041</w:t>
            </w:r>
          </w:p>
        </w:tc>
      </w:tr>
      <w:tr w:rsidR="00584CE9" w:rsidRPr="00DC300F" w14:paraId="4B8E86C8" w14:textId="77777777" w:rsidTr="00DC300F">
        <w:tc>
          <w:tcPr>
            <w:tcW w:w="581" w:type="pct"/>
            <w:shd w:val="clear" w:color="auto" w:fill="auto"/>
            <w:tcMar>
              <w:top w:w="0" w:type="dxa"/>
              <w:bottom w:w="0" w:type="dxa"/>
            </w:tcMar>
            <w:vAlign w:val="center"/>
          </w:tcPr>
          <w:p w14:paraId="3A4C26AD"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5</w:t>
            </w:r>
          </w:p>
        </w:tc>
        <w:tc>
          <w:tcPr>
            <w:tcW w:w="2813" w:type="pct"/>
            <w:shd w:val="clear" w:color="auto" w:fill="auto"/>
            <w:tcMar>
              <w:top w:w="0" w:type="dxa"/>
              <w:bottom w:w="0" w:type="dxa"/>
            </w:tcMar>
            <w:vAlign w:val="center"/>
          </w:tcPr>
          <w:p w14:paraId="16747AD7"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Profit after tax</w:t>
            </w:r>
          </w:p>
        </w:tc>
        <w:tc>
          <w:tcPr>
            <w:tcW w:w="1606" w:type="pct"/>
            <w:shd w:val="clear" w:color="auto" w:fill="auto"/>
            <w:tcMar>
              <w:top w:w="0" w:type="dxa"/>
              <w:bottom w:w="0" w:type="dxa"/>
            </w:tcMar>
            <w:vAlign w:val="center"/>
          </w:tcPr>
          <w:p w14:paraId="0D99423B"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7,340,524,504</w:t>
            </w:r>
          </w:p>
        </w:tc>
      </w:tr>
      <w:tr w:rsidR="00584CE9" w:rsidRPr="00DC300F" w14:paraId="367D9825" w14:textId="77777777" w:rsidTr="00DC300F">
        <w:tc>
          <w:tcPr>
            <w:tcW w:w="581" w:type="pct"/>
            <w:shd w:val="clear" w:color="auto" w:fill="auto"/>
            <w:tcMar>
              <w:top w:w="0" w:type="dxa"/>
              <w:bottom w:w="0" w:type="dxa"/>
            </w:tcMar>
            <w:vAlign w:val="center"/>
          </w:tcPr>
          <w:p w14:paraId="35D58D16"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6</w:t>
            </w:r>
          </w:p>
        </w:tc>
        <w:tc>
          <w:tcPr>
            <w:tcW w:w="2813" w:type="pct"/>
            <w:shd w:val="clear" w:color="auto" w:fill="auto"/>
            <w:tcMar>
              <w:top w:w="0" w:type="dxa"/>
              <w:bottom w:w="0" w:type="dxa"/>
            </w:tcMar>
            <w:vAlign w:val="center"/>
          </w:tcPr>
          <w:p w14:paraId="5C924415"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Salary of Managers and other managers</w:t>
            </w:r>
          </w:p>
        </w:tc>
        <w:tc>
          <w:tcPr>
            <w:tcW w:w="1606" w:type="pct"/>
            <w:shd w:val="clear" w:color="auto" w:fill="auto"/>
            <w:tcMar>
              <w:top w:w="0" w:type="dxa"/>
              <w:bottom w:w="0" w:type="dxa"/>
            </w:tcMar>
            <w:vAlign w:val="center"/>
          </w:tcPr>
          <w:p w14:paraId="724AB138"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1,194,322,225</w:t>
            </w:r>
          </w:p>
        </w:tc>
      </w:tr>
      <w:tr w:rsidR="00584CE9" w:rsidRPr="00DC300F" w14:paraId="7FE463E7" w14:textId="77777777" w:rsidTr="00DC300F">
        <w:tc>
          <w:tcPr>
            <w:tcW w:w="581" w:type="pct"/>
            <w:shd w:val="clear" w:color="auto" w:fill="auto"/>
            <w:tcMar>
              <w:top w:w="0" w:type="dxa"/>
              <w:bottom w:w="0" w:type="dxa"/>
            </w:tcMar>
            <w:vAlign w:val="center"/>
          </w:tcPr>
          <w:p w14:paraId="0B42A560"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7</w:t>
            </w:r>
          </w:p>
        </w:tc>
        <w:tc>
          <w:tcPr>
            <w:tcW w:w="2813" w:type="pct"/>
            <w:shd w:val="clear" w:color="auto" w:fill="auto"/>
            <w:tcMar>
              <w:top w:w="0" w:type="dxa"/>
              <w:bottom w:w="0" w:type="dxa"/>
            </w:tcMar>
            <w:vAlign w:val="center"/>
          </w:tcPr>
          <w:p w14:paraId="16CF16DD"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Remuneration of the Board of Directors:</w:t>
            </w:r>
          </w:p>
        </w:tc>
        <w:tc>
          <w:tcPr>
            <w:tcW w:w="1606" w:type="pct"/>
            <w:shd w:val="clear" w:color="auto" w:fill="auto"/>
            <w:tcMar>
              <w:top w:w="0" w:type="dxa"/>
              <w:bottom w:w="0" w:type="dxa"/>
            </w:tcMar>
            <w:vAlign w:val="center"/>
          </w:tcPr>
          <w:p w14:paraId="21ACDE99"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252,000,000</w:t>
            </w:r>
          </w:p>
        </w:tc>
      </w:tr>
    </w:tbl>
    <w:p w14:paraId="6F9CAAA1" w14:textId="0A0ACE0E"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Article 2: The General Meeting of Shareholders approved the reports of the Board of Directors and the Supervisory Board at the General Meeting.</w:t>
      </w:r>
    </w:p>
    <w:p w14:paraId="684AD4E7"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Report on activities of the Board of Directors in 2023 and operational orientation for 2024; Report on production and business activities in 2023 and Plan for 2024; Report on activities of the Board of Directors at the end of the 2019-2023 term and operational orientation for the 2024-2029 term.</w:t>
      </w:r>
    </w:p>
    <w:p w14:paraId="19D689D9" w14:textId="197808A3"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 xml:space="preserve">Report of the Supervisory Board on the results of supervision of production and business activities, supervision of the Board of Directors and Manager in 2023 of </w:t>
      </w:r>
      <w:proofErr w:type="spellStart"/>
      <w:r w:rsidRPr="00DC300F">
        <w:rPr>
          <w:rFonts w:ascii="Arial" w:hAnsi="Arial" w:cs="Arial"/>
          <w:color w:val="010000"/>
          <w:sz w:val="20"/>
        </w:rPr>
        <w:t>Danalog</w:t>
      </w:r>
      <w:proofErr w:type="spellEnd"/>
      <w:r w:rsidRPr="00DC300F">
        <w:rPr>
          <w:rFonts w:ascii="Arial" w:hAnsi="Arial" w:cs="Arial"/>
          <w:color w:val="010000"/>
          <w:sz w:val="20"/>
        </w:rPr>
        <w:t>; Report on the activities of the Supervisory Board for the 2019-2023 term and operational orientation for the 2024-2029 term.</w:t>
      </w:r>
    </w:p>
    <w:p w14:paraId="5672FAD6" w14:textId="325EC8D6"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 xml:space="preserve">Article 3: The General Meeting of Shareholders approved production and business results, profit distribution plan, and dividend payment for 2023 as follows: </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196"/>
        <w:gridCol w:w="1821"/>
      </w:tblGrid>
      <w:tr w:rsidR="00584CE9" w:rsidRPr="00DC300F" w14:paraId="6B988F73" w14:textId="77777777" w:rsidTr="000C51C1">
        <w:tc>
          <w:tcPr>
            <w:tcW w:w="3990" w:type="pct"/>
            <w:shd w:val="clear" w:color="auto" w:fill="auto"/>
            <w:tcMar>
              <w:top w:w="0" w:type="dxa"/>
              <w:bottom w:w="0" w:type="dxa"/>
            </w:tcMar>
            <w:vAlign w:val="center"/>
          </w:tcPr>
          <w:p w14:paraId="140DB5A4"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Targets</w:t>
            </w:r>
          </w:p>
        </w:tc>
        <w:tc>
          <w:tcPr>
            <w:tcW w:w="1010" w:type="pct"/>
            <w:shd w:val="clear" w:color="auto" w:fill="auto"/>
            <w:tcMar>
              <w:top w:w="0" w:type="dxa"/>
              <w:bottom w:w="0" w:type="dxa"/>
            </w:tcMar>
            <w:vAlign w:val="center"/>
          </w:tcPr>
          <w:p w14:paraId="6CFE1C82"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Amount (VND)</w:t>
            </w:r>
          </w:p>
        </w:tc>
      </w:tr>
      <w:tr w:rsidR="00584CE9" w:rsidRPr="00DC300F" w14:paraId="298579A0" w14:textId="77777777" w:rsidTr="000C51C1">
        <w:tc>
          <w:tcPr>
            <w:tcW w:w="3990" w:type="pct"/>
            <w:shd w:val="clear" w:color="auto" w:fill="auto"/>
            <w:tcMar>
              <w:top w:w="0" w:type="dxa"/>
              <w:bottom w:w="0" w:type="dxa"/>
            </w:tcMar>
            <w:vAlign w:val="center"/>
          </w:tcPr>
          <w:p w14:paraId="56C42217"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Total revenue</w:t>
            </w:r>
          </w:p>
        </w:tc>
        <w:tc>
          <w:tcPr>
            <w:tcW w:w="1010" w:type="pct"/>
            <w:shd w:val="clear" w:color="auto" w:fill="auto"/>
            <w:tcMar>
              <w:top w:w="0" w:type="dxa"/>
              <w:bottom w:w="0" w:type="dxa"/>
            </w:tcMar>
            <w:vAlign w:val="center"/>
          </w:tcPr>
          <w:p w14:paraId="3D5CBB2D"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219,470,991,818</w:t>
            </w:r>
          </w:p>
        </w:tc>
      </w:tr>
      <w:tr w:rsidR="00584CE9" w:rsidRPr="00DC300F" w14:paraId="4F01AAD6" w14:textId="77777777" w:rsidTr="000C51C1">
        <w:tc>
          <w:tcPr>
            <w:tcW w:w="3990" w:type="pct"/>
            <w:shd w:val="clear" w:color="auto" w:fill="auto"/>
            <w:tcMar>
              <w:top w:w="0" w:type="dxa"/>
              <w:bottom w:w="0" w:type="dxa"/>
            </w:tcMar>
            <w:vAlign w:val="center"/>
          </w:tcPr>
          <w:p w14:paraId="0097C586"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Total expenses</w:t>
            </w:r>
          </w:p>
        </w:tc>
        <w:tc>
          <w:tcPr>
            <w:tcW w:w="1010" w:type="pct"/>
            <w:shd w:val="clear" w:color="auto" w:fill="auto"/>
            <w:tcMar>
              <w:top w:w="0" w:type="dxa"/>
              <w:bottom w:w="0" w:type="dxa"/>
            </w:tcMar>
            <w:vAlign w:val="center"/>
          </w:tcPr>
          <w:p w14:paraId="5981435A"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209,948,952,777</w:t>
            </w:r>
          </w:p>
        </w:tc>
      </w:tr>
      <w:tr w:rsidR="00584CE9" w:rsidRPr="00DC300F" w14:paraId="160DA940" w14:textId="77777777" w:rsidTr="000C51C1">
        <w:tc>
          <w:tcPr>
            <w:tcW w:w="3990" w:type="pct"/>
            <w:shd w:val="clear" w:color="auto" w:fill="auto"/>
            <w:tcMar>
              <w:top w:w="0" w:type="dxa"/>
              <w:bottom w:w="0" w:type="dxa"/>
            </w:tcMar>
            <w:vAlign w:val="center"/>
          </w:tcPr>
          <w:p w14:paraId="0E03C291"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Profit before tax</w:t>
            </w:r>
          </w:p>
        </w:tc>
        <w:tc>
          <w:tcPr>
            <w:tcW w:w="1010" w:type="pct"/>
            <w:shd w:val="clear" w:color="auto" w:fill="auto"/>
            <w:tcMar>
              <w:top w:w="0" w:type="dxa"/>
              <w:bottom w:w="0" w:type="dxa"/>
            </w:tcMar>
            <w:vAlign w:val="center"/>
          </w:tcPr>
          <w:p w14:paraId="414BDA97"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9,522,039,041</w:t>
            </w:r>
          </w:p>
        </w:tc>
      </w:tr>
      <w:tr w:rsidR="00584CE9" w:rsidRPr="00DC300F" w14:paraId="0A5C41C1" w14:textId="77777777" w:rsidTr="000C51C1">
        <w:tc>
          <w:tcPr>
            <w:tcW w:w="3990" w:type="pct"/>
            <w:shd w:val="clear" w:color="auto" w:fill="auto"/>
            <w:tcMar>
              <w:top w:w="0" w:type="dxa"/>
              <w:bottom w:w="0" w:type="dxa"/>
            </w:tcMar>
            <w:vAlign w:val="center"/>
          </w:tcPr>
          <w:p w14:paraId="2522C049"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Corporate income tax</w:t>
            </w:r>
          </w:p>
        </w:tc>
        <w:tc>
          <w:tcPr>
            <w:tcW w:w="1010" w:type="pct"/>
            <w:shd w:val="clear" w:color="auto" w:fill="auto"/>
            <w:tcMar>
              <w:top w:w="0" w:type="dxa"/>
              <w:bottom w:w="0" w:type="dxa"/>
            </w:tcMar>
            <w:vAlign w:val="center"/>
          </w:tcPr>
          <w:p w14:paraId="413787A9"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2,181,514,537</w:t>
            </w:r>
          </w:p>
        </w:tc>
      </w:tr>
      <w:tr w:rsidR="00584CE9" w:rsidRPr="00DC300F" w14:paraId="6238FE86" w14:textId="77777777" w:rsidTr="000C51C1">
        <w:tc>
          <w:tcPr>
            <w:tcW w:w="3990" w:type="pct"/>
            <w:shd w:val="clear" w:color="auto" w:fill="auto"/>
            <w:tcMar>
              <w:top w:w="0" w:type="dxa"/>
              <w:bottom w:w="0" w:type="dxa"/>
            </w:tcMar>
            <w:vAlign w:val="center"/>
          </w:tcPr>
          <w:p w14:paraId="1053370C"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Profit after tax</w:t>
            </w:r>
          </w:p>
        </w:tc>
        <w:tc>
          <w:tcPr>
            <w:tcW w:w="1010" w:type="pct"/>
            <w:shd w:val="clear" w:color="auto" w:fill="auto"/>
            <w:tcMar>
              <w:top w:w="0" w:type="dxa"/>
              <w:bottom w:w="0" w:type="dxa"/>
            </w:tcMar>
            <w:vAlign w:val="center"/>
          </w:tcPr>
          <w:p w14:paraId="63738818"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7,340,524,504</w:t>
            </w:r>
          </w:p>
        </w:tc>
      </w:tr>
      <w:tr w:rsidR="00584CE9" w:rsidRPr="00DC300F" w14:paraId="32FC99B9" w14:textId="77777777" w:rsidTr="000C51C1">
        <w:tc>
          <w:tcPr>
            <w:tcW w:w="3990" w:type="pct"/>
            <w:shd w:val="clear" w:color="auto" w:fill="auto"/>
            <w:tcMar>
              <w:top w:w="0" w:type="dxa"/>
              <w:bottom w:w="0" w:type="dxa"/>
            </w:tcMar>
            <w:vAlign w:val="center"/>
          </w:tcPr>
          <w:p w14:paraId="3F89338C"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Appropriation for bonus fund (7.5%)</w:t>
            </w:r>
          </w:p>
        </w:tc>
        <w:tc>
          <w:tcPr>
            <w:tcW w:w="1010" w:type="pct"/>
            <w:shd w:val="clear" w:color="auto" w:fill="auto"/>
            <w:tcMar>
              <w:top w:w="0" w:type="dxa"/>
              <w:bottom w:w="0" w:type="dxa"/>
            </w:tcMar>
            <w:vAlign w:val="center"/>
          </w:tcPr>
          <w:p w14:paraId="0D8B45AC"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550,539,338</w:t>
            </w:r>
          </w:p>
        </w:tc>
      </w:tr>
      <w:tr w:rsidR="00584CE9" w:rsidRPr="00DC300F" w14:paraId="3C27DA5A" w14:textId="77777777" w:rsidTr="000C51C1">
        <w:tc>
          <w:tcPr>
            <w:tcW w:w="3990" w:type="pct"/>
            <w:shd w:val="clear" w:color="auto" w:fill="auto"/>
            <w:tcMar>
              <w:top w:w="0" w:type="dxa"/>
              <w:bottom w:w="0" w:type="dxa"/>
            </w:tcMar>
            <w:vAlign w:val="center"/>
          </w:tcPr>
          <w:p w14:paraId="1FA21790"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lastRenderedPageBreak/>
              <w:t>Appropriation for welfare fund (7.5%)</w:t>
            </w:r>
          </w:p>
        </w:tc>
        <w:tc>
          <w:tcPr>
            <w:tcW w:w="1010" w:type="pct"/>
            <w:shd w:val="clear" w:color="auto" w:fill="auto"/>
            <w:tcMar>
              <w:top w:w="0" w:type="dxa"/>
              <w:bottom w:w="0" w:type="dxa"/>
            </w:tcMar>
            <w:vAlign w:val="center"/>
          </w:tcPr>
          <w:p w14:paraId="286EC27C"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550,539,338</w:t>
            </w:r>
          </w:p>
        </w:tc>
      </w:tr>
      <w:tr w:rsidR="00584CE9" w:rsidRPr="00DC300F" w14:paraId="482A58B2" w14:textId="77777777" w:rsidTr="000C51C1">
        <w:tc>
          <w:tcPr>
            <w:tcW w:w="3990" w:type="pct"/>
            <w:shd w:val="clear" w:color="auto" w:fill="auto"/>
            <w:tcMar>
              <w:top w:w="0" w:type="dxa"/>
              <w:bottom w:w="0" w:type="dxa"/>
            </w:tcMar>
            <w:vAlign w:val="center"/>
          </w:tcPr>
          <w:p w14:paraId="5FF07739"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Dividends in cash, at the rate of 10%/charter capital: VND 43.1 billion</w:t>
            </w:r>
          </w:p>
        </w:tc>
        <w:tc>
          <w:tcPr>
            <w:tcW w:w="1010" w:type="pct"/>
            <w:shd w:val="clear" w:color="auto" w:fill="auto"/>
            <w:tcMar>
              <w:top w:w="0" w:type="dxa"/>
              <w:bottom w:w="0" w:type="dxa"/>
            </w:tcMar>
            <w:vAlign w:val="center"/>
          </w:tcPr>
          <w:p w14:paraId="271ABF51"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4,310,000,000</w:t>
            </w:r>
          </w:p>
        </w:tc>
      </w:tr>
      <w:tr w:rsidR="00584CE9" w:rsidRPr="00DC300F" w14:paraId="15269874" w14:textId="77777777" w:rsidTr="000C51C1">
        <w:tc>
          <w:tcPr>
            <w:tcW w:w="3990" w:type="pct"/>
            <w:shd w:val="clear" w:color="auto" w:fill="auto"/>
            <w:tcMar>
              <w:top w:w="0" w:type="dxa"/>
              <w:bottom w:w="0" w:type="dxa"/>
            </w:tcMar>
            <w:vAlign w:val="center"/>
          </w:tcPr>
          <w:p w14:paraId="1B998F70"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The remaining amount is to supplement to the investment and development fund</w:t>
            </w:r>
          </w:p>
        </w:tc>
        <w:tc>
          <w:tcPr>
            <w:tcW w:w="1010" w:type="pct"/>
            <w:shd w:val="clear" w:color="auto" w:fill="auto"/>
            <w:tcMar>
              <w:top w:w="0" w:type="dxa"/>
              <w:bottom w:w="0" w:type="dxa"/>
            </w:tcMar>
            <w:vAlign w:val="center"/>
          </w:tcPr>
          <w:p w14:paraId="6D208F4E"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1,929,445,828</w:t>
            </w:r>
          </w:p>
        </w:tc>
      </w:tr>
    </w:tbl>
    <w:p w14:paraId="6D2B7E47" w14:textId="6207FCB5"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 xml:space="preserve">Article 4: The General Meeting of Shareholders approved the revenue, profit, dividend, and investment plan for 2024 as follows: </w:t>
      </w:r>
    </w:p>
    <w:p w14:paraId="3898492D" w14:textId="289C915A" w:rsidR="00584CE9" w:rsidRPr="00DC300F" w:rsidRDefault="00DC300F" w:rsidP="00DC300F">
      <w:pPr>
        <w:numPr>
          <w:ilvl w:val="0"/>
          <w:numId w:val="1"/>
        </w:numPr>
        <w:pBdr>
          <w:top w:val="nil"/>
          <w:left w:val="nil"/>
          <w:bottom w:val="nil"/>
          <w:right w:val="nil"/>
          <w:between w:val="nil"/>
        </w:pBdr>
        <w:tabs>
          <w:tab w:val="left" w:pos="432"/>
          <w:tab w:val="left" w:pos="1215"/>
          <w:tab w:val="right" w:pos="6995"/>
          <w:tab w:val="right" w:pos="7602"/>
        </w:tabs>
        <w:spacing w:after="120" w:line="360" w:lineRule="auto"/>
        <w:rPr>
          <w:rFonts w:ascii="Arial" w:eastAsia="Arial" w:hAnsi="Arial" w:cs="Arial"/>
          <w:color w:val="010000"/>
          <w:sz w:val="20"/>
          <w:szCs w:val="20"/>
        </w:rPr>
      </w:pPr>
      <w:r w:rsidRPr="00DC300F">
        <w:rPr>
          <w:rFonts w:ascii="Arial" w:hAnsi="Arial" w:cs="Arial"/>
          <w:color w:val="010000"/>
          <w:sz w:val="20"/>
        </w:rPr>
        <w:t>Revenue in 2024: VND 200,000,000,000.</w:t>
      </w:r>
    </w:p>
    <w:p w14:paraId="453C2607" w14:textId="77777777" w:rsidR="00584CE9" w:rsidRPr="00DC300F" w:rsidRDefault="00DC300F" w:rsidP="00DC300F">
      <w:pPr>
        <w:numPr>
          <w:ilvl w:val="0"/>
          <w:numId w:val="1"/>
        </w:numPr>
        <w:pBdr>
          <w:top w:val="nil"/>
          <w:left w:val="nil"/>
          <w:bottom w:val="nil"/>
          <w:right w:val="nil"/>
          <w:between w:val="nil"/>
        </w:pBdr>
        <w:tabs>
          <w:tab w:val="left" w:pos="432"/>
          <w:tab w:val="left" w:pos="1220"/>
          <w:tab w:val="right" w:pos="6995"/>
          <w:tab w:val="right" w:pos="7602"/>
        </w:tabs>
        <w:spacing w:after="120" w:line="360" w:lineRule="auto"/>
        <w:rPr>
          <w:rFonts w:ascii="Arial" w:eastAsia="Arial" w:hAnsi="Arial" w:cs="Arial"/>
          <w:color w:val="010000"/>
          <w:sz w:val="20"/>
          <w:szCs w:val="20"/>
        </w:rPr>
      </w:pPr>
      <w:r w:rsidRPr="00DC300F">
        <w:rPr>
          <w:rFonts w:ascii="Arial" w:hAnsi="Arial" w:cs="Arial"/>
          <w:color w:val="010000"/>
          <w:sz w:val="20"/>
        </w:rPr>
        <w:t>Profit before tax in 2024: VND 7,000,000,000.</w:t>
      </w:r>
    </w:p>
    <w:p w14:paraId="2F8BBCDA" w14:textId="77777777" w:rsidR="00584CE9" w:rsidRPr="00DC300F" w:rsidRDefault="00DC300F" w:rsidP="00DC300F">
      <w:pPr>
        <w:numPr>
          <w:ilvl w:val="0"/>
          <w:numId w:val="1"/>
        </w:numPr>
        <w:pBdr>
          <w:top w:val="nil"/>
          <w:left w:val="nil"/>
          <w:bottom w:val="nil"/>
          <w:right w:val="nil"/>
          <w:between w:val="nil"/>
        </w:pBdr>
        <w:tabs>
          <w:tab w:val="left" w:pos="432"/>
          <w:tab w:val="left" w:pos="1220"/>
          <w:tab w:val="right" w:pos="6995"/>
          <w:tab w:val="right" w:pos="7602"/>
        </w:tabs>
        <w:spacing w:after="120" w:line="360" w:lineRule="auto"/>
        <w:rPr>
          <w:rFonts w:ascii="Arial" w:eastAsia="Arial" w:hAnsi="Arial" w:cs="Arial"/>
          <w:color w:val="010000"/>
          <w:sz w:val="20"/>
          <w:szCs w:val="20"/>
        </w:rPr>
      </w:pPr>
      <w:r w:rsidRPr="00DC300F">
        <w:rPr>
          <w:rFonts w:ascii="Arial" w:hAnsi="Arial" w:cs="Arial"/>
          <w:color w:val="010000"/>
          <w:sz w:val="20"/>
        </w:rPr>
        <w:t>Profit after tax of 2024: VND 5,600,000,000.</w:t>
      </w:r>
    </w:p>
    <w:p w14:paraId="1ED8B6A9" w14:textId="2CA5222B" w:rsidR="00584CE9" w:rsidRPr="00DC300F" w:rsidRDefault="00DC300F" w:rsidP="00DC300F">
      <w:pPr>
        <w:numPr>
          <w:ilvl w:val="0"/>
          <w:numId w:val="1"/>
        </w:numPr>
        <w:pBdr>
          <w:top w:val="nil"/>
          <w:left w:val="nil"/>
          <w:bottom w:val="nil"/>
          <w:right w:val="nil"/>
          <w:between w:val="nil"/>
        </w:pBdr>
        <w:tabs>
          <w:tab w:val="left" w:pos="432"/>
          <w:tab w:val="left" w:pos="1235"/>
        </w:tabs>
        <w:spacing w:after="120" w:line="360" w:lineRule="auto"/>
        <w:rPr>
          <w:rFonts w:ascii="Arial" w:eastAsia="Arial" w:hAnsi="Arial" w:cs="Arial"/>
          <w:color w:val="010000"/>
          <w:sz w:val="20"/>
          <w:szCs w:val="20"/>
        </w:rPr>
      </w:pPr>
      <w:r w:rsidRPr="00DC300F">
        <w:rPr>
          <w:rFonts w:ascii="Arial" w:hAnsi="Arial" w:cs="Arial"/>
          <w:color w:val="010000"/>
          <w:sz w:val="20"/>
        </w:rPr>
        <w:t>2024 Dividend payment Rate: no more than 10% (on charter capital of VND 43.1 billion).</w:t>
      </w:r>
    </w:p>
    <w:p w14:paraId="7AE44576" w14:textId="77777777" w:rsidR="00584CE9" w:rsidRPr="00DC300F" w:rsidRDefault="00DC300F" w:rsidP="00DC300F">
      <w:pPr>
        <w:numPr>
          <w:ilvl w:val="0"/>
          <w:numId w:val="1"/>
        </w:numPr>
        <w:pBdr>
          <w:top w:val="nil"/>
          <w:left w:val="nil"/>
          <w:bottom w:val="nil"/>
          <w:right w:val="nil"/>
          <w:between w:val="nil"/>
        </w:pBdr>
        <w:tabs>
          <w:tab w:val="left" w:pos="432"/>
          <w:tab w:val="left" w:pos="1220"/>
          <w:tab w:val="left" w:pos="5070"/>
        </w:tabs>
        <w:spacing w:after="120" w:line="360" w:lineRule="auto"/>
        <w:rPr>
          <w:rFonts w:ascii="Arial" w:eastAsia="Arial" w:hAnsi="Arial" w:cs="Arial"/>
          <w:color w:val="010000"/>
          <w:sz w:val="20"/>
          <w:szCs w:val="20"/>
        </w:rPr>
      </w:pPr>
      <w:r w:rsidRPr="00DC300F">
        <w:rPr>
          <w:rFonts w:ascii="Arial" w:hAnsi="Arial" w:cs="Arial"/>
          <w:color w:val="010000"/>
          <w:sz w:val="20"/>
        </w:rPr>
        <w:t>Bonus and welfare: 15% of profit after tax.</w:t>
      </w:r>
    </w:p>
    <w:p w14:paraId="2249B86E" w14:textId="77777777" w:rsidR="00584CE9" w:rsidRPr="00DC300F" w:rsidRDefault="00DC300F" w:rsidP="00DC300F">
      <w:pPr>
        <w:numPr>
          <w:ilvl w:val="0"/>
          <w:numId w:val="2"/>
        </w:numPr>
        <w:pBdr>
          <w:top w:val="nil"/>
          <w:left w:val="nil"/>
          <w:bottom w:val="nil"/>
          <w:right w:val="nil"/>
          <w:between w:val="nil"/>
        </w:pBdr>
        <w:tabs>
          <w:tab w:val="left" w:pos="432"/>
          <w:tab w:val="left" w:pos="880"/>
        </w:tabs>
        <w:spacing w:after="120" w:line="360" w:lineRule="auto"/>
        <w:rPr>
          <w:rFonts w:ascii="Arial" w:eastAsia="Arial" w:hAnsi="Arial" w:cs="Arial"/>
          <w:color w:val="010000"/>
          <w:sz w:val="20"/>
          <w:szCs w:val="20"/>
        </w:rPr>
      </w:pPr>
      <w:r w:rsidRPr="00DC300F">
        <w:rPr>
          <w:rFonts w:ascii="Arial" w:hAnsi="Arial" w:cs="Arial"/>
          <w:color w:val="010000"/>
          <w:sz w:val="20"/>
        </w:rPr>
        <w:t>Bonus fund for the Board of Directors, the Executive Board: 4% profit after tax (when completing planned targets in 2024).</w:t>
      </w:r>
    </w:p>
    <w:p w14:paraId="0135117B" w14:textId="77777777" w:rsidR="00584CE9" w:rsidRPr="00DC300F" w:rsidRDefault="00DC300F" w:rsidP="00DC300F">
      <w:pPr>
        <w:numPr>
          <w:ilvl w:val="0"/>
          <w:numId w:val="2"/>
        </w:numPr>
        <w:pBdr>
          <w:top w:val="nil"/>
          <w:left w:val="nil"/>
          <w:bottom w:val="nil"/>
          <w:right w:val="nil"/>
          <w:between w:val="nil"/>
        </w:pBdr>
        <w:tabs>
          <w:tab w:val="left" w:pos="432"/>
          <w:tab w:val="left" w:pos="880"/>
        </w:tabs>
        <w:spacing w:after="120" w:line="360" w:lineRule="auto"/>
        <w:rPr>
          <w:rFonts w:ascii="Arial" w:eastAsia="Arial" w:hAnsi="Arial" w:cs="Arial"/>
          <w:color w:val="010000"/>
          <w:sz w:val="20"/>
          <w:szCs w:val="20"/>
        </w:rPr>
      </w:pPr>
      <w:r w:rsidRPr="00DC300F">
        <w:rPr>
          <w:rFonts w:ascii="Arial" w:hAnsi="Arial" w:cs="Arial"/>
          <w:color w:val="010000"/>
          <w:sz w:val="20"/>
        </w:rPr>
        <w:t>The remaining amount will be added to the investment and development fund</w:t>
      </w:r>
    </w:p>
    <w:p w14:paraId="6BEC5407" w14:textId="77777777" w:rsidR="00584CE9" w:rsidRPr="00DC300F" w:rsidRDefault="00DC300F" w:rsidP="00DC300F">
      <w:pPr>
        <w:numPr>
          <w:ilvl w:val="0"/>
          <w:numId w:val="2"/>
        </w:numPr>
        <w:pBdr>
          <w:top w:val="nil"/>
          <w:left w:val="nil"/>
          <w:bottom w:val="nil"/>
          <w:right w:val="nil"/>
          <w:between w:val="nil"/>
        </w:pBdr>
        <w:tabs>
          <w:tab w:val="left" w:pos="432"/>
          <w:tab w:val="left" w:pos="880"/>
        </w:tabs>
        <w:spacing w:after="120" w:line="360" w:lineRule="auto"/>
        <w:rPr>
          <w:rFonts w:ascii="Arial" w:eastAsia="Arial" w:hAnsi="Arial" w:cs="Arial"/>
          <w:color w:val="010000"/>
          <w:sz w:val="20"/>
          <w:szCs w:val="20"/>
        </w:rPr>
      </w:pPr>
      <w:r w:rsidRPr="00DC300F">
        <w:rPr>
          <w:rFonts w:ascii="Arial" w:hAnsi="Arial" w:cs="Arial"/>
          <w:color w:val="010000"/>
          <w:sz w:val="20"/>
        </w:rPr>
        <w:t>Large investment work: Expected investment plan with total value: VND 19,120,000,000.</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23"/>
        <w:gridCol w:w="2166"/>
        <w:gridCol w:w="992"/>
        <w:gridCol w:w="2103"/>
        <w:gridCol w:w="3133"/>
      </w:tblGrid>
      <w:tr w:rsidR="00584CE9" w:rsidRPr="00DC300F" w14:paraId="462C437C" w14:textId="77777777" w:rsidTr="00DC300F">
        <w:tc>
          <w:tcPr>
            <w:tcW w:w="345" w:type="pct"/>
            <w:shd w:val="clear" w:color="auto" w:fill="auto"/>
            <w:tcMar>
              <w:top w:w="0" w:type="dxa"/>
              <w:bottom w:w="0" w:type="dxa"/>
            </w:tcMar>
            <w:vAlign w:val="center"/>
          </w:tcPr>
          <w:p w14:paraId="64608129"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No.</w:t>
            </w:r>
          </w:p>
        </w:tc>
        <w:tc>
          <w:tcPr>
            <w:tcW w:w="1201" w:type="pct"/>
            <w:shd w:val="clear" w:color="auto" w:fill="auto"/>
            <w:tcMar>
              <w:top w:w="0" w:type="dxa"/>
              <w:bottom w:w="0" w:type="dxa"/>
            </w:tcMar>
            <w:vAlign w:val="center"/>
          </w:tcPr>
          <w:p w14:paraId="6547E792"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Items</w:t>
            </w:r>
          </w:p>
        </w:tc>
        <w:tc>
          <w:tcPr>
            <w:tcW w:w="550" w:type="pct"/>
            <w:shd w:val="clear" w:color="auto" w:fill="auto"/>
            <w:tcMar>
              <w:top w:w="0" w:type="dxa"/>
              <w:bottom w:w="0" w:type="dxa"/>
            </w:tcMar>
            <w:vAlign w:val="center"/>
          </w:tcPr>
          <w:p w14:paraId="128BB88A"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Quantity</w:t>
            </w:r>
          </w:p>
        </w:tc>
        <w:tc>
          <w:tcPr>
            <w:tcW w:w="1166" w:type="pct"/>
            <w:shd w:val="clear" w:color="auto" w:fill="auto"/>
            <w:tcMar>
              <w:top w:w="0" w:type="dxa"/>
              <w:bottom w:w="0" w:type="dxa"/>
            </w:tcMar>
            <w:vAlign w:val="center"/>
          </w:tcPr>
          <w:p w14:paraId="15333A36"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Value (VND)</w:t>
            </w:r>
          </w:p>
        </w:tc>
        <w:tc>
          <w:tcPr>
            <w:tcW w:w="1737" w:type="pct"/>
            <w:shd w:val="clear" w:color="auto" w:fill="auto"/>
            <w:tcMar>
              <w:top w:w="0" w:type="dxa"/>
              <w:bottom w:w="0" w:type="dxa"/>
            </w:tcMar>
            <w:vAlign w:val="center"/>
          </w:tcPr>
          <w:p w14:paraId="694CE64F"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Note</w:t>
            </w:r>
          </w:p>
        </w:tc>
      </w:tr>
      <w:tr w:rsidR="00584CE9" w:rsidRPr="00DC300F" w14:paraId="2A00CDEB" w14:textId="77777777" w:rsidTr="00DC300F">
        <w:tc>
          <w:tcPr>
            <w:tcW w:w="345" w:type="pct"/>
            <w:shd w:val="clear" w:color="auto" w:fill="auto"/>
            <w:tcMar>
              <w:top w:w="0" w:type="dxa"/>
              <w:bottom w:w="0" w:type="dxa"/>
            </w:tcMar>
            <w:vAlign w:val="center"/>
          </w:tcPr>
          <w:p w14:paraId="2B25BD45"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1</w:t>
            </w:r>
          </w:p>
        </w:tc>
        <w:tc>
          <w:tcPr>
            <w:tcW w:w="1201" w:type="pct"/>
            <w:shd w:val="clear" w:color="auto" w:fill="auto"/>
            <w:tcMar>
              <w:top w:w="0" w:type="dxa"/>
              <w:bottom w:w="0" w:type="dxa"/>
            </w:tcMar>
            <w:vAlign w:val="center"/>
          </w:tcPr>
          <w:p w14:paraId="61DAD602"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Tractor truck</w:t>
            </w:r>
          </w:p>
        </w:tc>
        <w:tc>
          <w:tcPr>
            <w:tcW w:w="550" w:type="pct"/>
            <w:shd w:val="clear" w:color="auto" w:fill="auto"/>
            <w:tcMar>
              <w:top w:w="0" w:type="dxa"/>
              <w:bottom w:w="0" w:type="dxa"/>
            </w:tcMar>
            <w:vAlign w:val="center"/>
          </w:tcPr>
          <w:p w14:paraId="2350F1AE"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02</w:t>
            </w:r>
          </w:p>
        </w:tc>
        <w:tc>
          <w:tcPr>
            <w:tcW w:w="1166" w:type="pct"/>
            <w:shd w:val="clear" w:color="auto" w:fill="auto"/>
            <w:tcMar>
              <w:top w:w="0" w:type="dxa"/>
              <w:bottom w:w="0" w:type="dxa"/>
            </w:tcMar>
            <w:vAlign w:val="center"/>
          </w:tcPr>
          <w:p w14:paraId="735469B6"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1,500,000,000</w:t>
            </w:r>
          </w:p>
        </w:tc>
        <w:tc>
          <w:tcPr>
            <w:tcW w:w="1737" w:type="pct"/>
            <w:shd w:val="clear" w:color="auto" w:fill="auto"/>
            <w:tcMar>
              <w:top w:w="0" w:type="dxa"/>
              <w:bottom w:w="0" w:type="dxa"/>
            </w:tcMar>
            <w:vAlign w:val="center"/>
          </w:tcPr>
          <w:p w14:paraId="08687297"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Type 1 Chinese bridge (Additional resources for warehouse/yard)</w:t>
            </w:r>
          </w:p>
        </w:tc>
      </w:tr>
      <w:tr w:rsidR="00584CE9" w:rsidRPr="00DC300F" w14:paraId="02DC1EE1" w14:textId="77777777" w:rsidTr="00DC300F">
        <w:tc>
          <w:tcPr>
            <w:tcW w:w="345" w:type="pct"/>
            <w:shd w:val="clear" w:color="auto" w:fill="auto"/>
            <w:tcMar>
              <w:top w:w="0" w:type="dxa"/>
              <w:bottom w:w="0" w:type="dxa"/>
            </w:tcMar>
            <w:vAlign w:val="center"/>
          </w:tcPr>
          <w:p w14:paraId="7BE879A6"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2</w:t>
            </w:r>
          </w:p>
        </w:tc>
        <w:tc>
          <w:tcPr>
            <w:tcW w:w="1201" w:type="pct"/>
            <w:shd w:val="clear" w:color="auto" w:fill="auto"/>
            <w:tcMar>
              <w:top w:w="0" w:type="dxa"/>
              <w:bottom w:w="0" w:type="dxa"/>
            </w:tcMar>
            <w:vAlign w:val="center"/>
          </w:tcPr>
          <w:p w14:paraId="208FC7DF"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Reach Stacker vehicle</w:t>
            </w:r>
          </w:p>
        </w:tc>
        <w:tc>
          <w:tcPr>
            <w:tcW w:w="550" w:type="pct"/>
            <w:shd w:val="clear" w:color="auto" w:fill="auto"/>
            <w:tcMar>
              <w:top w:w="0" w:type="dxa"/>
              <w:bottom w:w="0" w:type="dxa"/>
            </w:tcMar>
            <w:vAlign w:val="center"/>
          </w:tcPr>
          <w:p w14:paraId="46F38583"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01</w:t>
            </w:r>
          </w:p>
        </w:tc>
        <w:tc>
          <w:tcPr>
            <w:tcW w:w="1166" w:type="pct"/>
            <w:shd w:val="clear" w:color="auto" w:fill="auto"/>
            <w:tcMar>
              <w:top w:w="0" w:type="dxa"/>
              <w:bottom w:w="0" w:type="dxa"/>
            </w:tcMar>
            <w:vAlign w:val="center"/>
          </w:tcPr>
          <w:p w14:paraId="0755C1B8"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12,000,000,000</w:t>
            </w:r>
          </w:p>
        </w:tc>
        <w:tc>
          <w:tcPr>
            <w:tcW w:w="1737" w:type="pct"/>
            <w:shd w:val="clear" w:color="auto" w:fill="auto"/>
            <w:tcMar>
              <w:top w:w="0" w:type="dxa"/>
              <w:bottom w:w="0" w:type="dxa"/>
            </w:tcMar>
            <w:vAlign w:val="center"/>
          </w:tcPr>
          <w:p w14:paraId="7FF55C1F"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Additional resources for warehouses/yards</w:t>
            </w:r>
          </w:p>
        </w:tc>
      </w:tr>
      <w:tr w:rsidR="00584CE9" w:rsidRPr="00DC300F" w14:paraId="3D2A5C73" w14:textId="77777777" w:rsidTr="00DC300F">
        <w:tc>
          <w:tcPr>
            <w:tcW w:w="345" w:type="pct"/>
            <w:shd w:val="clear" w:color="auto" w:fill="auto"/>
            <w:tcMar>
              <w:top w:w="0" w:type="dxa"/>
              <w:bottom w:w="0" w:type="dxa"/>
            </w:tcMar>
            <w:vAlign w:val="center"/>
          </w:tcPr>
          <w:p w14:paraId="51995CE7"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3</w:t>
            </w:r>
          </w:p>
        </w:tc>
        <w:tc>
          <w:tcPr>
            <w:tcW w:w="1201" w:type="pct"/>
            <w:shd w:val="clear" w:color="auto" w:fill="auto"/>
            <w:tcMar>
              <w:top w:w="0" w:type="dxa"/>
              <w:bottom w:w="0" w:type="dxa"/>
            </w:tcMar>
            <w:vAlign w:val="center"/>
          </w:tcPr>
          <w:p w14:paraId="038DE87C" w14:textId="491BDDC1"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Car</w:t>
            </w:r>
          </w:p>
        </w:tc>
        <w:tc>
          <w:tcPr>
            <w:tcW w:w="550" w:type="pct"/>
            <w:shd w:val="clear" w:color="auto" w:fill="auto"/>
            <w:tcMar>
              <w:top w:w="0" w:type="dxa"/>
              <w:bottom w:w="0" w:type="dxa"/>
            </w:tcMar>
            <w:vAlign w:val="center"/>
          </w:tcPr>
          <w:p w14:paraId="761C8A00"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01</w:t>
            </w:r>
          </w:p>
        </w:tc>
        <w:tc>
          <w:tcPr>
            <w:tcW w:w="1166" w:type="pct"/>
            <w:shd w:val="clear" w:color="auto" w:fill="auto"/>
            <w:tcMar>
              <w:top w:w="0" w:type="dxa"/>
              <w:bottom w:w="0" w:type="dxa"/>
            </w:tcMar>
            <w:vAlign w:val="center"/>
          </w:tcPr>
          <w:p w14:paraId="3FE7219A"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1,400,000,000</w:t>
            </w:r>
          </w:p>
        </w:tc>
        <w:tc>
          <w:tcPr>
            <w:tcW w:w="1737" w:type="pct"/>
            <w:shd w:val="clear" w:color="auto" w:fill="auto"/>
            <w:tcMar>
              <w:top w:w="0" w:type="dxa"/>
              <w:bottom w:w="0" w:type="dxa"/>
            </w:tcMar>
            <w:vAlign w:val="center"/>
          </w:tcPr>
          <w:p w14:paraId="2100F7AD"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New equipment for the Company</w:t>
            </w:r>
          </w:p>
        </w:tc>
      </w:tr>
      <w:tr w:rsidR="00584CE9" w:rsidRPr="00DC300F" w14:paraId="5B856568" w14:textId="77777777" w:rsidTr="00DC300F">
        <w:tc>
          <w:tcPr>
            <w:tcW w:w="345" w:type="pct"/>
            <w:shd w:val="clear" w:color="auto" w:fill="auto"/>
            <w:tcMar>
              <w:top w:w="0" w:type="dxa"/>
              <w:bottom w:w="0" w:type="dxa"/>
            </w:tcMar>
            <w:vAlign w:val="center"/>
          </w:tcPr>
          <w:p w14:paraId="1D296EE3"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4</w:t>
            </w:r>
          </w:p>
        </w:tc>
        <w:tc>
          <w:tcPr>
            <w:tcW w:w="1201" w:type="pct"/>
            <w:shd w:val="clear" w:color="auto" w:fill="auto"/>
            <w:tcMar>
              <w:top w:w="0" w:type="dxa"/>
              <w:bottom w:w="0" w:type="dxa"/>
            </w:tcMar>
            <w:vAlign w:val="center"/>
          </w:tcPr>
          <w:p w14:paraId="598FBC67"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Warehouse corrugated iron roof 3</w:t>
            </w:r>
          </w:p>
        </w:tc>
        <w:tc>
          <w:tcPr>
            <w:tcW w:w="550" w:type="pct"/>
            <w:shd w:val="clear" w:color="auto" w:fill="auto"/>
            <w:tcMar>
              <w:top w:w="0" w:type="dxa"/>
              <w:bottom w:w="0" w:type="dxa"/>
            </w:tcMar>
            <w:vAlign w:val="center"/>
          </w:tcPr>
          <w:p w14:paraId="7A3B8F42"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01</w:t>
            </w:r>
          </w:p>
        </w:tc>
        <w:tc>
          <w:tcPr>
            <w:tcW w:w="1166" w:type="pct"/>
            <w:shd w:val="clear" w:color="auto" w:fill="auto"/>
            <w:tcMar>
              <w:top w:w="0" w:type="dxa"/>
              <w:bottom w:w="0" w:type="dxa"/>
            </w:tcMar>
            <w:vAlign w:val="center"/>
          </w:tcPr>
          <w:p w14:paraId="59F3E0FE"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950,000,000</w:t>
            </w:r>
          </w:p>
        </w:tc>
        <w:tc>
          <w:tcPr>
            <w:tcW w:w="1737" w:type="pct"/>
            <w:shd w:val="clear" w:color="auto" w:fill="auto"/>
            <w:tcMar>
              <w:top w:w="0" w:type="dxa"/>
              <w:bottom w:w="0" w:type="dxa"/>
            </w:tcMar>
            <w:vAlign w:val="center"/>
          </w:tcPr>
          <w:p w14:paraId="7C0B6096"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Periodic major repairs</w:t>
            </w:r>
          </w:p>
        </w:tc>
      </w:tr>
      <w:tr w:rsidR="00584CE9" w:rsidRPr="00DC300F" w14:paraId="3D675F87" w14:textId="77777777" w:rsidTr="00DC300F">
        <w:tc>
          <w:tcPr>
            <w:tcW w:w="345" w:type="pct"/>
            <w:shd w:val="clear" w:color="auto" w:fill="auto"/>
            <w:tcMar>
              <w:top w:w="0" w:type="dxa"/>
              <w:bottom w:w="0" w:type="dxa"/>
            </w:tcMar>
            <w:vAlign w:val="center"/>
          </w:tcPr>
          <w:p w14:paraId="27903DFE"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5</w:t>
            </w:r>
          </w:p>
        </w:tc>
        <w:tc>
          <w:tcPr>
            <w:tcW w:w="1201" w:type="pct"/>
            <w:shd w:val="clear" w:color="auto" w:fill="auto"/>
            <w:tcMar>
              <w:top w:w="0" w:type="dxa"/>
              <w:bottom w:w="0" w:type="dxa"/>
            </w:tcMar>
            <w:vAlign w:val="center"/>
          </w:tcPr>
          <w:p w14:paraId="63A712BC"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Digital conversion</w:t>
            </w:r>
          </w:p>
        </w:tc>
        <w:tc>
          <w:tcPr>
            <w:tcW w:w="550" w:type="pct"/>
            <w:shd w:val="clear" w:color="auto" w:fill="auto"/>
            <w:tcMar>
              <w:top w:w="0" w:type="dxa"/>
              <w:bottom w:w="0" w:type="dxa"/>
            </w:tcMar>
            <w:vAlign w:val="center"/>
          </w:tcPr>
          <w:p w14:paraId="1B86B1DB"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01</w:t>
            </w:r>
          </w:p>
        </w:tc>
        <w:tc>
          <w:tcPr>
            <w:tcW w:w="1166" w:type="pct"/>
            <w:shd w:val="clear" w:color="auto" w:fill="auto"/>
            <w:tcMar>
              <w:top w:w="0" w:type="dxa"/>
              <w:bottom w:w="0" w:type="dxa"/>
            </w:tcMar>
            <w:vAlign w:val="center"/>
          </w:tcPr>
          <w:p w14:paraId="1961E631"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1,600,000,000</w:t>
            </w:r>
          </w:p>
        </w:tc>
        <w:tc>
          <w:tcPr>
            <w:tcW w:w="1737" w:type="pct"/>
            <w:shd w:val="clear" w:color="auto" w:fill="auto"/>
            <w:tcMar>
              <w:top w:w="0" w:type="dxa"/>
              <w:bottom w:w="0" w:type="dxa"/>
            </w:tcMar>
            <w:vAlign w:val="center"/>
          </w:tcPr>
          <w:p w14:paraId="5BC8B227"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New investment</w:t>
            </w:r>
          </w:p>
        </w:tc>
      </w:tr>
      <w:tr w:rsidR="00584CE9" w:rsidRPr="00DC300F" w14:paraId="2385EBB4" w14:textId="77777777" w:rsidTr="00DC300F">
        <w:tc>
          <w:tcPr>
            <w:tcW w:w="345" w:type="pct"/>
            <w:shd w:val="clear" w:color="auto" w:fill="auto"/>
            <w:tcMar>
              <w:top w:w="0" w:type="dxa"/>
              <w:bottom w:w="0" w:type="dxa"/>
            </w:tcMar>
            <w:vAlign w:val="center"/>
          </w:tcPr>
          <w:p w14:paraId="41C8A452"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6</w:t>
            </w:r>
          </w:p>
        </w:tc>
        <w:tc>
          <w:tcPr>
            <w:tcW w:w="1201" w:type="pct"/>
            <w:shd w:val="clear" w:color="auto" w:fill="auto"/>
            <w:tcMar>
              <w:top w:w="0" w:type="dxa"/>
              <w:bottom w:w="0" w:type="dxa"/>
            </w:tcMar>
            <w:vAlign w:val="center"/>
          </w:tcPr>
          <w:p w14:paraId="4954B54E"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Water tank Fire protection for warehouse No. 1 and No. 2</w:t>
            </w:r>
          </w:p>
        </w:tc>
        <w:tc>
          <w:tcPr>
            <w:tcW w:w="550" w:type="pct"/>
            <w:shd w:val="clear" w:color="auto" w:fill="auto"/>
            <w:tcMar>
              <w:top w:w="0" w:type="dxa"/>
              <w:bottom w:w="0" w:type="dxa"/>
            </w:tcMar>
            <w:vAlign w:val="center"/>
          </w:tcPr>
          <w:p w14:paraId="51BC512B"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01</w:t>
            </w:r>
          </w:p>
        </w:tc>
        <w:tc>
          <w:tcPr>
            <w:tcW w:w="1166" w:type="pct"/>
            <w:shd w:val="clear" w:color="auto" w:fill="auto"/>
            <w:tcMar>
              <w:top w:w="0" w:type="dxa"/>
              <w:bottom w:w="0" w:type="dxa"/>
            </w:tcMar>
            <w:vAlign w:val="center"/>
          </w:tcPr>
          <w:p w14:paraId="4082C4AC"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970,000,000</w:t>
            </w:r>
          </w:p>
        </w:tc>
        <w:tc>
          <w:tcPr>
            <w:tcW w:w="1737" w:type="pct"/>
            <w:shd w:val="clear" w:color="auto" w:fill="auto"/>
            <w:tcMar>
              <w:top w:w="0" w:type="dxa"/>
              <w:bottom w:w="0" w:type="dxa"/>
            </w:tcMar>
            <w:vAlign w:val="center"/>
          </w:tcPr>
          <w:p w14:paraId="73BFE375"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New equipment for the Company</w:t>
            </w:r>
          </w:p>
        </w:tc>
      </w:tr>
      <w:tr w:rsidR="00584CE9" w:rsidRPr="00DC300F" w14:paraId="28571193" w14:textId="77777777" w:rsidTr="00DC300F">
        <w:tc>
          <w:tcPr>
            <w:tcW w:w="345" w:type="pct"/>
            <w:shd w:val="clear" w:color="auto" w:fill="auto"/>
            <w:tcMar>
              <w:top w:w="0" w:type="dxa"/>
              <w:bottom w:w="0" w:type="dxa"/>
            </w:tcMar>
            <w:vAlign w:val="center"/>
          </w:tcPr>
          <w:p w14:paraId="63B016F4"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7</w:t>
            </w:r>
          </w:p>
        </w:tc>
        <w:tc>
          <w:tcPr>
            <w:tcW w:w="1201" w:type="pct"/>
            <w:shd w:val="clear" w:color="auto" w:fill="auto"/>
            <w:tcMar>
              <w:top w:w="0" w:type="dxa"/>
              <w:bottom w:w="0" w:type="dxa"/>
            </w:tcMar>
            <w:vAlign w:val="center"/>
          </w:tcPr>
          <w:p w14:paraId="756D822D"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Power supply system for Fire protection pumping units of warehouses No. 1 and 2</w:t>
            </w:r>
          </w:p>
        </w:tc>
        <w:tc>
          <w:tcPr>
            <w:tcW w:w="550" w:type="pct"/>
            <w:shd w:val="clear" w:color="auto" w:fill="auto"/>
            <w:tcMar>
              <w:top w:w="0" w:type="dxa"/>
              <w:bottom w:w="0" w:type="dxa"/>
            </w:tcMar>
            <w:vAlign w:val="center"/>
          </w:tcPr>
          <w:p w14:paraId="0527FC00"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1</w:t>
            </w:r>
          </w:p>
        </w:tc>
        <w:tc>
          <w:tcPr>
            <w:tcW w:w="1166" w:type="pct"/>
            <w:shd w:val="clear" w:color="auto" w:fill="auto"/>
            <w:tcMar>
              <w:top w:w="0" w:type="dxa"/>
              <w:bottom w:w="0" w:type="dxa"/>
            </w:tcMar>
            <w:vAlign w:val="center"/>
          </w:tcPr>
          <w:p w14:paraId="69FB4505"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400,000,000</w:t>
            </w:r>
          </w:p>
        </w:tc>
        <w:tc>
          <w:tcPr>
            <w:tcW w:w="1737" w:type="pct"/>
            <w:shd w:val="clear" w:color="auto" w:fill="auto"/>
            <w:tcMar>
              <w:top w:w="0" w:type="dxa"/>
              <w:bottom w:w="0" w:type="dxa"/>
            </w:tcMar>
            <w:vAlign w:val="center"/>
          </w:tcPr>
          <w:p w14:paraId="6793B36C"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New equipment for the Company</w:t>
            </w:r>
          </w:p>
        </w:tc>
      </w:tr>
      <w:tr w:rsidR="00584CE9" w:rsidRPr="00DC300F" w14:paraId="74E10D56" w14:textId="77777777" w:rsidTr="00DC300F">
        <w:tc>
          <w:tcPr>
            <w:tcW w:w="345" w:type="pct"/>
            <w:shd w:val="clear" w:color="auto" w:fill="auto"/>
            <w:tcMar>
              <w:top w:w="0" w:type="dxa"/>
              <w:bottom w:w="0" w:type="dxa"/>
            </w:tcMar>
            <w:vAlign w:val="center"/>
          </w:tcPr>
          <w:p w14:paraId="2F49F7FD"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lastRenderedPageBreak/>
              <w:t>8</w:t>
            </w:r>
          </w:p>
        </w:tc>
        <w:tc>
          <w:tcPr>
            <w:tcW w:w="1201" w:type="pct"/>
            <w:shd w:val="clear" w:color="auto" w:fill="auto"/>
            <w:tcMar>
              <w:top w:w="0" w:type="dxa"/>
              <w:bottom w:w="0" w:type="dxa"/>
            </w:tcMar>
            <w:vAlign w:val="center"/>
          </w:tcPr>
          <w:p w14:paraId="43BB789B"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Other investments:</w:t>
            </w:r>
          </w:p>
        </w:tc>
        <w:tc>
          <w:tcPr>
            <w:tcW w:w="550" w:type="pct"/>
            <w:shd w:val="clear" w:color="auto" w:fill="auto"/>
            <w:tcMar>
              <w:top w:w="0" w:type="dxa"/>
              <w:bottom w:w="0" w:type="dxa"/>
            </w:tcMar>
            <w:vAlign w:val="center"/>
          </w:tcPr>
          <w:p w14:paraId="0A0EA808"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01</w:t>
            </w:r>
          </w:p>
        </w:tc>
        <w:tc>
          <w:tcPr>
            <w:tcW w:w="1166" w:type="pct"/>
            <w:shd w:val="clear" w:color="auto" w:fill="auto"/>
            <w:tcMar>
              <w:top w:w="0" w:type="dxa"/>
              <w:bottom w:w="0" w:type="dxa"/>
            </w:tcMar>
            <w:vAlign w:val="center"/>
          </w:tcPr>
          <w:p w14:paraId="6F50E696"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300,000,000</w:t>
            </w:r>
          </w:p>
        </w:tc>
        <w:tc>
          <w:tcPr>
            <w:tcW w:w="1737" w:type="pct"/>
            <w:shd w:val="clear" w:color="auto" w:fill="auto"/>
            <w:tcMar>
              <w:top w:w="0" w:type="dxa"/>
              <w:bottom w:w="0" w:type="dxa"/>
            </w:tcMar>
            <w:vAlign w:val="center"/>
          </w:tcPr>
          <w:p w14:paraId="0DAB04BA"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Investment provisions for categories arising outside of the 2024 plan</w:t>
            </w:r>
          </w:p>
        </w:tc>
      </w:tr>
      <w:tr w:rsidR="00584CE9" w:rsidRPr="00DC300F" w14:paraId="181F8456" w14:textId="77777777" w:rsidTr="00DC300F">
        <w:tc>
          <w:tcPr>
            <w:tcW w:w="345" w:type="pct"/>
            <w:shd w:val="clear" w:color="auto" w:fill="auto"/>
            <w:tcMar>
              <w:top w:w="0" w:type="dxa"/>
              <w:bottom w:w="0" w:type="dxa"/>
            </w:tcMar>
            <w:vAlign w:val="center"/>
          </w:tcPr>
          <w:p w14:paraId="78C99E2A" w14:textId="77777777" w:rsidR="00584CE9" w:rsidRPr="00DC300F" w:rsidRDefault="00584CE9" w:rsidP="00DC300F">
            <w:pPr>
              <w:tabs>
                <w:tab w:val="left" w:pos="432"/>
              </w:tabs>
              <w:spacing w:after="120" w:line="360" w:lineRule="auto"/>
              <w:rPr>
                <w:rFonts w:ascii="Arial" w:eastAsia="Arial" w:hAnsi="Arial" w:cs="Arial"/>
                <w:color w:val="010000"/>
                <w:sz w:val="20"/>
                <w:szCs w:val="20"/>
              </w:rPr>
            </w:pPr>
          </w:p>
        </w:tc>
        <w:tc>
          <w:tcPr>
            <w:tcW w:w="1201" w:type="pct"/>
            <w:shd w:val="clear" w:color="auto" w:fill="auto"/>
            <w:tcMar>
              <w:top w:w="0" w:type="dxa"/>
              <w:bottom w:w="0" w:type="dxa"/>
            </w:tcMar>
            <w:vAlign w:val="center"/>
          </w:tcPr>
          <w:p w14:paraId="69C5B042"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Total</w:t>
            </w:r>
          </w:p>
        </w:tc>
        <w:tc>
          <w:tcPr>
            <w:tcW w:w="550" w:type="pct"/>
            <w:shd w:val="clear" w:color="auto" w:fill="auto"/>
            <w:tcMar>
              <w:top w:w="0" w:type="dxa"/>
              <w:bottom w:w="0" w:type="dxa"/>
            </w:tcMar>
            <w:vAlign w:val="center"/>
          </w:tcPr>
          <w:p w14:paraId="6007CFAE" w14:textId="77777777" w:rsidR="00584CE9" w:rsidRPr="00DC300F" w:rsidRDefault="00584CE9" w:rsidP="00DC300F">
            <w:pPr>
              <w:tabs>
                <w:tab w:val="left" w:pos="432"/>
              </w:tabs>
              <w:spacing w:after="120" w:line="360" w:lineRule="auto"/>
              <w:rPr>
                <w:rFonts w:ascii="Arial" w:eastAsia="Arial" w:hAnsi="Arial" w:cs="Arial"/>
                <w:color w:val="010000"/>
                <w:sz w:val="20"/>
                <w:szCs w:val="20"/>
              </w:rPr>
            </w:pPr>
          </w:p>
        </w:tc>
        <w:tc>
          <w:tcPr>
            <w:tcW w:w="1166" w:type="pct"/>
            <w:shd w:val="clear" w:color="auto" w:fill="auto"/>
            <w:tcMar>
              <w:top w:w="0" w:type="dxa"/>
              <w:bottom w:w="0" w:type="dxa"/>
            </w:tcMar>
            <w:vAlign w:val="center"/>
          </w:tcPr>
          <w:p w14:paraId="26B74225"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19,120,000,000</w:t>
            </w:r>
          </w:p>
        </w:tc>
        <w:tc>
          <w:tcPr>
            <w:tcW w:w="1737" w:type="pct"/>
            <w:shd w:val="clear" w:color="auto" w:fill="auto"/>
            <w:tcMar>
              <w:top w:w="0" w:type="dxa"/>
              <w:bottom w:w="0" w:type="dxa"/>
            </w:tcMar>
            <w:vAlign w:val="center"/>
          </w:tcPr>
          <w:p w14:paraId="5F71498D" w14:textId="77777777" w:rsidR="00584CE9" w:rsidRPr="00DC300F" w:rsidRDefault="00584CE9" w:rsidP="00DC300F">
            <w:pPr>
              <w:tabs>
                <w:tab w:val="left" w:pos="432"/>
              </w:tabs>
              <w:spacing w:after="120" w:line="360" w:lineRule="auto"/>
              <w:rPr>
                <w:rFonts w:ascii="Arial" w:eastAsia="Arial" w:hAnsi="Arial" w:cs="Arial"/>
                <w:color w:val="010000"/>
                <w:sz w:val="20"/>
                <w:szCs w:val="20"/>
              </w:rPr>
            </w:pPr>
          </w:p>
        </w:tc>
      </w:tr>
    </w:tbl>
    <w:p w14:paraId="71B97D34" w14:textId="4A1ADC71"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Article 5: The General Meeting of Shareholders approved the remuneration paid to the Board of Directors and Supervisory Board in 2023 and expected remuneration for the Board of Directors and Supervisory Board in 2024, specifically as follows:</w:t>
      </w:r>
    </w:p>
    <w:p w14:paraId="74051778" w14:textId="6C61835A"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In 2023, the Board of Directors has paid remuneration to the Board of Directors, Supervisory Board, and company secretary with an amount of VND 390 million, in accordance with Article 5 of the Annual General Mandate 2023 and is shown as a separate section in the Company's Financial Statements 2023.</w:t>
      </w:r>
    </w:p>
    <w:p w14:paraId="02623FDF" w14:textId="07252CA9"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The Board of Directors submits to the General Meeting of Shareholders to approve the 2024 remuneration for the Board of Directors and Supervisory Board as follows:</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46"/>
        <w:gridCol w:w="3779"/>
        <w:gridCol w:w="906"/>
        <w:gridCol w:w="1854"/>
        <w:gridCol w:w="2032"/>
      </w:tblGrid>
      <w:tr w:rsidR="00584CE9" w:rsidRPr="00DC300F" w14:paraId="140C0410" w14:textId="77777777" w:rsidTr="000C51C1">
        <w:tc>
          <w:tcPr>
            <w:tcW w:w="247" w:type="pct"/>
            <w:shd w:val="clear" w:color="auto" w:fill="auto"/>
            <w:tcMar>
              <w:top w:w="0" w:type="dxa"/>
              <w:bottom w:w="0" w:type="dxa"/>
            </w:tcMar>
            <w:vAlign w:val="center"/>
          </w:tcPr>
          <w:p w14:paraId="0E39096F"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No.</w:t>
            </w:r>
          </w:p>
        </w:tc>
        <w:tc>
          <w:tcPr>
            <w:tcW w:w="2095" w:type="pct"/>
            <w:shd w:val="clear" w:color="auto" w:fill="auto"/>
            <w:tcMar>
              <w:top w:w="0" w:type="dxa"/>
              <w:bottom w:w="0" w:type="dxa"/>
            </w:tcMar>
            <w:vAlign w:val="center"/>
          </w:tcPr>
          <w:p w14:paraId="3D2B9C60"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Position</w:t>
            </w:r>
          </w:p>
        </w:tc>
        <w:tc>
          <w:tcPr>
            <w:tcW w:w="502" w:type="pct"/>
            <w:shd w:val="clear" w:color="auto" w:fill="auto"/>
            <w:tcMar>
              <w:top w:w="0" w:type="dxa"/>
              <w:bottom w:w="0" w:type="dxa"/>
            </w:tcMar>
            <w:vAlign w:val="center"/>
          </w:tcPr>
          <w:p w14:paraId="4D1AF06E"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Quantity</w:t>
            </w:r>
          </w:p>
        </w:tc>
        <w:tc>
          <w:tcPr>
            <w:tcW w:w="1028" w:type="pct"/>
            <w:shd w:val="clear" w:color="auto" w:fill="auto"/>
            <w:tcMar>
              <w:top w:w="0" w:type="dxa"/>
              <w:bottom w:w="0" w:type="dxa"/>
            </w:tcMar>
            <w:vAlign w:val="center"/>
          </w:tcPr>
          <w:p w14:paraId="1D8698D6"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Remuneration (VND/person/month)</w:t>
            </w:r>
          </w:p>
        </w:tc>
        <w:tc>
          <w:tcPr>
            <w:tcW w:w="1127" w:type="pct"/>
            <w:shd w:val="clear" w:color="auto" w:fill="auto"/>
            <w:tcMar>
              <w:top w:w="0" w:type="dxa"/>
              <w:bottom w:w="0" w:type="dxa"/>
            </w:tcMar>
            <w:vAlign w:val="center"/>
          </w:tcPr>
          <w:p w14:paraId="4FA1FA4C"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Total remuneration (VND/month)</w:t>
            </w:r>
          </w:p>
        </w:tc>
      </w:tr>
      <w:tr w:rsidR="00584CE9" w:rsidRPr="00DC300F" w14:paraId="03FAE301" w14:textId="77777777" w:rsidTr="000C51C1">
        <w:tc>
          <w:tcPr>
            <w:tcW w:w="247" w:type="pct"/>
            <w:shd w:val="clear" w:color="auto" w:fill="auto"/>
            <w:tcMar>
              <w:top w:w="0" w:type="dxa"/>
              <w:bottom w:w="0" w:type="dxa"/>
            </w:tcMar>
            <w:vAlign w:val="center"/>
          </w:tcPr>
          <w:p w14:paraId="2C04941C"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1</w:t>
            </w:r>
          </w:p>
        </w:tc>
        <w:tc>
          <w:tcPr>
            <w:tcW w:w="2095" w:type="pct"/>
            <w:shd w:val="clear" w:color="auto" w:fill="auto"/>
            <w:tcMar>
              <w:top w:w="0" w:type="dxa"/>
              <w:bottom w:w="0" w:type="dxa"/>
            </w:tcMar>
            <w:vAlign w:val="center"/>
          </w:tcPr>
          <w:p w14:paraId="46B2B5C9"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2</w:t>
            </w:r>
          </w:p>
        </w:tc>
        <w:tc>
          <w:tcPr>
            <w:tcW w:w="502" w:type="pct"/>
            <w:shd w:val="clear" w:color="auto" w:fill="auto"/>
            <w:tcMar>
              <w:top w:w="0" w:type="dxa"/>
              <w:bottom w:w="0" w:type="dxa"/>
            </w:tcMar>
            <w:vAlign w:val="center"/>
          </w:tcPr>
          <w:p w14:paraId="50F4C206"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3</w:t>
            </w:r>
          </w:p>
        </w:tc>
        <w:tc>
          <w:tcPr>
            <w:tcW w:w="1028" w:type="pct"/>
            <w:shd w:val="clear" w:color="auto" w:fill="auto"/>
            <w:tcMar>
              <w:top w:w="0" w:type="dxa"/>
              <w:bottom w:w="0" w:type="dxa"/>
            </w:tcMar>
            <w:vAlign w:val="center"/>
          </w:tcPr>
          <w:p w14:paraId="58C4507F"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4</w:t>
            </w:r>
          </w:p>
        </w:tc>
        <w:tc>
          <w:tcPr>
            <w:tcW w:w="1127" w:type="pct"/>
            <w:shd w:val="clear" w:color="auto" w:fill="auto"/>
            <w:tcMar>
              <w:top w:w="0" w:type="dxa"/>
              <w:bottom w:w="0" w:type="dxa"/>
            </w:tcMar>
            <w:vAlign w:val="center"/>
          </w:tcPr>
          <w:p w14:paraId="7E50FCB0"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5 = 3x4</w:t>
            </w:r>
          </w:p>
        </w:tc>
      </w:tr>
      <w:tr w:rsidR="00584CE9" w:rsidRPr="00DC300F" w14:paraId="6E6807D2" w14:textId="77777777" w:rsidTr="000C51C1">
        <w:tc>
          <w:tcPr>
            <w:tcW w:w="247" w:type="pct"/>
            <w:shd w:val="clear" w:color="auto" w:fill="auto"/>
            <w:tcMar>
              <w:top w:w="0" w:type="dxa"/>
              <w:bottom w:w="0" w:type="dxa"/>
            </w:tcMar>
            <w:vAlign w:val="center"/>
          </w:tcPr>
          <w:p w14:paraId="4AE3429A"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1</w:t>
            </w:r>
          </w:p>
        </w:tc>
        <w:tc>
          <w:tcPr>
            <w:tcW w:w="2095" w:type="pct"/>
            <w:shd w:val="clear" w:color="auto" w:fill="auto"/>
            <w:tcMar>
              <w:top w:w="0" w:type="dxa"/>
              <w:bottom w:w="0" w:type="dxa"/>
            </w:tcMar>
            <w:vAlign w:val="center"/>
          </w:tcPr>
          <w:p w14:paraId="0B7EF25A"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Chair of the Board of Directors</w:t>
            </w:r>
          </w:p>
        </w:tc>
        <w:tc>
          <w:tcPr>
            <w:tcW w:w="502" w:type="pct"/>
            <w:shd w:val="clear" w:color="auto" w:fill="auto"/>
            <w:tcMar>
              <w:top w:w="0" w:type="dxa"/>
              <w:bottom w:w="0" w:type="dxa"/>
            </w:tcMar>
            <w:vAlign w:val="center"/>
          </w:tcPr>
          <w:p w14:paraId="20242975"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01</w:t>
            </w:r>
          </w:p>
        </w:tc>
        <w:tc>
          <w:tcPr>
            <w:tcW w:w="1028" w:type="pct"/>
            <w:shd w:val="clear" w:color="auto" w:fill="auto"/>
            <w:tcMar>
              <w:top w:w="0" w:type="dxa"/>
              <w:bottom w:w="0" w:type="dxa"/>
            </w:tcMar>
            <w:vAlign w:val="center"/>
          </w:tcPr>
          <w:p w14:paraId="26574147"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7,000,000</w:t>
            </w:r>
          </w:p>
        </w:tc>
        <w:tc>
          <w:tcPr>
            <w:tcW w:w="1127" w:type="pct"/>
            <w:shd w:val="clear" w:color="auto" w:fill="auto"/>
            <w:tcMar>
              <w:top w:w="0" w:type="dxa"/>
              <w:bottom w:w="0" w:type="dxa"/>
            </w:tcMar>
            <w:vAlign w:val="center"/>
          </w:tcPr>
          <w:p w14:paraId="7C6FF71D"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7,000,000</w:t>
            </w:r>
          </w:p>
        </w:tc>
      </w:tr>
      <w:tr w:rsidR="00584CE9" w:rsidRPr="00DC300F" w14:paraId="75F50483" w14:textId="77777777" w:rsidTr="000C51C1">
        <w:tc>
          <w:tcPr>
            <w:tcW w:w="247" w:type="pct"/>
            <w:shd w:val="clear" w:color="auto" w:fill="auto"/>
            <w:tcMar>
              <w:top w:w="0" w:type="dxa"/>
              <w:bottom w:w="0" w:type="dxa"/>
            </w:tcMar>
            <w:vAlign w:val="center"/>
          </w:tcPr>
          <w:p w14:paraId="2800FFE6"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2</w:t>
            </w:r>
          </w:p>
        </w:tc>
        <w:tc>
          <w:tcPr>
            <w:tcW w:w="2095" w:type="pct"/>
            <w:shd w:val="clear" w:color="auto" w:fill="auto"/>
            <w:tcMar>
              <w:top w:w="0" w:type="dxa"/>
              <w:bottom w:w="0" w:type="dxa"/>
            </w:tcMar>
            <w:vAlign w:val="center"/>
          </w:tcPr>
          <w:p w14:paraId="4965D0BA"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Member of the Board of Directors</w:t>
            </w:r>
          </w:p>
        </w:tc>
        <w:tc>
          <w:tcPr>
            <w:tcW w:w="502" w:type="pct"/>
            <w:shd w:val="clear" w:color="auto" w:fill="auto"/>
            <w:tcMar>
              <w:top w:w="0" w:type="dxa"/>
              <w:bottom w:w="0" w:type="dxa"/>
            </w:tcMar>
            <w:vAlign w:val="center"/>
          </w:tcPr>
          <w:p w14:paraId="620555EC"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04</w:t>
            </w:r>
          </w:p>
        </w:tc>
        <w:tc>
          <w:tcPr>
            <w:tcW w:w="1028" w:type="pct"/>
            <w:shd w:val="clear" w:color="auto" w:fill="auto"/>
            <w:tcMar>
              <w:top w:w="0" w:type="dxa"/>
              <w:bottom w:w="0" w:type="dxa"/>
            </w:tcMar>
            <w:vAlign w:val="center"/>
          </w:tcPr>
          <w:p w14:paraId="01BE1D39"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5,000,000</w:t>
            </w:r>
          </w:p>
        </w:tc>
        <w:tc>
          <w:tcPr>
            <w:tcW w:w="1127" w:type="pct"/>
            <w:shd w:val="clear" w:color="auto" w:fill="auto"/>
            <w:tcMar>
              <w:top w:w="0" w:type="dxa"/>
              <w:bottom w:w="0" w:type="dxa"/>
            </w:tcMar>
            <w:vAlign w:val="center"/>
          </w:tcPr>
          <w:p w14:paraId="7573C90E"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20,000,000</w:t>
            </w:r>
          </w:p>
        </w:tc>
      </w:tr>
      <w:tr w:rsidR="00584CE9" w:rsidRPr="00DC300F" w14:paraId="0331FBFD" w14:textId="77777777" w:rsidTr="000C51C1">
        <w:tc>
          <w:tcPr>
            <w:tcW w:w="247" w:type="pct"/>
            <w:shd w:val="clear" w:color="auto" w:fill="auto"/>
            <w:tcMar>
              <w:top w:w="0" w:type="dxa"/>
              <w:bottom w:w="0" w:type="dxa"/>
            </w:tcMar>
            <w:vAlign w:val="center"/>
          </w:tcPr>
          <w:p w14:paraId="53BB120B"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3</w:t>
            </w:r>
          </w:p>
        </w:tc>
        <w:tc>
          <w:tcPr>
            <w:tcW w:w="2095" w:type="pct"/>
            <w:shd w:val="clear" w:color="auto" w:fill="auto"/>
            <w:tcMar>
              <w:top w:w="0" w:type="dxa"/>
              <w:bottom w:w="0" w:type="dxa"/>
            </w:tcMar>
            <w:vAlign w:val="center"/>
          </w:tcPr>
          <w:p w14:paraId="4AB024F5"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Chief of the Supervisory Board</w:t>
            </w:r>
          </w:p>
        </w:tc>
        <w:tc>
          <w:tcPr>
            <w:tcW w:w="502" w:type="pct"/>
            <w:shd w:val="clear" w:color="auto" w:fill="auto"/>
            <w:tcMar>
              <w:top w:w="0" w:type="dxa"/>
              <w:bottom w:w="0" w:type="dxa"/>
            </w:tcMar>
            <w:vAlign w:val="center"/>
          </w:tcPr>
          <w:p w14:paraId="6286B999"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01</w:t>
            </w:r>
          </w:p>
        </w:tc>
        <w:tc>
          <w:tcPr>
            <w:tcW w:w="1028" w:type="pct"/>
            <w:shd w:val="clear" w:color="auto" w:fill="auto"/>
            <w:tcMar>
              <w:top w:w="0" w:type="dxa"/>
              <w:bottom w:w="0" w:type="dxa"/>
            </w:tcMar>
            <w:vAlign w:val="center"/>
          </w:tcPr>
          <w:p w14:paraId="658B0051"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4,500,000</w:t>
            </w:r>
          </w:p>
        </w:tc>
        <w:tc>
          <w:tcPr>
            <w:tcW w:w="1127" w:type="pct"/>
            <w:shd w:val="clear" w:color="auto" w:fill="auto"/>
            <w:tcMar>
              <w:top w:w="0" w:type="dxa"/>
              <w:bottom w:w="0" w:type="dxa"/>
            </w:tcMar>
            <w:vAlign w:val="center"/>
          </w:tcPr>
          <w:p w14:paraId="2098062F"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4,500,000</w:t>
            </w:r>
          </w:p>
        </w:tc>
      </w:tr>
      <w:tr w:rsidR="00584CE9" w:rsidRPr="00DC300F" w14:paraId="4C5D8015" w14:textId="77777777" w:rsidTr="000C51C1">
        <w:tc>
          <w:tcPr>
            <w:tcW w:w="247" w:type="pct"/>
            <w:shd w:val="clear" w:color="auto" w:fill="auto"/>
            <w:tcMar>
              <w:top w:w="0" w:type="dxa"/>
              <w:bottom w:w="0" w:type="dxa"/>
            </w:tcMar>
            <w:vAlign w:val="center"/>
          </w:tcPr>
          <w:p w14:paraId="2F9CD441"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4</w:t>
            </w:r>
          </w:p>
        </w:tc>
        <w:tc>
          <w:tcPr>
            <w:tcW w:w="2095" w:type="pct"/>
            <w:shd w:val="clear" w:color="auto" w:fill="auto"/>
            <w:tcMar>
              <w:top w:w="0" w:type="dxa"/>
              <w:bottom w:w="0" w:type="dxa"/>
            </w:tcMar>
            <w:vAlign w:val="center"/>
          </w:tcPr>
          <w:p w14:paraId="2E879610"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Members of the Supervisory Board:</w:t>
            </w:r>
          </w:p>
        </w:tc>
        <w:tc>
          <w:tcPr>
            <w:tcW w:w="502" w:type="pct"/>
            <w:shd w:val="clear" w:color="auto" w:fill="auto"/>
            <w:tcMar>
              <w:top w:w="0" w:type="dxa"/>
              <w:bottom w:w="0" w:type="dxa"/>
            </w:tcMar>
            <w:vAlign w:val="center"/>
          </w:tcPr>
          <w:p w14:paraId="2294A321"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02</w:t>
            </w:r>
          </w:p>
        </w:tc>
        <w:tc>
          <w:tcPr>
            <w:tcW w:w="1028" w:type="pct"/>
            <w:shd w:val="clear" w:color="auto" w:fill="auto"/>
            <w:tcMar>
              <w:top w:w="0" w:type="dxa"/>
              <w:bottom w:w="0" w:type="dxa"/>
            </w:tcMar>
            <w:vAlign w:val="center"/>
          </w:tcPr>
          <w:p w14:paraId="3B42EF1F"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3,500,000</w:t>
            </w:r>
          </w:p>
        </w:tc>
        <w:tc>
          <w:tcPr>
            <w:tcW w:w="1127" w:type="pct"/>
            <w:shd w:val="clear" w:color="auto" w:fill="auto"/>
            <w:tcMar>
              <w:top w:w="0" w:type="dxa"/>
              <w:bottom w:w="0" w:type="dxa"/>
            </w:tcMar>
            <w:vAlign w:val="center"/>
          </w:tcPr>
          <w:p w14:paraId="11DC52B4"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7,000,000</w:t>
            </w:r>
          </w:p>
        </w:tc>
      </w:tr>
      <w:tr w:rsidR="00584CE9" w:rsidRPr="00DC300F" w14:paraId="5DD656EC" w14:textId="77777777" w:rsidTr="000C51C1">
        <w:tc>
          <w:tcPr>
            <w:tcW w:w="247" w:type="pct"/>
            <w:shd w:val="clear" w:color="auto" w:fill="auto"/>
            <w:tcMar>
              <w:top w:w="0" w:type="dxa"/>
              <w:bottom w:w="0" w:type="dxa"/>
            </w:tcMar>
            <w:vAlign w:val="center"/>
          </w:tcPr>
          <w:p w14:paraId="3A07846A"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5</w:t>
            </w:r>
          </w:p>
        </w:tc>
        <w:tc>
          <w:tcPr>
            <w:tcW w:w="2095" w:type="pct"/>
            <w:shd w:val="clear" w:color="auto" w:fill="auto"/>
            <w:tcMar>
              <w:top w:w="0" w:type="dxa"/>
              <w:bottom w:w="0" w:type="dxa"/>
            </w:tcMar>
            <w:vAlign w:val="center"/>
          </w:tcPr>
          <w:p w14:paraId="4D6FA7BB"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 xml:space="preserve">person in charge of corporate governance (-cum-company’s Secretariat) </w:t>
            </w:r>
          </w:p>
        </w:tc>
        <w:tc>
          <w:tcPr>
            <w:tcW w:w="502" w:type="pct"/>
            <w:shd w:val="clear" w:color="auto" w:fill="auto"/>
            <w:tcMar>
              <w:top w:w="0" w:type="dxa"/>
              <w:bottom w:w="0" w:type="dxa"/>
            </w:tcMar>
            <w:vAlign w:val="center"/>
          </w:tcPr>
          <w:p w14:paraId="4F8286E0"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01</w:t>
            </w:r>
          </w:p>
        </w:tc>
        <w:tc>
          <w:tcPr>
            <w:tcW w:w="1028" w:type="pct"/>
            <w:shd w:val="clear" w:color="auto" w:fill="auto"/>
            <w:tcMar>
              <w:top w:w="0" w:type="dxa"/>
              <w:bottom w:w="0" w:type="dxa"/>
            </w:tcMar>
            <w:vAlign w:val="center"/>
          </w:tcPr>
          <w:p w14:paraId="5D7D2653"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4,000,000</w:t>
            </w:r>
          </w:p>
        </w:tc>
        <w:tc>
          <w:tcPr>
            <w:tcW w:w="1127" w:type="pct"/>
            <w:shd w:val="clear" w:color="auto" w:fill="auto"/>
            <w:tcMar>
              <w:top w:w="0" w:type="dxa"/>
              <w:bottom w:w="0" w:type="dxa"/>
            </w:tcMar>
            <w:vAlign w:val="center"/>
          </w:tcPr>
          <w:p w14:paraId="25342E06"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4,000,000</w:t>
            </w:r>
          </w:p>
        </w:tc>
      </w:tr>
      <w:tr w:rsidR="00584CE9" w:rsidRPr="00DC300F" w14:paraId="1A0F1B13" w14:textId="77777777" w:rsidTr="000C51C1">
        <w:tc>
          <w:tcPr>
            <w:tcW w:w="247" w:type="pct"/>
            <w:shd w:val="clear" w:color="auto" w:fill="auto"/>
            <w:tcMar>
              <w:top w:w="0" w:type="dxa"/>
              <w:bottom w:w="0" w:type="dxa"/>
            </w:tcMar>
            <w:vAlign w:val="center"/>
          </w:tcPr>
          <w:p w14:paraId="02D1852A" w14:textId="77777777" w:rsidR="00584CE9" w:rsidRPr="00DC300F" w:rsidRDefault="00584CE9" w:rsidP="00DC300F">
            <w:pPr>
              <w:tabs>
                <w:tab w:val="left" w:pos="432"/>
              </w:tabs>
              <w:spacing w:after="120" w:line="360" w:lineRule="auto"/>
              <w:rPr>
                <w:rFonts w:ascii="Arial" w:eastAsia="Arial" w:hAnsi="Arial" w:cs="Arial"/>
                <w:color w:val="010000"/>
                <w:sz w:val="20"/>
                <w:szCs w:val="20"/>
              </w:rPr>
            </w:pPr>
          </w:p>
        </w:tc>
        <w:tc>
          <w:tcPr>
            <w:tcW w:w="2095" w:type="pct"/>
            <w:shd w:val="clear" w:color="auto" w:fill="auto"/>
            <w:tcMar>
              <w:top w:w="0" w:type="dxa"/>
              <w:bottom w:w="0" w:type="dxa"/>
            </w:tcMar>
            <w:vAlign w:val="center"/>
          </w:tcPr>
          <w:p w14:paraId="3AEE3F2D"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Total</w:t>
            </w:r>
          </w:p>
        </w:tc>
        <w:tc>
          <w:tcPr>
            <w:tcW w:w="502" w:type="pct"/>
            <w:shd w:val="clear" w:color="auto" w:fill="auto"/>
            <w:tcMar>
              <w:top w:w="0" w:type="dxa"/>
              <w:bottom w:w="0" w:type="dxa"/>
            </w:tcMar>
            <w:vAlign w:val="center"/>
          </w:tcPr>
          <w:p w14:paraId="60FA6D8D" w14:textId="77777777" w:rsidR="00584CE9" w:rsidRPr="00DC300F" w:rsidRDefault="00584CE9" w:rsidP="00DC300F">
            <w:pPr>
              <w:tabs>
                <w:tab w:val="left" w:pos="432"/>
              </w:tabs>
              <w:spacing w:after="120" w:line="360" w:lineRule="auto"/>
              <w:rPr>
                <w:rFonts w:ascii="Arial" w:eastAsia="Arial" w:hAnsi="Arial" w:cs="Arial"/>
                <w:color w:val="010000"/>
                <w:sz w:val="20"/>
                <w:szCs w:val="20"/>
              </w:rPr>
            </w:pPr>
          </w:p>
        </w:tc>
        <w:tc>
          <w:tcPr>
            <w:tcW w:w="1028" w:type="pct"/>
            <w:shd w:val="clear" w:color="auto" w:fill="auto"/>
            <w:tcMar>
              <w:top w:w="0" w:type="dxa"/>
              <w:bottom w:w="0" w:type="dxa"/>
            </w:tcMar>
            <w:vAlign w:val="center"/>
          </w:tcPr>
          <w:p w14:paraId="0249A0A7" w14:textId="77777777" w:rsidR="00584CE9" w:rsidRPr="00DC300F" w:rsidRDefault="00584CE9" w:rsidP="00DC300F">
            <w:pPr>
              <w:tabs>
                <w:tab w:val="left" w:pos="432"/>
              </w:tabs>
              <w:spacing w:after="120" w:line="360" w:lineRule="auto"/>
              <w:rPr>
                <w:rFonts w:ascii="Arial" w:eastAsia="Arial" w:hAnsi="Arial" w:cs="Arial"/>
                <w:color w:val="010000"/>
                <w:sz w:val="20"/>
                <w:szCs w:val="20"/>
              </w:rPr>
            </w:pPr>
          </w:p>
        </w:tc>
        <w:tc>
          <w:tcPr>
            <w:tcW w:w="1127" w:type="pct"/>
            <w:shd w:val="clear" w:color="auto" w:fill="auto"/>
            <w:tcMar>
              <w:top w:w="0" w:type="dxa"/>
              <w:bottom w:w="0" w:type="dxa"/>
            </w:tcMar>
            <w:vAlign w:val="center"/>
          </w:tcPr>
          <w:p w14:paraId="5DA4E5C2"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42,500,000</w:t>
            </w:r>
          </w:p>
        </w:tc>
      </w:tr>
    </w:tbl>
    <w:p w14:paraId="7FF86E0C"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Article 7: The Meeting approved the Proposal on the end of the 2019-2023 term of the Board of Directors and Supervisory Board; Approve the quantity, structure and list of candidates to elect members of the Board of Directors and members of the Supervisory Board for the 2024-2029 term.</w:t>
      </w:r>
    </w:p>
    <w:p w14:paraId="78A2AC88" w14:textId="50A55913"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The list of candidates for election to the Board of Direc</w:t>
      </w:r>
      <w:r w:rsidR="000C51C1">
        <w:rPr>
          <w:rFonts w:ascii="Arial" w:hAnsi="Arial" w:cs="Arial"/>
          <w:color w:val="010000"/>
          <w:sz w:val="20"/>
        </w:rPr>
        <w:t>tors includes: Mr. Tran Le Tuan, Mr. Bui Minh Hung,</w:t>
      </w:r>
      <w:r w:rsidRPr="00DC300F">
        <w:rPr>
          <w:rFonts w:ascii="Arial" w:hAnsi="Arial" w:cs="Arial"/>
          <w:color w:val="010000"/>
          <w:sz w:val="20"/>
        </w:rPr>
        <w:t xml:space="preserve"> Ms. Dang Tran </w:t>
      </w:r>
      <w:proofErr w:type="spellStart"/>
      <w:r w:rsidRPr="00DC300F">
        <w:rPr>
          <w:rFonts w:ascii="Arial" w:hAnsi="Arial" w:cs="Arial"/>
          <w:color w:val="010000"/>
          <w:sz w:val="20"/>
        </w:rPr>
        <w:t>Gia</w:t>
      </w:r>
      <w:proofErr w:type="spellEnd"/>
      <w:r w:rsidRPr="00DC300F">
        <w:rPr>
          <w:rFonts w:ascii="Arial" w:hAnsi="Arial" w:cs="Arial"/>
          <w:color w:val="010000"/>
          <w:sz w:val="20"/>
        </w:rPr>
        <w:t xml:space="preserve"> </w:t>
      </w:r>
      <w:proofErr w:type="spellStart"/>
      <w:r w:rsidRPr="00DC300F">
        <w:rPr>
          <w:rFonts w:ascii="Arial" w:hAnsi="Arial" w:cs="Arial"/>
          <w:color w:val="010000"/>
          <w:sz w:val="20"/>
        </w:rPr>
        <w:t>Thoai</w:t>
      </w:r>
      <w:proofErr w:type="spellEnd"/>
      <w:r w:rsidR="000C51C1">
        <w:rPr>
          <w:rFonts w:ascii="Arial" w:hAnsi="Arial" w:cs="Arial"/>
          <w:color w:val="010000"/>
          <w:sz w:val="20"/>
        </w:rPr>
        <w:t>,</w:t>
      </w:r>
      <w:r w:rsidRPr="00DC300F">
        <w:rPr>
          <w:rFonts w:ascii="Arial" w:hAnsi="Arial" w:cs="Arial"/>
          <w:color w:val="010000"/>
          <w:sz w:val="20"/>
        </w:rPr>
        <w:t xml:space="preserve"> Mr. Tran </w:t>
      </w:r>
      <w:proofErr w:type="spellStart"/>
      <w:r w:rsidRPr="00DC300F">
        <w:rPr>
          <w:rFonts w:ascii="Arial" w:hAnsi="Arial" w:cs="Arial"/>
          <w:color w:val="010000"/>
          <w:sz w:val="20"/>
        </w:rPr>
        <w:t>Phuoc</w:t>
      </w:r>
      <w:proofErr w:type="spellEnd"/>
      <w:r w:rsidRPr="00DC300F">
        <w:rPr>
          <w:rFonts w:ascii="Arial" w:hAnsi="Arial" w:cs="Arial"/>
          <w:color w:val="010000"/>
          <w:sz w:val="20"/>
        </w:rPr>
        <w:t xml:space="preserve"> Hong</w:t>
      </w:r>
      <w:r w:rsidR="000C51C1">
        <w:rPr>
          <w:rFonts w:ascii="Arial" w:hAnsi="Arial" w:cs="Arial"/>
          <w:color w:val="010000"/>
          <w:sz w:val="20"/>
        </w:rPr>
        <w:t>,</w:t>
      </w:r>
      <w:r w:rsidRPr="00DC300F">
        <w:rPr>
          <w:rFonts w:ascii="Arial" w:hAnsi="Arial" w:cs="Arial"/>
          <w:color w:val="010000"/>
          <w:sz w:val="20"/>
        </w:rPr>
        <w:t xml:space="preserve"> Mr. Phan </w:t>
      </w:r>
      <w:proofErr w:type="spellStart"/>
      <w:r w:rsidRPr="00DC300F">
        <w:rPr>
          <w:rFonts w:ascii="Arial" w:hAnsi="Arial" w:cs="Arial"/>
          <w:color w:val="010000"/>
          <w:sz w:val="20"/>
        </w:rPr>
        <w:t>Bao</w:t>
      </w:r>
      <w:proofErr w:type="spellEnd"/>
      <w:r w:rsidRPr="00DC300F">
        <w:rPr>
          <w:rFonts w:ascii="Arial" w:hAnsi="Arial" w:cs="Arial"/>
          <w:color w:val="010000"/>
          <w:sz w:val="20"/>
        </w:rPr>
        <w:t xml:space="preserve"> Loc.</w:t>
      </w:r>
    </w:p>
    <w:p w14:paraId="13C1C616" w14:textId="45C432BE"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The list of candidates for election to the Supervisory Board includes: Mr. Tran</w:t>
      </w:r>
      <w:r w:rsidR="000C51C1">
        <w:rPr>
          <w:rFonts w:ascii="Arial" w:hAnsi="Arial" w:cs="Arial"/>
          <w:color w:val="010000"/>
          <w:sz w:val="20"/>
        </w:rPr>
        <w:t xml:space="preserve"> </w:t>
      </w:r>
      <w:proofErr w:type="spellStart"/>
      <w:r w:rsidR="000C51C1">
        <w:rPr>
          <w:rFonts w:ascii="Arial" w:hAnsi="Arial" w:cs="Arial"/>
          <w:color w:val="010000"/>
          <w:sz w:val="20"/>
        </w:rPr>
        <w:t>Phuoc</w:t>
      </w:r>
      <w:proofErr w:type="spellEnd"/>
      <w:r w:rsidR="000C51C1">
        <w:rPr>
          <w:rFonts w:ascii="Arial" w:hAnsi="Arial" w:cs="Arial"/>
          <w:color w:val="010000"/>
          <w:sz w:val="20"/>
        </w:rPr>
        <w:t xml:space="preserve"> </w:t>
      </w:r>
      <w:proofErr w:type="spellStart"/>
      <w:r w:rsidR="000C51C1">
        <w:rPr>
          <w:rFonts w:ascii="Arial" w:hAnsi="Arial" w:cs="Arial"/>
          <w:color w:val="010000"/>
          <w:sz w:val="20"/>
        </w:rPr>
        <w:t>Khuong</w:t>
      </w:r>
      <w:proofErr w:type="spellEnd"/>
      <w:r w:rsidR="000C51C1">
        <w:rPr>
          <w:rFonts w:ascii="Arial" w:hAnsi="Arial" w:cs="Arial"/>
          <w:color w:val="010000"/>
          <w:sz w:val="20"/>
        </w:rPr>
        <w:t xml:space="preserve">, Mr. Ngo </w:t>
      </w:r>
      <w:proofErr w:type="spellStart"/>
      <w:r w:rsidR="000C51C1">
        <w:rPr>
          <w:rFonts w:ascii="Arial" w:hAnsi="Arial" w:cs="Arial"/>
          <w:color w:val="010000"/>
          <w:sz w:val="20"/>
        </w:rPr>
        <w:t>Quoc</w:t>
      </w:r>
      <w:proofErr w:type="spellEnd"/>
      <w:r w:rsidR="000C51C1">
        <w:rPr>
          <w:rFonts w:ascii="Arial" w:hAnsi="Arial" w:cs="Arial"/>
          <w:color w:val="010000"/>
          <w:sz w:val="20"/>
        </w:rPr>
        <w:t xml:space="preserve"> Van,</w:t>
      </w:r>
      <w:r w:rsidRPr="00DC300F">
        <w:rPr>
          <w:rFonts w:ascii="Arial" w:hAnsi="Arial" w:cs="Arial"/>
          <w:color w:val="010000"/>
          <w:sz w:val="20"/>
        </w:rPr>
        <w:t xml:space="preserve"> Ms. Tran Thi </w:t>
      </w:r>
      <w:proofErr w:type="spellStart"/>
      <w:r w:rsidRPr="00DC300F">
        <w:rPr>
          <w:rFonts w:ascii="Arial" w:hAnsi="Arial" w:cs="Arial"/>
          <w:color w:val="010000"/>
          <w:sz w:val="20"/>
        </w:rPr>
        <w:t>Phuoc</w:t>
      </w:r>
      <w:proofErr w:type="spellEnd"/>
      <w:r w:rsidRPr="00DC300F">
        <w:rPr>
          <w:rFonts w:ascii="Arial" w:hAnsi="Arial" w:cs="Arial"/>
          <w:color w:val="010000"/>
          <w:sz w:val="20"/>
        </w:rPr>
        <w:t>.</w:t>
      </w:r>
    </w:p>
    <w:p w14:paraId="0BD8E408" w14:textId="2B73C68E"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Article 8: The list of candidates elected to the Board of Direc</w:t>
      </w:r>
      <w:r w:rsidR="000C51C1">
        <w:rPr>
          <w:rFonts w:ascii="Arial" w:hAnsi="Arial" w:cs="Arial"/>
          <w:color w:val="010000"/>
          <w:sz w:val="20"/>
        </w:rPr>
        <w:t xml:space="preserve">tors includes: Mr. Tran Le Tuan, Mr. Bui Minh Hung, Ms. Dang Tran </w:t>
      </w:r>
      <w:proofErr w:type="spellStart"/>
      <w:r w:rsidR="000C51C1">
        <w:rPr>
          <w:rFonts w:ascii="Arial" w:hAnsi="Arial" w:cs="Arial"/>
          <w:color w:val="010000"/>
          <w:sz w:val="20"/>
        </w:rPr>
        <w:t>Gia</w:t>
      </w:r>
      <w:proofErr w:type="spellEnd"/>
      <w:r w:rsidR="000C51C1">
        <w:rPr>
          <w:rFonts w:ascii="Arial" w:hAnsi="Arial" w:cs="Arial"/>
          <w:color w:val="010000"/>
          <w:sz w:val="20"/>
        </w:rPr>
        <w:t xml:space="preserve"> </w:t>
      </w:r>
      <w:proofErr w:type="spellStart"/>
      <w:r w:rsidR="000C51C1">
        <w:rPr>
          <w:rFonts w:ascii="Arial" w:hAnsi="Arial" w:cs="Arial"/>
          <w:color w:val="010000"/>
          <w:sz w:val="20"/>
        </w:rPr>
        <w:t>Thoai</w:t>
      </w:r>
      <w:proofErr w:type="spellEnd"/>
      <w:r w:rsidR="000C51C1">
        <w:rPr>
          <w:rFonts w:ascii="Arial" w:hAnsi="Arial" w:cs="Arial"/>
          <w:color w:val="010000"/>
          <w:sz w:val="20"/>
        </w:rPr>
        <w:t xml:space="preserve">, Mr. Tran </w:t>
      </w:r>
      <w:proofErr w:type="spellStart"/>
      <w:r w:rsidR="000C51C1">
        <w:rPr>
          <w:rFonts w:ascii="Arial" w:hAnsi="Arial" w:cs="Arial"/>
          <w:color w:val="010000"/>
          <w:sz w:val="20"/>
        </w:rPr>
        <w:t>Phuoc</w:t>
      </w:r>
      <w:proofErr w:type="spellEnd"/>
      <w:r w:rsidR="000C51C1">
        <w:rPr>
          <w:rFonts w:ascii="Arial" w:hAnsi="Arial" w:cs="Arial"/>
          <w:color w:val="010000"/>
          <w:sz w:val="20"/>
        </w:rPr>
        <w:t xml:space="preserve"> Hong,</w:t>
      </w:r>
      <w:r w:rsidRPr="00DC300F">
        <w:rPr>
          <w:rFonts w:ascii="Arial" w:hAnsi="Arial" w:cs="Arial"/>
          <w:color w:val="010000"/>
          <w:sz w:val="20"/>
        </w:rPr>
        <w:t xml:space="preserve"> Mr. Phan </w:t>
      </w:r>
      <w:proofErr w:type="spellStart"/>
      <w:r w:rsidRPr="00DC300F">
        <w:rPr>
          <w:rFonts w:ascii="Arial" w:hAnsi="Arial" w:cs="Arial"/>
          <w:color w:val="010000"/>
          <w:sz w:val="20"/>
        </w:rPr>
        <w:t>Bao</w:t>
      </w:r>
      <w:proofErr w:type="spellEnd"/>
      <w:r w:rsidRPr="00DC300F">
        <w:rPr>
          <w:rFonts w:ascii="Arial" w:hAnsi="Arial" w:cs="Arial"/>
          <w:color w:val="010000"/>
          <w:sz w:val="20"/>
        </w:rPr>
        <w:t xml:space="preserve"> Loc.</w:t>
      </w:r>
    </w:p>
    <w:p w14:paraId="1AB0B690" w14:textId="5416CCF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 xml:space="preserve">The list of candidates elected to the Supervisory Board includes: Mr. Tran </w:t>
      </w:r>
      <w:proofErr w:type="spellStart"/>
      <w:r w:rsidRPr="00DC300F">
        <w:rPr>
          <w:rFonts w:ascii="Arial" w:hAnsi="Arial" w:cs="Arial"/>
          <w:color w:val="010000"/>
          <w:sz w:val="20"/>
        </w:rPr>
        <w:t>Phuoc</w:t>
      </w:r>
      <w:proofErr w:type="spellEnd"/>
      <w:r w:rsidRPr="00DC300F">
        <w:rPr>
          <w:rFonts w:ascii="Arial" w:hAnsi="Arial" w:cs="Arial"/>
          <w:color w:val="010000"/>
          <w:sz w:val="20"/>
        </w:rPr>
        <w:t xml:space="preserve"> </w:t>
      </w:r>
      <w:proofErr w:type="spellStart"/>
      <w:r w:rsidRPr="00DC300F">
        <w:rPr>
          <w:rFonts w:ascii="Arial" w:hAnsi="Arial" w:cs="Arial"/>
          <w:color w:val="010000"/>
          <w:sz w:val="20"/>
        </w:rPr>
        <w:t>Khuong</w:t>
      </w:r>
      <w:proofErr w:type="spellEnd"/>
      <w:r w:rsidRPr="00DC300F">
        <w:rPr>
          <w:rFonts w:ascii="Arial" w:hAnsi="Arial" w:cs="Arial"/>
          <w:color w:val="010000"/>
          <w:sz w:val="20"/>
        </w:rPr>
        <w:t xml:space="preserve">, Mr. Ngo </w:t>
      </w:r>
      <w:proofErr w:type="spellStart"/>
      <w:r w:rsidRPr="00DC300F">
        <w:rPr>
          <w:rFonts w:ascii="Arial" w:hAnsi="Arial" w:cs="Arial"/>
          <w:color w:val="010000"/>
          <w:sz w:val="20"/>
        </w:rPr>
        <w:t>Quoc</w:t>
      </w:r>
      <w:proofErr w:type="spellEnd"/>
      <w:r w:rsidRPr="00DC300F">
        <w:rPr>
          <w:rFonts w:ascii="Arial" w:hAnsi="Arial" w:cs="Arial"/>
          <w:color w:val="010000"/>
          <w:sz w:val="20"/>
        </w:rPr>
        <w:t xml:space="preserve"> Van</w:t>
      </w:r>
      <w:r w:rsidR="000C51C1">
        <w:rPr>
          <w:rFonts w:ascii="Arial" w:hAnsi="Arial" w:cs="Arial"/>
          <w:color w:val="010000"/>
          <w:sz w:val="20"/>
        </w:rPr>
        <w:t>,</w:t>
      </w:r>
      <w:bookmarkStart w:id="0" w:name="_GoBack"/>
      <w:bookmarkEnd w:id="0"/>
      <w:r w:rsidRPr="00DC300F">
        <w:rPr>
          <w:rFonts w:ascii="Arial" w:hAnsi="Arial" w:cs="Arial"/>
          <w:color w:val="010000"/>
          <w:sz w:val="20"/>
        </w:rPr>
        <w:t xml:space="preserve"> Ms. Tran Thi </w:t>
      </w:r>
      <w:proofErr w:type="spellStart"/>
      <w:r w:rsidRPr="00DC300F">
        <w:rPr>
          <w:rFonts w:ascii="Arial" w:hAnsi="Arial" w:cs="Arial"/>
          <w:color w:val="010000"/>
          <w:sz w:val="20"/>
        </w:rPr>
        <w:t>Phuoc</w:t>
      </w:r>
      <w:proofErr w:type="spellEnd"/>
      <w:r w:rsidRPr="00DC300F">
        <w:rPr>
          <w:rFonts w:ascii="Arial" w:hAnsi="Arial" w:cs="Arial"/>
          <w:color w:val="010000"/>
          <w:sz w:val="20"/>
        </w:rPr>
        <w:t>.</w:t>
      </w:r>
    </w:p>
    <w:p w14:paraId="085879DF" w14:textId="3241558C"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lastRenderedPageBreak/>
        <w:t>Article 9: The General Meeting of Shareholders approved the authorization for the company's Board of Directors to select an auditor for the Financial Statements 2024.</w:t>
      </w:r>
    </w:p>
    <w:p w14:paraId="45482565" w14:textId="28C62B74"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To proactively select the auditor for the Company's 2024 Financial Statements and as proposed by the Supervisory Board, The General Meeting of Shareholders authorized the Board of Directors to select an audit company from the list of independent auditing companies approved by the State Securities Commission to conduct an audit of the Financial Statements 2024 for Da Nang Port Logistics Joint Stock Company.</w:t>
      </w:r>
    </w:p>
    <w:p w14:paraId="7BCF752B"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Article 10: Terms of enforcement</w:t>
      </w:r>
    </w:p>
    <w:p w14:paraId="60CEFEE3" w14:textId="5183837D"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This General Mandate was approved by the Annual General Meeting of Shareholders 2024 of Da Nang Port Logistics Joint Stock Company and takes effect from April 16, 2024;</w:t>
      </w:r>
    </w:p>
    <w:p w14:paraId="00152582" w14:textId="77777777" w:rsidR="00584CE9" w:rsidRPr="00DC300F" w:rsidRDefault="00DC300F" w:rsidP="00DC300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00F">
        <w:rPr>
          <w:rFonts w:ascii="Arial" w:hAnsi="Arial" w:cs="Arial"/>
          <w:color w:val="010000"/>
          <w:sz w:val="20"/>
        </w:rPr>
        <w:t>The Meeting agreed to assign the Board of Directors, Supervisory Board, and Board of Directors of the Company to implement the contents of the Annual General Mandate 2024 of Da Nang Port Logistics Joint Stock Company.</w:t>
      </w:r>
    </w:p>
    <w:sectPr w:rsidR="00584CE9" w:rsidRPr="00DC300F" w:rsidSect="00DC300F">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05B09"/>
    <w:multiLevelType w:val="multilevel"/>
    <w:tmpl w:val="7B02607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5D4021F0"/>
    <w:multiLevelType w:val="multilevel"/>
    <w:tmpl w:val="41A236E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CE9"/>
    <w:rsid w:val="000C51C1"/>
    <w:rsid w:val="00584CE9"/>
    <w:rsid w:val="00DC300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02F202"/>
  <w15:docId w15:val="{0CF93338-66F7-4E48-BB8B-FB8CF3BCD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u w:val="singl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bCs/>
      <w:i/>
      <w:iCs/>
      <w:smallCaps w:val="0"/>
      <w:strike w:val="0"/>
      <w:color w:val="A74560"/>
      <w:sz w:val="14"/>
      <w:szCs w:val="14"/>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color w:val="A74560"/>
      <w:sz w:val="14"/>
      <w:szCs w:val="14"/>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A74560"/>
      <w:sz w:val="19"/>
      <w:szCs w:val="19"/>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Mclc">
    <w:name w:val="Mục lục_"/>
    <w:basedOn w:val="DefaultParagraphFont"/>
    <w:link w:val="Mclc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6">
    <w:name w:val="Văn bản nội dung (6)_"/>
    <w:basedOn w:val="DefaultParagraphFont"/>
    <w:link w:val="Vnbnnidung60"/>
    <w:rPr>
      <w:rFonts w:ascii="Times New Roman" w:eastAsia="Times New Roman" w:hAnsi="Times New Roman" w:cs="Times New Roman"/>
      <w:b w:val="0"/>
      <w:bCs w:val="0"/>
      <w:i w:val="0"/>
      <w:iCs w:val="0"/>
      <w:smallCaps w:val="0"/>
      <w:strike w:val="0"/>
      <w:color w:val="8F727C"/>
      <w:sz w:val="8"/>
      <w:szCs w:val="8"/>
      <w:u w:val="none"/>
      <w:shd w:val="clear" w:color="auto" w:fill="auto"/>
    </w:rPr>
  </w:style>
  <w:style w:type="paragraph" w:customStyle="1" w:styleId="Vnbnnidung0">
    <w:name w:val="Văn bản nội dung"/>
    <w:basedOn w:val="Normal"/>
    <w:link w:val="Vnbnnidung"/>
    <w:pPr>
      <w:spacing w:line="302" w:lineRule="auto"/>
      <w:ind w:firstLine="400"/>
    </w:pPr>
    <w:rPr>
      <w:rFonts w:ascii="Times New Roman" w:eastAsia="Times New Roman" w:hAnsi="Times New Roman" w:cs="Times New Roman"/>
      <w:sz w:val="26"/>
      <w:szCs w:val="26"/>
    </w:rPr>
  </w:style>
  <w:style w:type="paragraph" w:customStyle="1" w:styleId="Tiu20">
    <w:name w:val="Tiêu đề #2"/>
    <w:basedOn w:val="Normal"/>
    <w:link w:val="Tiu2"/>
    <w:pPr>
      <w:spacing w:line="346" w:lineRule="auto"/>
      <w:ind w:firstLine="700"/>
      <w:outlineLvl w:val="1"/>
    </w:pPr>
    <w:rPr>
      <w:rFonts w:ascii="Times New Roman" w:eastAsia="Times New Roman" w:hAnsi="Times New Roman" w:cs="Times New Roman"/>
      <w:b/>
      <w:bCs/>
      <w:u w:val="single"/>
    </w:rPr>
  </w:style>
  <w:style w:type="paragraph" w:customStyle="1" w:styleId="Chthchbng0">
    <w:name w:val="Chú thích bảng"/>
    <w:basedOn w:val="Normal"/>
    <w:link w:val="Chthchbng"/>
    <w:pPr>
      <w:ind w:firstLine="710"/>
    </w:pPr>
    <w:rPr>
      <w:rFonts w:ascii="Times New Roman" w:eastAsia="Times New Roman" w:hAnsi="Times New Roman" w:cs="Times New Roman"/>
      <w:sz w:val="26"/>
      <w:szCs w:val="26"/>
    </w:rPr>
  </w:style>
  <w:style w:type="paragraph" w:customStyle="1" w:styleId="Khc0">
    <w:name w:val="Khác"/>
    <w:basedOn w:val="Normal"/>
    <w:link w:val="Khc"/>
    <w:pPr>
      <w:spacing w:line="302" w:lineRule="auto"/>
      <w:ind w:firstLine="400"/>
    </w:pPr>
    <w:rPr>
      <w:rFonts w:ascii="Times New Roman" w:eastAsia="Times New Roman" w:hAnsi="Times New Roman" w:cs="Times New Roman"/>
      <w:sz w:val="26"/>
      <w:szCs w:val="26"/>
    </w:rPr>
  </w:style>
  <w:style w:type="paragraph" w:customStyle="1" w:styleId="Vnbnnidung40">
    <w:name w:val="Văn bản nội dung (4)"/>
    <w:basedOn w:val="Normal"/>
    <w:link w:val="Vnbnnidung4"/>
    <w:rPr>
      <w:rFonts w:ascii="Times New Roman" w:eastAsia="Times New Roman" w:hAnsi="Times New Roman" w:cs="Times New Roman"/>
      <w:b/>
      <w:bCs/>
      <w:i/>
      <w:iCs/>
      <w:color w:val="A74560"/>
      <w:sz w:val="14"/>
      <w:szCs w:val="14"/>
    </w:rPr>
  </w:style>
  <w:style w:type="paragraph" w:customStyle="1" w:styleId="Vnbnnidung50">
    <w:name w:val="Văn bản nội dung (5)"/>
    <w:basedOn w:val="Normal"/>
    <w:link w:val="Vnbnnidung5"/>
    <w:pPr>
      <w:jc w:val="center"/>
    </w:pPr>
    <w:rPr>
      <w:rFonts w:ascii="Arial" w:eastAsia="Arial" w:hAnsi="Arial" w:cs="Arial"/>
      <w:color w:val="A74560"/>
      <w:sz w:val="14"/>
      <w:szCs w:val="14"/>
    </w:rPr>
  </w:style>
  <w:style w:type="paragraph" w:customStyle="1" w:styleId="Vnbnnidung30">
    <w:name w:val="Văn bản nội dung (3)"/>
    <w:basedOn w:val="Normal"/>
    <w:link w:val="Vnbnnidung3"/>
    <w:pPr>
      <w:spacing w:line="305" w:lineRule="auto"/>
    </w:pPr>
    <w:rPr>
      <w:rFonts w:ascii="Arial" w:eastAsia="Arial" w:hAnsi="Arial" w:cs="Arial"/>
      <w:color w:val="A74560"/>
      <w:sz w:val="19"/>
      <w:szCs w:val="19"/>
    </w:rPr>
  </w:style>
  <w:style w:type="paragraph" w:customStyle="1" w:styleId="Vnbnnidung20">
    <w:name w:val="Văn bản nội dung (2)"/>
    <w:basedOn w:val="Normal"/>
    <w:link w:val="Vnbnnidung2"/>
    <w:pPr>
      <w:jc w:val="right"/>
    </w:pPr>
    <w:rPr>
      <w:rFonts w:ascii="Times New Roman" w:eastAsia="Times New Roman" w:hAnsi="Times New Roman" w:cs="Times New Roman"/>
      <w:i/>
      <w:iCs/>
      <w:sz w:val="22"/>
      <w:szCs w:val="22"/>
    </w:rPr>
  </w:style>
  <w:style w:type="paragraph" w:customStyle="1" w:styleId="Tiu10">
    <w:name w:val="Tiêu đề #1"/>
    <w:basedOn w:val="Normal"/>
    <w:link w:val="Tiu1"/>
    <w:pPr>
      <w:spacing w:line="209" w:lineRule="auto"/>
      <w:ind w:left="3340"/>
      <w:outlineLvl w:val="0"/>
    </w:pPr>
    <w:rPr>
      <w:rFonts w:ascii="Times New Roman" w:eastAsia="Times New Roman" w:hAnsi="Times New Roman" w:cs="Times New Roman"/>
      <w:b/>
      <w:bCs/>
      <w:sz w:val="32"/>
      <w:szCs w:val="32"/>
    </w:rPr>
  </w:style>
  <w:style w:type="paragraph" w:customStyle="1" w:styleId="Mclc0">
    <w:name w:val="Mục lục"/>
    <w:basedOn w:val="Normal"/>
    <w:link w:val="Mclc"/>
    <w:pPr>
      <w:spacing w:line="310" w:lineRule="auto"/>
      <w:ind w:firstLine="700"/>
    </w:pPr>
    <w:rPr>
      <w:rFonts w:ascii="Times New Roman" w:eastAsia="Times New Roman" w:hAnsi="Times New Roman" w:cs="Times New Roman"/>
      <w:sz w:val="26"/>
      <w:szCs w:val="26"/>
    </w:rPr>
  </w:style>
  <w:style w:type="paragraph" w:customStyle="1" w:styleId="Vnbnnidung60">
    <w:name w:val="Văn bản nội dung (6)"/>
    <w:basedOn w:val="Normal"/>
    <w:link w:val="Vnbnnidung6"/>
    <w:pPr>
      <w:jc w:val="right"/>
    </w:pPr>
    <w:rPr>
      <w:rFonts w:ascii="Times New Roman" w:eastAsia="Times New Roman" w:hAnsi="Times New Roman" w:cs="Times New Roman"/>
      <w:color w:val="8F727C"/>
      <w:sz w:val="8"/>
      <w:szCs w:val="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XnS81budrfeieybG0x2TDGjbDw==">CgMxLjA4AHIhMXpqTE9xYm1BM1owZ1c0RG5CZEN5d1ZjSVo2NEhEandn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970</Words>
  <Characters>5531</Characters>
  <Application>Microsoft Office Word</Application>
  <DocSecurity>0</DocSecurity>
  <Lines>46</Lines>
  <Paragraphs>12</Paragraphs>
  <ScaleCrop>false</ScaleCrop>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Trinh Ha Phuong</cp:lastModifiedBy>
  <cp:revision>4</cp:revision>
  <dcterms:created xsi:type="dcterms:W3CDTF">2024-04-19T04:32:00Z</dcterms:created>
  <dcterms:modified xsi:type="dcterms:W3CDTF">2024-04-23T09:20:00Z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5e5e92b6dc62041cbd6a825682438791c8aa5b8527bf43a0879bb63208a30376</vt:lpwstr>
  </property>
</Properties>
</file>