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8C6F8B7" w:rsidR="005726F9" w:rsidRPr="00332C35" w:rsidRDefault="00712EA8" w:rsidP="00712EA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cs="Arial"/>
          <w:b/>
          <w:color w:val="010000"/>
          <w:sz w:val="20"/>
        </w:rPr>
        <w:t>ILS: Explanation on and remedy for auditor’s opinions</w:t>
      </w:r>
      <w:r w:rsidR="00332C35" w:rsidRPr="00332C35">
        <w:rPr>
          <w:rFonts w:ascii="Arial" w:hAnsi="Arial" w:cs="Arial"/>
          <w:b/>
          <w:color w:val="010000"/>
          <w:sz w:val="20"/>
        </w:rPr>
        <w:t xml:space="preserve"> </w:t>
      </w:r>
      <w:r>
        <w:rPr>
          <w:rFonts w:ascii="Arial" w:hAnsi="Arial" w:cs="Arial"/>
          <w:b/>
          <w:color w:val="010000"/>
          <w:sz w:val="20"/>
        </w:rPr>
        <w:t>on</w:t>
      </w:r>
      <w:r w:rsidR="00332C35" w:rsidRPr="00332C35">
        <w:rPr>
          <w:rFonts w:ascii="Arial" w:hAnsi="Arial" w:cs="Arial"/>
          <w:b/>
          <w:color w:val="010000"/>
          <w:sz w:val="20"/>
        </w:rPr>
        <w:t xml:space="preserve"> Financial Statements 2023</w:t>
      </w:r>
    </w:p>
    <w:p w14:paraId="00000002" w14:textId="41EF66BD" w:rsidR="005726F9" w:rsidRPr="00332C35" w:rsidRDefault="00332C35" w:rsidP="00712E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C35">
        <w:rPr>
          <w:rFonts w:ascii="Arial" w:hAnsi="Arial" w:cs="Arial"/>
          <w:color w:val="010000"/>
          <w:sz w:val="20"/>
        </w:rPr>
        <w:t>On April 15, 2024, International Investment Trade and Service Joint Stock Company announced Official Dispatch No. 80/ILS-TCKT on the explana</w:t>
      </w:r>
      <w:r w:rsidR="00712EA8">
        <w:rPr>
          <w:rFonts w:ascii="Arial" w:hAnsi="Arial" w:cs="Arial"/>
          <w:color w:val="010000"/>
          <w:sz w:val="20"/>
        </w:rPr>
        <w:t>tion of the auditor’s opinions on</w:t>
      </w:r>
      <w:r w:rsidRPr="00332C35">
        <w:rPr>
          <w:rFonts w:ascii="Arial" w:hAnsi="Arial" w:cs="Arial"/>
          <w:color w:val="010000"/>
          <w:sz w:val="20"/>
        </w:rPr>
        <w:t xml:space="preserve"> the Financial Statements 2023 and </w:t>
      </w:r>
      <w:r w:rsidR="00712EA8">
        <w:rPr>
          <w:rFonts w:ascii="Arial" w:hAnsi="Arial" w:cs="Arial"/>
          <w:color w:val="010000"/>
          <w:sz w:val="20"/>
        </w:rPr>
        <w:t>remedy</w:t>
      </w:r>
      <w:r w:rsidRPr="00332C35">
        <w:rPr>
          <w:rFonts w:ascii="Arial" w:hAnsi="Arial" w:cs="Arial"/>
          <w:color w:val="010000"/>
          <w:sz w:val="20"/>
        </w:rPr>
        <w:t xml:space="preserve"> as follows:</w:t>
      </w:r>
    </w:p>
    <w:p w14:paraId="00000003" w14:textId="77777777" w:rsidR="005726F9" w:rsidRPr="00332C35" w:rsidRDefault="00332C35" w:rsidP="00712EA8">
      <w:pPr>
        <w:numPr>
          <w:ilvl w:val="0"/>
          <w:numId w:val="2"/>
        </w:numPr>
        <w:pBdr>
          <w:top w:val="nil"/>
          <w:left w:val="nil"/>
          <w:bottom w:val="nil"/>
          <w:right w:val="nil"/>
          <w:between w:val="nil"/>
        </w:pBdr>
        <w:tabs>
          <w:tab w:val="left" w:pos="432"/>
          <w:tab w:val="left" w:pos="1275"/>
        </w:tabs>
        <w:spacing w:after="120" w:line="360" w:lineRule="auto"/>
        <w:jc w:val="both"/>
        <w:rPr>
          <w:rFonts w:ascii="Arial" w:eastAsia="Arial" w:hAnsi="Arial" w:cs="Arial"/>
          <w:color w:val="010000"/>
          <w:sz w:val="20"/>
          <w:szCs w:val="20"/>
        </w:rPr>
      </w:pPr>
      <w:r w:rsidRPr="00332C35">
        <w:rPr>
          <w:rFonts w:ascii="Arial" w:hAnsi="Arial" w:cs="Arial"/>
          <w:color w:val="010000"/>
          <w:sz w:val="20"/>
        </w:rPr>
        <w:t>Explanation of the reason:</w:t>
      </w:r>
    </w:p>
    <w:p w14:paraId="00000004" w14:textId="29B2F13D" w:rsidR="005726F9" w:rsidRPr="00332C35" w:rsidRDefault="00332C35" w:rsidP="00712E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C35">
        <w:rPr>
          <w:rFonts w:ascii="Arial" w:hAnsi="Arial" w:cs="Arial"/>
          <w:color w:val="010000"/>
          <w:sz w:val="20"/>
        </w:rPr>
        <w:t>Regarding the investment in the Plummy Garment Joint Venture Company: In 2012, the Company was assigned by the Hanoi People's Committee to manage state capital at Plummy Garment Joint Venture Company, although the Hanoi People's Committee held many meetings and issued documents directing departments and branches to coordinate to resolve the issue, and at the same time the Company has also sent a document asking for opinions from management agencies, but at the time of preparing the Financial Statements 2023, Plummy Joint Venture Garment Company still has not adjusted its Business License regarding the change of shareholders for the Company;</w:t>
      </w:r>
    </w:p>
    <w:p w14:paraId="00000006" w14:textId="6FF99480" w:rsidR="005726F9" w:rsidRPr="00332C35" w:rsidRDefault="00712EA8" w:rsidP="00712E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Yet to confirm the capital contribution on</w:t>
      </w:r>
      <w:r w:rsidR="00332C35" w:rsidRPr="00332C35">
        <w:rPr>
          <w:rFonts w:ascii="Arial" w:hAnsi="Arial" w:cs="Arial"/>
          <w:color w:val="010000"/>
          <w:sz w:val="20"/>
        </w:rPr>
        <w:t xml:space="preserve"> the Vietnamese side (International Investment Trade and Service JSC);</w:t>
      </w:r>
    </w:p>
    <w:p w14:paraId="00000007" w14:textId="03C78306" w:rsidR="005726F9" w:rsidRPr="00332C35" w:rsidRDefault="00712EA8" w:rsidP="00712E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Yet to disclose</w:t>
      </w:r>
      <w:r w:rsidR="00332C35" w:rsidRPr="00332C35">
        <w:rPr>
          <w:rFonts w:ascii="Arial" w:hAnsi="Arial" w:cs="Arial"/>
          <w:color w:val="010000"/>
          <w:sz w:val="20"/>
        </w:rPr>
        <w:t xml:space="preserve"> the audited Financial Statements</w:t>
      </w:r>
    </w:p>
    <w:p w14:paraId="00000008" w14:textId="4D90C0DB" w:rsidR="005726F9" w:rsidRPr="00332C35" w:rsidRDefault="00712EA8" w:rsidP="00712EA8">
      <w:pPr>
        <w:numPr>
          <w:ilvl w:val="0"/>
          <w:numId w:val="2"/>
        </w:numPr>
        <w:pBdr>
          <w:top w:val="nil"/>
          <w:left w:val="nil"/>
          <w:bottom w:val="nil"/>
          <w:right w:val="nil"/>
          <w:between w:val="nil"/>
        </w:pBdr>
        <w:tabs>
          <w:tab w:val="left" w:pos="432"/>
          <w:tab w:val="left" w:pos="1293"/>
        </w:tabs>
        <w:spacing w:after="120" w:line="360" w:lineRule="auto"/>
        <w:jc w:val="both"/>
        <w:rPr>
          <w:rFonts w:ascii="Arial" w:eastAsia="Arial" w:hAnsi="Arial" w:cs="Arial"/>
          <w:color w:val="010000"/>
          <w:sz w:val="20"/>
          <w:szCs w:val="20"/>
        </w:rPr>
      </w:pPr>
      <w:r>
        <w:rPr>
          <w:rFonts w:ascii="Arial" w:hAnsi="Arial" w:cs="Arial"/>
          <w:color w:val="010000"/>
          <w:sz w:val="20"/>
        </w:rPr>
        <w:t>Remedy</w:t>
      </w:r>
      <w:bookmarkStart w:id="0" w:name="_GoBack"/>
      <w:bookmarkEnd w:id="0"/>
      <w:r w:rsidR="00332C35" w:rsidRPr="00332C35">
        <w:rPr>
          <w:rFonts w:ascii="Arial" w:hAnsi="Arial" w:cs="Arial"/>
          <w:color w:val="010000"/>
          <w:sz w:val="20"/>
        </w:rPr>
        <w:t>:</w:t>
      </w:r>
    </w:p>
    <w:p w14:paraId="00000009" w14:textId="61712696" w:rsidR="005726F9" w:rsidRPr="00332C35" w:rsidRDefault="00332C35" w:rsidP="00712E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C35">
        <w:rPr>
          <w:rFonts w:ascii="Arial" w:hAnsi="Arial" w:cs="Arial"/>
          <w:color w:val="010000"/>
          <w:sz w:val="20"/>
        </w:rPr>
        <w:t>The Company will regularly update and try to collect the most complete information to ensure adequate provision of appropriate audit evidence for the Audit Company.</w:t>
      </w:r>
    </w:p>
    <w:sectPr w:rsidR="005726F9" w:rsidRPr="00332C35" w:rsidSect="00332C3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1293F"/>
    <w:multiLevelType w:val="multilevel"/>
    <w:tmpl w:val="133C3E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C272985"/>
    <w:multiLevelType w:val="multilevel"/>
    <w:tmpl w:val="16029F38"/>
    <w:lvl w:ilvl="0">
      <w:start w:val="1"/>
      <w:numFmt w:val="bullet"/>
      <w:lvlText w:val="+"/>
      <w:lvlJc w:val="left"/>
      <w:pPr>
        <w:ind w:left="74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60" w:hanging="360"/>
      </w:pPr>
      <w:rPr>
        <w:rFonts w:ascii="Arial" w:eastAsia="Arial" w:hAnsi="Arial" w:cs="Arial"/>
        <w:b w:val="0"/>
        <w:i w:val="0"/>
        <w:sz w:val="20"/>
        <w:szCs w:val="20"/>
      </w:rPr>
    </w:lvl>
    <w:lvl w:ilvl="2">
      <w:start w:val="1"/>
      <w:numFmt w:val="bullet"/>
      <w:lvlText w:val=""/>
      <w:lvlJc w:val="left"/>
      <w:pPr>
        <w:ind w:left="2180" w:hanging="360"/>
      </w:pPr>
      <w:rPr>
        <w:rFonts w:ascii="Arial" w:eastAsia="Arial" w:hAnsi="Arial" w:cs="Arial"/>
        <w:b w:val="0"/>
        <w:i w:val="0"/>
        <w:sz w:val="20"/>
        <w:szCs w:val="20"/>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F9"/>
    <w:rsid w:val="00332C35"/>
    <w:rsid w:val="005726F9"/>
    <w:rsid w:val="00712EA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D1651"/>
  <w15:docId w15:val="{7D4AB100-4BFD-4DD5-8111-3DFEE7F6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95" w:lineRule="auto"/>
      <w:ind w:firstLine="20"/>
    </w:pPr>
    <w:rPr>
      <w:rFonts w:ascii="Times New Roman" w:eastAsia="Times New Roman" w:hAnsi="Times New Roman" w:cs="Times New Roman"/>
    </w:rPr>
  </w:style>
  <w:style w:type="paragraph" w:customStyle="1" w:styleId="Khc0">
    <w:name w:val="Khác"/>
    <w:basedOn w:val="Normal"/>
    <w:link w:val="Khc"/>
    <w:pPr>
      <w:spacing w:line="295" w:lineRule="auto"/>
      <w:ind w:firstLine="2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tf5arSz0Yirh6kvGHIshpK7VvA==">CgMxLjA4AHIhMU9uRXdyQXZwZWU4d0JmVkVVVmMxUlRBeDlfcXY4Ulgt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2024-04-23T04:28:00Z</dcterms:created>
  <dcterms:modified xsi:type="dcterms:W3CDTF">2024-04-23T04:28:00Z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55804b2305c73120f0b78f2ba9fab689aeb74db402e88aafff82535d27412410</vt:lpwstr>
  </property>
</Properties>
</file>