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1F75" w:rsidRPr="00227C3A" w:rsidRDefault="00227C3A" w:rsidP="002F404F">
      <w:pPr>
        <w:pBdr>
          <w:top w:val="nil"/>
          <w:left w:val="nil"/>
          <w:bottom w:val="nil"/>
          <w:right w:val="nil"/>
          <w:between w:val="nil"/>
        </w:pBdr>
        <w:tabs>
          <w:tab w:val="left" w:pos="299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27C3A">
        <w:rPr>
          <w:rFonts w:ascii="Arial" w:hAnsi="Arial" w:cs="Arial"/>
          <w:b/>
          <w:color w:val="010000"/>
          <w:sz w:val="20"/>
        </w:rPr>
        <w:t>QST: Board Resolution</w:t>
      </w:r>
    </w:p>
    <w:p w14:paraId="00000002" w14:textId="77777777" w:rsidR="006B1F75" w:rsidRPr="00227C3A" w:rsidRDefault="00227C3A" w:rsidP="002F404F">
      <w:pPr>
        <w:pBdr>
          <w:top w:val="nil"/>
          <w:left w:val="nil"/>
          <w:bottom w:val="nil"/>
          <w:right w:val="nil"/>
          <w:between w:val="nil"/>
        </w:pBdr>
        <w:tabs>
          <w:tab w:val="left" w:pos="2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7C3A">
        <w:rPr>
          <w:rFonts w:ascii="Arial" w:hAnsi="Arial" w:cs="Arial"/>
          <w:color w:val="010000"/>
          <w:sz w:val="20"/>
        </w:rPr>
        <w:t xml:space="preserve">On April 15, 2024, </w:t>
      </w:r>
      <w:proofErr w:type="spellStart"/>
      <w:r w:rsidRPr="00227C3A">
        <w:rPr>
          <w:rFonts w:ascii="Arial" w:hAnsi="Arial" w:cs="Arial"/>
          <w:color w:val="010000"/>
          <w:sz w:val="20"/>
        </w:rPr>
        <w:t>Quang</w:t>
      </w:r>
      <w:proofErr w:type="spellEnd"/>
      <w:r w:rsidRPr="00227C3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27C3A">
        <w:rPr>
          <w:rFonts w:ascii="Arial" w:hAnsi="Arial" w:cs="Arial"/>
          <w:color w:val="010000"/>
          <w:sz w:val="20"/>
        </w:rPr>
        <w:t>Ninh</w:t>
      </w:r>
      <w:proofErr w:type="spellEnd"/>
      <w:r w:rsidRPr="00227C3A">
        <w:rPr>
          <w:rFonts w:ascii="Arial" w:hAnsi="Arial" w:cs="Arial"/>
          <w:color w:val="010000"/>
          <w:sz w:val="20"/>
        </w:rPr>
        <w:t xml:space="preserve"> Book and Educational Equipment Joint Stock Company announced Resolution No. 13-NQ/HDQT-2024 as follows:</w:t>
      </w:r>
    </w:p>
    <w:p w14:paraId="00000003" w14:textId="77777777" w:rsidR="006B1F75" w:rsidRPr="00227C3A" w:rsidRDefault="00227C3A" w:rsidP="002F4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7C3A">
        <w:rPr>
          <w:rFonts w:ascii="Arial" w:hAnsi="Arial" w:cs="Arial"/>
          <w:color w:val="010000"/>
          <w:sz w:val="20"/>
        </w:rPr>
        <w:t>Article 1. Dividend payment of 2023</w:t>
      </w:r>
    </w:p>
    <w:p w14:paraId="00000004" w14:textId="19C75400" w:rsidR="006B1F75" w:rsidRPr="00F40FD7" w:rsidRDefault="00227C3A" w:rsidP="00F40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40FD7">
        <w:rPr>
          <w:rFonts w:ascii="Arial" w:hAnsi="Arial" w:cs="Arial"/>
          <w:color w:val="010000"/>
          <w:sz w:val="20"/>
        </w:rPr>
        <w:t>Pay dividend payment of 2023 in cash at the rate of 20%/ share (for each shares, shareholders receive VND 2,000)</w:t>
      </w:r>
    </w:p>
    <w:p w14:paraId="00000005" w14:textId="77777777" w:rsidR="006B1F75" w:rsidRPr="00F40FD7" w:rsidRDefault="00227C3A" w:rsidP="00F40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0FD7">
        <w:rPr>
          <w:rFonts w:ascii="Arial" w:hAnsi="Arial" w:cs="Arial"/>
          <w:color w:val="010000"/>
          <w:sz w:val="20"/>
        </w:rPr>
        <w:t>Record date: May 7, 2024</w:t>
      </w:r>
    </w:p>
    <w:p w14:paraId="00000006" w14:textId="77777777" w:rsidR="006B1F75" w:rsidRPr="00F40FD7" w:rsidRDefault="00227C3A" w:rsidP="00F40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0FD7">
        <w:rPr>
          <w:rFonts w:ascii="Arial" w:hAnsi="Arial" w:cs="Arial"/>
          <w:color w:val="010000"/>
          <w:sz w:val="20"/>
        </w:rPr>
        <w:t>Dividend payment date May 17, 2024</w:t>
      </w:r>
    </w:p>
    <w:p w14:paraId="00000007" w14:textId="77777777" w:rsidR="006B1F75" w:rsidRPr="00227C3A" w:rsidRDefault="00227C3A" w:rsidP="002F4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7C3A">
        <w:rPr>
          <w:rFonts w:ascii="Arial" w:hAnsi="Arial" w:cs="Arial"/>
          <w:color w:val="010000"/>
          <w:sz w:val="20"/>
        </w:rPr>
        <w:t>‎‎Article 2. Terms of enforcement</w:t>
      </w:r>
    </w:p>
    <w:p w14:paraId="00000008" w14:textId="3F70E8E5" w:rsidR="006B1F75" w:rsidRPr="00227C3A" w:rsidRDefault="00227C3A" w:rsidP="002F4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7C3A">
        <w:rPr>
          <w:rFonts w:ascii="Arial" w:hAnsi="Arial" w:cs="Arial"/>
          <w:color w:val="010000"/>
          <w:sz w:val="20"/>
        </w:rPr>
        <w:t xml:space="preserve">Assign the Secretariat of the Board of Directors to complete procedures to record the list of shareholders eligible for dividend of 2023 in accordance with regulations. </w:t>
      </w:r>
    </w:p>
    <w:p w14:paraId="00000009" w14:textId="77777777" w:rsidR="006B1F75" w:rsidRPr="00227C3A" w:rsidRDefault="00227C3A" w:rsidP="002F4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7C3A">
        <w:rPr>
          <w:rFonts w:ascii="Arial" w:hAnsi="Arial" w:cs="Arial"/>
          <w:color w:val="010000"/>
          <w:sz w:val="20"/>
        </w:rPr>
        <w:t>Assign the Company’s Manager to execute the payment of dividends in 2023 in accordance with regulations.</w:t>
      </w:r>
    </w:p>
    <w:p w14:paraId="0000000A" w14:textId="77777777" w:rsidR="006B1F75" w:rsidRPr="00227C3A" w:rsidRDefault="00227C3A" w:rsidP="002F4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7C3A">
        <w:rPr>
          <w:rFonts w:ascii="Arial" w:hAnsi="Arial" w:cs="Arial"/>
          <w:color w:val="010000"/>
          <w:sz w:val="20"/>
        </w:rPr>
        <w:t>‎‎Article 3. Terms of enforcement</w:t>
      </w:r>
    </w:p>
    <w:p w14:paraId="0000000B" w14:textId="5848A047" w:rsidR="006B1F75" w:rsidRPr="00227C3A" w:rsidRDefault="00227C3A" w:rsidP="002F4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7C3A">
        <w:rPr>
          <w:rFonts w:ascii="Arial" w:hAnsi="Arial" w:cs="Arial"/>
          <w:color w:val="010000"/>
          <w:sz w:val="20"/>
        </w:rPr>
        <w:t>This Board Resolution takes effect on the date of its signi</w:t>
      </w:r>
      <w:r w:rsidR="00F52C2B">
        <w:rPr>
          <w:rFonts w:ascii="Arial" w:hAnsi="Arial" w:cs="Arial"/>
          <w:color w:val="010000"/>
          <w:sz w:val="20"/>
        </w:rPr>
        <w:t>ng.</w:t>
      </w:r>
      <w:bookmarkStart w:id="1" w:name="_GoBack"/>
      <w:bookmarkEnd w:id="1"/>
    </w:p>
    <w:sectPr w:rsidR="006B1F75" w:rsidRPr="00227C3A" w:rsidSect="00227C3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70E8C"/>
    <w:multiLevelType w:val="hybridMultilevel"/>
    <w:tmpl w:val="A350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75"/>
    <w:rsid w:val="00227C3A"/>
    <w:rsid w:val="002F404F"/>
    <w:rsid w:val="006B1F75"/>
    <w:rsid w:val="00F40FD7"/>
    <w:rsid w:val="00F5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DEC54"/>
  <w15:docId w15:val="{82BAE5EA-F83C-4A6D-ABBF-5C194DE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left="1240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GLHSvmL+h53fB4+OgawFCKoV7w==">CgMxLjAyCGguZ2pkZ3hzOAByITFIX09idDBHei1WUndObzZBQ1VKUm9kNDVGaVotTFJrQQ==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Hoang Phuong Thao</cp:lastModifiedBy>
  <cp:revision>5</cp:revision>
  <dcterms:created xsi:type="dcterms:W3CDTF">2024-04-22T03:31:00Z</dcterms:created>
  <dcterms:modified xsi:type="dcterms:W3CDTF">2024-04-23T04:21:00Z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660b647b2a7b0dd381d7103f95fd889606269c047fa1c61737e52839af1b1316</vt:lpwstr>
  </property>
</Properties>
</file>