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FA92" w14:textId="77777777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41788">
        <w:rPr>
          <w:rFonts w:ascii="Arial" w:hAnsi="Arial" w:cs="Arial"/>
          <w:b/>
          <w:color w:val="010000"/>
          <w:sz w:val="20"/>
        </w:rPr>
        <w:t>SEB: Board Resolution</w:t>
      </w:r>
    </w:p>
    <w:p w14:paraId="23B88131" w14:textId="77777777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 xml:space="preserve">On April 15, 2024, Mien </w:t>
      </w:r>
      <w:proofErr w:type="spellStart"/>
      <w:r w:rsidRPr="00241788">
        <w:rPr>
          <w:rFonts w:ascii="Arial" w:hAnsi="Arial" w:cs="Arial"/>
          <w:color w:val="010000"/>
          <w:sz w:val="20"/>
        </w:rPr>
        <w:t>Trung</w:t>
      </w:r>
      <w:proofErr w:type="spellEnd"/>
      <w:r w:rsidRPr="00241788">
        <w:rPr>
          <w:rFonts w:ascii="Arial" w:hAnsi="Arial" w:cs="Arial"/>
          <w:color w:val="010000"/>
          <w:sz w:val="20"/>
        </w:rPr>
        <w:t xml:space="preserve"> Power Investment and Development JSC announced Resolution No. 36 CT/HDQT as follows:</w:t>
      </w:r>
      <w:r w:rsidRPr="00241788">
        <w:rPr>
          <w:rFonts w:ascii="Arial" w:hAnsi="Arial" w:cs="Arial"/>
          <w:color w:val="010000"/>
          <w:sz w:val="20"/>
        </w:rPr>
        <w:tab/>
      </w:r>
    </w:p>
    <w:p w14:paraId="7840F995" w14:textId="77777777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tabs>
          <w:tab w:val="left" w:pos="1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‎‎Article 1. The Board of Directors approves the production and business results in Q1/ 2024 and the production and business plan for Q2/2024 with the following main targets:</w:t>
      </w:r>
    </w:p>
    <w:p w14:paraId="6FB3BF97" w14:textId="19CBE741" w:rsidR="00D07609" w:rsidRPr="00241788" w:rsidRDefault="00241788" w:rsidP="00AD0FF6">
      <w:pPr>
        <w:pBdr>
          <w:top w:val="nil"/>
          <w:left w:val="nil"/>
          <w:bottom w:val="nil"/>
          <w:right w:val="nil"/>
          <w:between w:val="nil"/>
        </w:pBdr>
        <w:tabs>
          <w:tab w:val="left" w:pos="110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1</w:t>
      </w:r>
      <w:r w:rsidR="00AD0FF6" w:rsidRPr="00241788">
        <w:rPr>
          <w:rFonts w:ascii="Arial" w:hAnsi="Arial" w:cs="Arial"/>
          <w:color w:val="010000"/>
          <w:sz w:val="20"/>
        </w:rPr>
        <w:t>.</w:t>
      </w:r>
      <w:r w:rsidRPr="00241788">
        <w:rPr>
          <w:rFonts w:ascii="Arial" w:hAnsi="Arial" w:cs="Arial"/>
          <w:color w:val="010000"/>
          <w:sz w:val="20"/>
        </w:rPr>
        <w:t xml:space="preserve"> Production and business results in 2024 (Holding Company):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3565"/>
        <w:gridCol w:w="1630"/>
        <w:gridCol w:w="1648"/>
        <w:gridCol w:w="1509"/>
      </w:tblGrid>
      <w:tr w:rsidR="00D07609" w:rsidRPr="00241788" w14:paraId="4B9D47BE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9E470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D7BC6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221AA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Q1/2024 Results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23C38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CF26F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 xml:space="preserve">Rate (%) </w:t>
            </w:r>
          </w:p>
        </w:tc>
      </w:tr>
      <w:tr w:rsidR="00D07609" w:rsidRPr="00241788" w14:paraId="403E1B18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61F6F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0E1B5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Commercial power output (million kWh)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FA450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22.23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F5672" w14:textId="46F15BB2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110.00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434E6" w14:textId="1F7F627E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20.21</w:t>
            </w:r>
          </w:p>
        </w:tc>
      </w:tr>
      <w:tr w:rsidR="00D07609" w:rsidRPr="00241788" w14:paraId="754DD8E4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242C2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7DA8D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Revenue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83766" w14:textId="0EA32708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41.82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23EA3" w14:textId="0A812AA8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187.52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9D359" w14:textId="0871E832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22.30</w:t>
            </w:r>
          </w:p>
        </w:tc>
      </w:tr>
      <w:tr w:rsidR="00D07609" w:rsidRPr="00241788" w14:paraId="4E9AE677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6A1AF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57DFB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Revenue from electricity sales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EE3FF" w14:textId="42D4561D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39.83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D70FF" w14:textId="6166C24A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150.50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4CBCB" w14:textId="19625ED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26.47</w:t>
            </w:r>
          </w:p>
        </w:tc>
      </w:tr>
      <w:tr w:rsidR="00D07609" w:rsidRPr="00241788" w14:paraId="70089CCD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83428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59C9A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Financial activities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59105" w14:textId="59426166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1.99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934D3" w14:textId="16E9A8F8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3.00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C4B7B" w14:textId="3CCC7E35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66.33</w:t>
            </w:r>
          </w:p>
        </w:tc>
      </w:tr>
      <w:tr w:rsidR="00D07609" w:rsidRPr="00241788" w14:paraId="156F6A7A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44CB3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F3BFB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Tra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Xom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dividend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CD491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383FD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34.02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B350F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07609" w:rsidRPr="00241788" w14:paraId="7A4F6B09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47E9E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d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A6B5C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Other incomes: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57AEA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962AF" w14:textId="77777777" w:rsidR="00D07609" w:rsidRPr="00241788" w:rsidRDefault="00D07609" w:rsidP="00AD0FF6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BC132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07609" w:rsidRPr="00241788" w14:paraId="5704482B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A2A3C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32447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Profit before tax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38187" w14:textId="3E63A241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31.32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CC155" w14:textId="35A2800A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139.71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19094" w14:textId="21DBF416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22.42</w:t>
            </w:r>
          </w:p>
        </w:tc>
      </w:tr>
      <w:tr w:rsidR="00D07609" w:rsidRPr="00241788" w14:paraId="2F41E691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1819F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68F1A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Holding Company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C7FDC" w14:textId="5517BED5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31.32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1E33A" w14:textId="3B3E5576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105.69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70CC6" w14:textId="6FD9652B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29.63</w:t>
            </w:r>
          </w:p>
        </w:tc>
      </w:tr>
      <w:tr w:rsidR="00D07609" w:rsidRPr="00241788" w14:paraId="5D3B2E84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70BF7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2BA8D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Tra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Xom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dividend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B996C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9BB25" w14:textId="7BDCFD1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34.02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D5E66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07609" w:rsidRPr="00241788" w14:paraId="1048003F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47863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B402A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Profit after tax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948B3" w14:textId="0CEE7335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24.93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6D2C6" w14:textId="0469F0B8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118.10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09DF1" w14:textId="2DB039AA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21.11</w:t>
            </w:r>
          </w:p>
        </w:tc>
      </w:tr>
      <w:tr w:rsidR="00D07609" w:rsidRPr="00241788" w14:paraId="03990DFC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E2543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853E8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Holding Company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7B995" w14:textId="27527896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24.93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75BD9" w14:textId="7C32F36A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84.08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B820D" w14:textId="2C384143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29.65</w:t>
            </w:r>
          </w:p>
        </w:tc>
      </w:tr>
      <w:tr w:rsidR="00D07609" w:rsidRPr="00241788" w14:paraId="0B36657E" w14:textId="77777777" w:rsidTr="00AD0FF6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A272F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DF71C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Tra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Xom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dividend (Billion VND)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DE07C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9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9E3DE" w14:textId="165EFF28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34.02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787EE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40E056CF" w14:textId="77777777" w:rsidR="00D07609" w:rsidRPr="00241788" w:rsidRDefault="00241788" w:rsidP="00AD0F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2. Production and business plan in 2024 (Holding Company):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9"/>
        <w:gridCol w:w="3999"/>
        <w:gridCol w:w="1479"/>
        <w:gridCol w:w="1444"/>
        <w:gridCol w:w="1405"/>
      </w:tblGrid>
      <w:tr w:rsidR="00D07609" w:rsidRPr="00241788" w14:paraId="0190671D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F1A56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25EF6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1D7D1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Expected from Q2/2024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1153C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Plan in 2024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8945B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D07609" w:rsidRPr="00241788" w14:paraId="3D1FF793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08759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52392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Commercial power output (million kWh)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26CE5" w14:textId="29C12F0C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13.20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86F03" w14:textId="15578C1B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110.00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791C5" w14:textId="48E4600C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12.00</w:t>
            </w:r>
          </w:p>
        </w:tc>
      </w:tr>
      <w:tr w:rsidR="00D07609" w:rsidRPr="00241788" w14:paraId="57881376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9A769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814EE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Revenue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7A144" w14:textId="13315915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31.30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26706" w14:textId="300CA409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187.52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7294C" w14:textId="744B202C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16.69</w:t>
            </w:r>
          </w:p>
        </w:tc>
      </w:tr>
      <w:tr w:rsidR="00D07609" w:rsidRPr="00241788" w14:paraId="35A4B6BC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F8151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0C608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Revenue from electricity sales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A174C" w14:textId="7BD2040C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31.10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C71C8" w14:textId="634D49E4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150.50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6082E" w14:textId="76FB2D89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20.66</w:t>
            </w:r>
          </w:p>
        </w:tc>
      </w:tr>
      <w:tr w:rsidR="00D07609" w:rsidRPr="00241788" w14:paraId="35634049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3250A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0A2D6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Holding Company’s financial activities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3BA0B" w14:textId="5D3E749F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0.2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50AB8" w14:textId="48D45B78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3.00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8FCB4" w14:textId="6277B7E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6.67</w:t>
            </w:r>
          </w:p>
        </w:tc>
      </w:tr>
      <w:tr w:rsidR="00D07609" w:rsidRPr="00241788" w14:paraId="0D1A04F6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60185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50C5A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Tra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Xom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dividend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7CC02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A5779" w14:textId="4353E0D4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34.02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A826B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07609" w:rsidRPr="00241788" w14:paraId="348FC50F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D0CC9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d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0566E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Other incomes: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0AAE1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84950" w14:textId="77777777" w:rsidR="00D07609" w:rsidRPr="00241788" w:rsidRDefault="00D07609" w:rsidP="00AD0FF6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15828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07609" w:rsidRPr="00241788" w14:paraId="03493A34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791B7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DD4FA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Profit before tax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036D6" w14:textId="02A1CE4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21.06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49C8A" w14:textId="22A215F9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139.71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62A15" w14:textId="733D00B2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15.07</w:t>
            </w:r>
          </w:p>
        </w:tc>
      </w:tr>
      <w:tr w:rsidR="00D07609" w:rsidRPr="00241788" w14:paraId="782E2C2C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A96D0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86CB3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Holding Company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EF647" w14:textId="5BFF80B1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21.06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AE72B" w14:textId="31564D3D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105.69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353AE" w14:textId="19852D44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19.93</w:t>
            </w:r>
          </w:p>
        </w:tc>
      </w:tr>
      <w:tr w:rsidR="00D07609" w:rsidRPr="00241788" w14:paraId="3E7F5987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19ED4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6F4D2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Tra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Xom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dividend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AF2E7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58738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34.02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1607B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07609" w:rsidRPr="00241788" w14:paraId="2437C4FF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A59D9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5B073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Profit after tax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F04B7" w14:textId="475C1B81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16.85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4D1A0" w14:textId="6793C394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118.10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AA564" w14:textId="15F037C9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14.27</w:t>
            </w:r>
          </w:p>
        </w:tc>
      </w:tr>
      <w:tr w:rsidR="00D07609" w:rsidRPr="00241788" w14:paraId="531B66B5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D320C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5ADCE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Holding Company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9A18F" w14:textId="73CAA7DF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16.85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7D01A" w14:textId="7B597A78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84.08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757AC" w14:textId="7EF2A668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20.04</w:t>
            </w:r>
          </w:p>
        </w:tc>
      </w:tr>
      <w:tr w:rsidR="00D07609" w:rsidRPr="00241788" w14:paraId="3ECFCC7C" w14:textId="77777777" w:rsidTr="00AD0FF6"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00618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2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6A679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Tra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241788">
              <w:rPr>
                <w:rFonts w:ascii="Arial" w:hAnsi="Arial" w:cs="Arial"/>
                <w:color w:val="010000"/>
                <w:sz w:val="20"/>
              </w:rPr>
              <w:t>Xom</w:t>
            </w:r>
            <w:proofErr w:type="spellEnd"/>
            <w:r w:rsidRPr="00241788">
              <w:rPr>
                <w:rFonts w:ascii="Arial" w:hAnsi="Arial" w:cs="Arial"/>
                <w:color w:val="010000"/>
                <w:sz w:val="20"/>
              </w:rPr>
              <w:t xml:space="preserve"> dividend (Billion VND)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D7567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DDD97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34.02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AB647" w14:textId="77777777" w:rsidR="00D07609" w:rsidRPr="00241788" w:rsidRDefault="00241788" w:rsidP="00AD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178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44E49347" w14:textId="77777777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 xml:space="preserve">‎‎Article 2. Approve the payment of remaining dividends in 2023 and advance dividends in the first round of 2024 in cash to shareholders of Mien </w:t>
      </w:r>
      <w:proofErr w:type="spellStart"/>
      <w:r w:rsidRPr="00241788">
        <w:rPr>
          <w:rFonts w:ascii="Arial" w:hAnsi="Arial" w:cs="Arial"/>
          <w:color w:val="010000"/>
          <w:sz w:val="20"/>
        </w:rPr>
        <w:t>Trung</w:t>
      </w:r>
      <w:proofErr w:type="spellEnd"/>
      <w:r w:rsidRPr="00241788">
        <w:rPr>
          <w:rFonts w:ascii="Arial" w:hAnsi="Arial" w:cs="Arial"/>
          <w:color w:val="010000"/>
          <w:sz w:val="20"/>
        </w:rPr>
        <w:t xml:space="preserve"> Power Investment and Development JSC, specifically as follows:</w:t>
      </w:r>
    </w:p>
    <w:p w14:paraId="0FF2E9A8" w14:textId="3ACA182D" w:rsidR="00D07609" w:rsidRPr="00241788" w:rsidRDefault="00241788" w:rsidP="005F6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Dividend payment rate: 15%/ share- Shareholders receive VND 1,500 for every share. In which:</w:t>
      </w:r>
    </w:p>
    <w:p w14:paraId="6B4D156C" w14:textId="1F963E23" w:rsidR="00241788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41788">
        <w:rPr>
          <w:rFonts w:ascii="Arial" w:hAnsi="Arial" w:cs="Arial"/>
          <w:color w:val="010000"/>
          <w:sz w:val="20"/>
        </w:rPr>
        <w:t xml:space="preserve">+ Remaining dividend payment rate in 2023: 8%/ share- Shareholders receive VND 800 for every share </w:t>
      </w:r>
    </w:p>
    <w:p w14:paraId="49A160BE" w14:textId="75555E85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+ Dividend prepayment rate in the 1st round of 2024: 7%/ share- Shareholders receive VND 700 for every share;</w:t>
      </w:r>
    </w:p>
    <w:p w14:paraId="4F094059" w14:textId="77777777" w:rsidR="00D07609" w:rsidRPr="00241788" w:rsidRDefault="00241788" w:rsidP="005F6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Expected time for dividend payment: May 2024</w:t>
      </w:r>
    </w:p>
    <w:p w14:paraId="30F682AE" w14:textId="18AE1985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‎‎Article 3. Approve the selection of A&amp;C Auditing and Consulting Company Limited to audit the Financial Statements 2024.</w:t>
      </w:r>
    </w:p>
    <w:p w14:paraId="7C0019B6" w14:textId="529C04C1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 xml:space="preserve">‎‎Article 4. Approving the resignation of Mr. Nguyen </w:t>
      </w:r>
      <w:proofErr w:type="spellStart"/>
      <w:r w:rsidRPr="00241788">
        <w:rPr>
          <w:rFonts w:ascii="Arial" w:hAnsi="Arial" w:cs="Arial"/>
          <w:color w:val="010000"/>
          <w:sz w:val="20"/>
        </w:rPr>
        <w:t>Hoai</w:t>
      </w:r>
      <w:proofErr w:type="spellEnd"/>
      <w:r w:rsidRPr="00241788">
        <w:rPr>
          <w:rFonts w:ascii="Arial" w:hAnsi="Arial" w:cs="Arial"/>
          <w:color w:val="010000"/>
          <w:sz w:val="20"/>
        </w:rPr>
        <w:t xml:space="preserve"> Nam as a member of the Board of Directors of </w:t>
      </w:r>
      <w:proofErr w:type="spellStart"/>
      <w:r w:rsidRPr="00241788">
        <w:rPr>
          <w:rFonts w:ascii="Arial" w:hAnsi="Arial" w:cs="Arial"/>
          <w:color w:val="010000"/>
          <w:sz w:val="20"/>
        </w:rPr>
        <w:t>Tra</w:t>
      </w:r>
      <w:proofErr w:type="spellEnd"/>
      <w:r w:rsidRPr="0024178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1788">
        <w:rPr>
          <w:rFonts w:ascii="Arial" w:hAnsi="Arial" w:cs="Arial"/>
          <w:color w:val="010000"/>
          <w:sz w:val="20"/>
        </w:rPr>
        <w:t>Xom</w:t>
      </w:r>
      <w:proofErr w:type="spellEnd"/>
      <w:r w:rsidRPr="00241788">
        <w:rPr>
          <w:rFonts w:ascii="Arial" w:hAnsi="Arial" w:cs="Arial"/>
          <w:color w:val="010000"/>
          <w:sz w:val="20"/>
        </w:rPr>
        <w:t xml:space="preserve"> Hydropower Joint Stock Company according to his resignation letter. All relevant procedures are executed in accordance with the law and the </w:t>
      </w:r>
      <w:proofErr w:type="spellStart"/>
      <w:r w:rsidRPr="00241788">
        <w:rPr>
          <w:rFonts w:ascii="Arial" w:hAnsi="Arial" w:cs="Arial"/>
          <w:color w:val="010000"/>
          <w:sz w:val="20"/>
        </w:rPr>
        <w:t>Tra</w:t>
      </w:r>
      <w:proofErr w:type="spellEnd"/>
      <w:r w:rsidRPr="0024178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41788">
        <w:rPr>
          <w:rFonts w:ascii="Arial" w:hAnsi="Arial" w:cs="Arial"/>
          <w:color w:val="010000"/>
          <w:sz w:val="20"/>
        </w:rPr>
        <w:t>Xom</w:t>
      </w:r>
      <w:proofErr w:type="spellEnd"/>
      <w:r w:rsidRPr="00241788">
        <w:rPr>
          <w:rFonts w:ascii="Arial" w:hAnsi="Arial" w:cs="Arial"/>
          <w:color w:val="010000"/>
          <w:sz w:val="20"/>
        </w:rPr>
        <w:t xml:space="preserve"> Hydropower Joint Stock Company ’s Charter.</w:t>
      </w:r>
    </w:p>
    <w:p w14:paraId="2AE7466B" w14:textId="77777777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‎‎Article 5. The Board of Directors assigns the General Manager as the legal representative of the Company to be responsible for implementing the above contents in accordance with current regulations.</w:t>
      </w:r>
    </w:p>
    <w:p w14:paraId="05852E8C" w14:textId="77777777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‎‎Article 6. This Resolution takes effect from the date of its signing.</w:t>
      </w:r>
    </w:p>
    <w:p w14:paraId="615762C3" w14:textId="77777777" w:rsidR="00D07609" w:rsidRPr="00241788" w:rsidRDefault="00241788" w:rsidP="005F64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788">
        <w:rPr>
          <w:rFonts w:ascii="Arial" w:hAnsi="Arial" w:cs="Arial"/>
          <w:color w:val="010000"/>
          <w:sz w:val="20"/>
        </w:rPr>
        <w:t>The Board of Management and relevant functional departments are responsible for implementing this Resolution.</w:t>
      </w:r>
      <w:bookmarkStart w:id="0" w:name="_GoBack"/>
      <w:bookmarkEnd w:id="0"/>
    </w:p>
    <w:sectPr w:rsidR="00D07609" w:rsidRPr="00241788" w:rsidSect="00AD0FF6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563"/>
    <w:multiLevelType w:val="multilevel"/>
    <w:tmpl w:val="961AEE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09"/>
    <w:rsid w:val="00241788"/>
    <w:rsid w:val="005F64DF"/>
    <w:rsid w:val="00AD0FF6"/>
    <w:rsid w:val="00D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A9752"/>
  <w15:docId w15:val="{82BAE5EA-F83C-4A6D-ABBF-5C194DE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Tablecaption0">
    <w:name w:val="Table caption"/>
    <w:basedOn w:val="Normal"/>
    <w:link w:val="Tablecaption"/>
    <w:pPr>
      <w:spacing w:line="31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ind w:left="21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q/0vU0xVQzExToGUgVVTSorL6w==">CgMxLjA4AHIhMW92ODYzYXdUdjM4RTEzcDh2dlhiTHZheVYwV2NETzJf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2024-04-22T03:21:00Z</dcterms:created>
  <dcterms:modified xsi:type="dcterms:W3CDTF">2024-04-23T04:21:00Z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09832c60e5c913c314427b9c2d7b6c07b219b2c6ee52a1c3622edbc06d8ccc95</vt:lpwstr>
  </property>
</Properties>
</file>