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616B7" w14:textId="77777777" w:rsidR="0098654D" w:rsidRDefault="0098654D" w:rsidP="00CC05CA">
      <w:pPr>
        <w:pBdr>
          <w:top w:val="nil"/>
          <w:left w:val="nil"/>
          <w:bottom w:val="nil"/>
          <w:right w:val="nil"/>
          <w:between w:val="nil"/>
        </w:pBdr>
        <w:tabs>
          <w:tab w:val="left" w:pos="5922"/>
        </w:tabs>
        <w:spacing w:after="120" w:line="360" w:lineRule="auto"/>
        <w:jc w:val="both"/>
        <w:rPr>
          <w:rFonts w:ascii="Arial" w:eastAsia="Arial" w:hAnsi="Arial" w:cs="Arial"/>
          <w:b/>
          <w:color w:val="010000"/>
          <w:sz w:val="20"/>
          <w:szCs w:val="20"/>
        </w:rPr>
      </w:pPr>
      <w:r>
        <w:rPr>
          <w:rFonts w:ascii="Arial" w:hAnsi="Arial"/>
          <w:b/>
          <w:color w:val="010000"/>
          <w:sz w:val="20"/>
        </w:rPr>
        <w:t>SPH: Annual General Mandate</w:t>
      </w:r>
    </w:p>
    <w:p w14:paraId="513A6FFA" w14:textId="77777777" w:rsidR="004E0441" w:rsidRPr="0098654D" w:rsidRDefault="002E4A94" w:rsidP="00CC05CA">
      <w:pPr>
        <w:pBdr>
          <w:top w:val="nil"/>
          <w:left w:val="nil"/>
          <w:bottom w:val="nil"/>
          <w:right w:val="nil"/>
          <w:between w:val="nil"/>
        </w:pBdr>
        <w:tabs>
          <w:tab w:val="left" w:pos="5922"/>
        </w:tabs>
        <w:spacing w:after="120" w:line="360" w:lineRule="auto"/>
        <w:jc w:val="both"/>
        <w:rPr>
          <w:rFonts w:ascii="Arial" w:eastAsia="Arial" w:hAnsi="Arial" w:cs="Arial"/>
          <w:color w:val="010000"/>
          <w:sz w:val="20"/>
          <w:szCs w:val="20"/>
        </w:rPr>
      </w:pPr>
      <w:r>
        <w:rPr>
          <w:rFonts w:ascii="Arial" w:hAnsi="Arial"/>
          <w:color w:val="010000"/>
          <w:sz w:val="20"/>
        </w:rPr>
        <w:t xml:space="preserve">On April 15, 2024, Hanoi </w:t>
      </w:r>
      <w:proofErr w:type="spellStart"/>
      <w:r>
        <w:rPr>
          <w:rFonts w:ascii="Arial" w:hAnsi="Arial"/>
          <w:color w:val="010000"/>
          <w:sz w:val="20"/>
        </w:rPr>
        <w:t>Seaproducts</w:t>
      </w:r>
      <w:proofErr w:type="spellEnd"/>
      <w:r>
        <w:rPr>
          <w:rFonts w:ascii="Arial" w:hAnsi="Arial"/>
          <w:color w:val="010000"/>
          <w:sz w:val="20"/>
        </w:rPr>
        <w:t xml:space="preserve"> Import Export Joint Stock Company announced General Mandate No. 113/NQ-TSHN-DHDCD on the following matters: </w:t>
      </w:r>
    </w:p>
    <w:p w14:paraId="49E6BCD6"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1.</w:t>
      </w:r>
      <w:proofErr w:type="gramEnd"/>
      <w:r>
        <w:rPr>
          <w:rFonts w:ascii="Arial" w:hAnsi="Arial"/>
          <w:color w:val="010000"/>
          <w:sz w:val="20"/>
        </w:rPr>
        <w:t xml:space="preserve"> Approve the Report on the activities of the Company's Board of Directors in 2023 at the Annual General Meeting of Shareholders in 2024.</w:t>
      </w:r>
    </w:p>
    <w:p w14:paraId="33E7309D" w14:textId="77777777" w:rsidR="004E0441" w:rsidRPr="0098654D" w:rsidRDefault="002E4A94" w:rsidP="00CC05CA">
      <w:pPr>
        <w:tabs>
          <w:tab w:val="left" w:pos="1108"/>
        </w:tabs>
        <w:spacing w:after="120" w:line="360" w:lineRule="auto"/>
        <w:jc w:val="both"/>
        <w:rPr>
          <w:rFonts w:ascii="Arial" w:eastAsia="Arial" w:hAnsi="Arial" w:cs="Arial"/>
          <w:color w:val="010000"/>
          <w:sz w:val="20"/>
          <w:szCs w:val="20"/>
        </w:rPr>
      </w:pPr>
      <w:r>
        <w:rPr>
          <w:rFonts w:ascii="Arial" w:hAnsi="Arial"/>
          <w:color w:val="010000"/>
          <w:sz w:val="20"/>
        </w:rPr>
        <w:t>The main targets of production and business activities in 2023</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7"/>
        <w:gridCol w:w="2637"/>
        <w:gridCol w:w="1172"/>
        <w:gridCol w:w="1039"/>
        <w:gridCol w:w="1292"/>
        <w:gridCol w:w="1172"/>
        <w:gridCol w:w="1218"/>
      </w:tblGrid>
      <w:tr w:rsidR="0098654D" w:rsidRPr="00535B5C" w14:paraId="2D67F5F0" w14:textId="77777777" w:rsidTr="0098654D">
        <w:tc>
          <w:tcPr>
            <w:tcW w:w="285" w:type="pct"/>
            <w:shd w:val="clear" w:color="auto" w:fill="auto"/>
            <w:tcMar>
              <w:top w:w="0" w:type="dxa"/>
              <w:bottom w:w="0" w:type="dxa"/>
            </w:tcMar>
            <w:vAlign w:val="center"/>
          </w:tcPr>
          <w:p w14:paraId="4740CCD4"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No.</w:t>
            </w:r>
          </w:p>
        </w:tc>
        <w:tc>
          <w:tcPr>
            <w:tcW w:w="1457" w:type="pct"/>
            <w:shd w:val="clear" w:color="auto" w:fill="auto"/>
            <w:tcMar>
              <w:top w:w="0" w:type="dxa"/>
              <w:bottom w:w="0" w:type="dxa"/>
            </w:tcMar>
            <w:vAlign w:val="center"/>
          </w:tcPr>
          <w:p w14:paraId="1BFEBA08"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Financial targets</w:t>
            </w:r>
          </w:p>
        </w:tc>
        <w:tc>
          <w:tcPr>
            <w:tcW w:w="648" w:type="pct"/>
            <w:shd w:val="clear" w:color="auto" w:fill="auto"/>
            <w:tcMar>
              <w:top w:w="0" w:type="dxa"/>
              <w:bottom w:w="0" w:type="dxa"/>
            </w:tcMar>
            <w:vAlign w:val="center"/>
          </w:tcPr>
          <w:p w14:paraId="163396A8"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Unit</w:t>
            </w:r>
          </w:p>
        </w:tc>
        <w:tc>
          <w:tcPr>
            <w:tcW w:w="574" w:type="pct"/>
            <w:shd w:val="clear" w:color="auto" w:fill="auto"/>
            <w:tcMar>
              <w:top w:w="0" w:type="dxa"/>
              <w:bottom w:w="0" w:type="dxa"/>
            </w:tcMar>
            <w:vAlign w:val="center"/>
          </w:tcPr>
          <w:p w14:paraId="54276506" w14:textId="7648F080"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Plan 2023</w:t>
            </w:r>
          </w:p>
        </w:tc>
        <w:tc>
          <w:tcPr>
            <w:tcW w:w="714" w:type="pct"/>
            <w:shd w:val="clear" w:color="auto" w:fill="auto"/>
            <w:tcMar>
              <w:top w:w="0" w:type="dxa"/>
              <w:bottom w:w="0" w:type="dxa"/>
            </w:tcMar>
            <w:vAlign w:val="center"/>
          </w:tcPr>
          <w:p w14:paraId="065B87A7" w14:textId="7A72764E"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Results 2023</w:t>
            </w:r>
          </w:p>
        </w:tc>
        <w:tc>
          <w:tcPr>
            <w:tcW w:w="648" w:type="pct"/>
            <w:shd w:val="clear" w:color="auto" w:fill="auto"/>
            <w:tcMar>
              <w:top w:w="0" w:type="dxa"/>
              <w:bottom w:w="0" w:type="dxa"/>
            </w:tcMar>
            <w:vAlign w:val="center"/>
          </w:tcPr>
          <w:p w14:paraId="006FB770" w14:textId="4AC34AB6"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 over Plan 2023</w:t>
            </w:r>
          </w:p>
        </w:tc>
        <w:tc>
          <w:tcPr>
            <w:tcW w:w="673" w:type="pct"/>
            <w:shd w:val="clear" w:color="auto" w:fill="auto"/>
            <w:tcMar>
              <w:top w:w="0" w:type="dxa"/>
              <w:bottom w:w="0" w:type="dxa"/>
            </w:tcMar>
            <w:vAlign w:val="center"/>
          </w:tcPr>
          <w:p w14:paraId="58DCE5C7" w14:textId="04B4C169"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 over results 2022</w:t>
            </w:r>
          </w:p>
        </w:tc>
      </w:tr>
      <w:tr w:rsidR="0098654D" w:rsidRPr="00535B5C" w14:paraId="56CBD2E7" w14:textId="77777777" w:rsidTr="0098654D">
        <w:tc>
          <w:tcPr>
            <w:tcW w:w="285" w:type="pct"/>
            <w:shd w:val="clear" w:color="auto" w:fill="auto"/>
            <w:tcMar>
              <w:top w:w="0" w:type="dxa"/>
              <w:bottom w:w="0" w:type="dxa"/>
            </w:tcMar>
            <w:vAlign w:val="center"/>
          </w:tcPr>
          <w:p w14:paraId="0852B3AF"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1</w:t>
            </w:r>
          </w:p>
        </w:tc>
        <w:tc>
          <w:tcPr>
            <w:tcW w:w="1457" w:type="pct"/>
            <w:shd w:val="clear" w:color="auto" w:fill="auto"/>
            <w:tcMar>
              <w:top w:w="0" w:type="dxa"/>
              <w:bottom w:w="0" w:type="dxa"/>
            </w:tcMar>
            <w:vAlign w:val="center"/>
          </w:tcPr>
          <w:p w14:paraId="67C3FC97"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Total revenue and other incomes</w:t>
            </w:r>
          </w:p>
        </w:tc>
        <w:tc>
          <w:tcPr>
            <w:tcW w:w="648" w:type="pct"/>
            <w:shd w:val="clear" w:color="auto" w:fill="auto"/>
            <w:tcMar>
              <w:top w:w="0" w:type="dxa"/>
              <w:bottom w:w="0" w:type="dxa"/>
            </w:tcMar>
            <w:vAlign w:val="center"/>
          </w:tcPr>
          <w:p w14:paraId="64BE19A6"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Billion VND</w:t>
            </w:r>
          </w:p>
        </w:tc>
        <w:tc>
          <w:tcPr>
            <w:tcW w:w="574" w:type="pct"/>
            <w:shd w:val="clear" w:color="auto" w:fill="auto"/>
            <w:tcMar>
              <w:top w:w="0" w:type="dxa"/>
              <w:bottom w:w="0" w:type="dxa"/>
            </w:tcMar>
            <w:vAlign w:val="center"/>
          </w:tcPr>
          <w:p w14:paraId="6BEAEB9D"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101.32</w:t>
            </w:r>
          </w:p>
        </w:tc>
        <w:tc>
          <w:tcPr>
            <w:tcW w:w="714" w:type="pct"/>
            <w:shd w:val="clear" w:color="auto" w:fill="auto"/>
            <w:tcMar>
              <w:top w:w="0" w:type="dxa"/>
              <w:bottom w:w="0" w:type="dxa"/>
            </w:tcMar>
            <w:vAlign w:val="center"/>
          </w:tcPr>
          <w:p w14:paraId="2E5DDEF9"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119.17</w:t>
            </w:r>
          </w:p>
        </w:tc>
        <w:tc>
          <w:tcPr>
            <w:tcW w:w="648" w:type="pct"/>
            <w:shd w:val="clear" w:color="auto" w:fill="auto"/>
            <w:tcMar>
              <w:top w:w="0" w:type="dxa"/>
              <w:bottom w:w="0" w:type="dxa"/>
            </w:tcMar>
            <w:vAlign w:val="center"/>
          </w:tcPr>
          <w:p w14:paraId="623FB086"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117.62</w:t>
            </w:r>
          </w:p>
        </w:tc>
        <w:tc>
          <w:tcPr>
            <w:tcW w:w="673" w:type="pct"/>
            <w:shd w:val="clear" w:color="auto" w:fill="auto"/>
            <w:tcMar>
              <w:top w:w="0" w:type="dxa"/>
              <w:bottom w:w="0" w:type="dxa"/>
            </w:tcMar>
            <w:vAlign w:val="center"/>
          </w:tcPr>
          <w:p w14:paraId="4063FC1E"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34.14</w:t>
            </w:r>
          </w:p>
        </w:tc>
      </w:tr>
      <w:tr w:rsidR="0098654D" w:rsidRPr="00535B5C" w14:paraId="4F9C7367" w14:textId="77777777" w:rsidTr="0098654D">
        <w:tc>
          <w:tcPr>
            <w:tcW w:w="285" w:type="pct"/>
            <w:shd w:val="clear" w:color="auto" w:fill="auto"/>
            <w:tcMar>
              <w:top w:w="0" w:type="dxa"/>
              <w:bottom w:w="0" w:type="dxa"/>
            </w:tcMar>
            <w:vAlign w:val="center"/>
          </w:tcPr>
          <w:p w14:paraId="6466D71C"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1.1</w:t>
            </w:r>
          </w:p>
        </w:tc>
        <w:tc>
          <w:tcPr>
            <w:tcW w:w="1457" w:type="pct"/>
            <w:shd w:val="clear" w:color="auto" w:fill="auto"/>
            <w:tcMar>
              <w:top w:w="0" w:type="dxa"/>
              <w:bottom w:w="0" w:type="dxa"/>
            </w:tcMar>
            <w:vAlign w:val="center"/>
          </w:tcPr>
          <w:p w14:paraId="58573C4A"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Seafood processing</w:t>
            </w:r>
          </w:p>
        </w:tc>
        <w:tc>
          <w:tcPr>
            <w:tcW w:w="648" w:type="pct"/>
            <w:shd w:val="clear" w:color="auto" w:fill="auto"/>
            <w:tcMar>
              <w:top w:w="0" w:type="dxa"/>
              <w:bottom w:w="0" w:type="dxa"/>
            </w:tcMar>
            <w:vAlign w:val="center"/>
          </w:tcPr>
          <w:p w14:paraId="25B0CB09"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Billion VND</w:t>
            </w:r>
          </w:p>
        </w:tc>
        <w:tc>
          <w:tcPr>
            <w:tcW w:w="574" w:type="pct"/>
            <w:shd w:val="clear" w:color="auto" w:fill="auto"/>
            <w:tcMar>
              <w:top w:w="0" w:type="dxa"/>
              <w:bottom w:w="0" w:type="dxa"/>
            </w:tcMar>
            <w:vAlign w:val="center"/>
          </w:tcPr>
          <w:p w14:paraId="0A69DE2E"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1A7D503F"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29.66</w:t>
            </w:r>
          </w:p>
        </w:tc>
        <w:tc>
          <w:tcPr>
            <w:tcW w:w="648" w:type="pct"/>
            <w:shd w:val="clear" w:color="auto" w:fill="auto"/>
            <w:tcMar>
              <w:top w:w="0" w:type="dxa"/>
              <w:bottom w:w="0" w:type="dxa"/>
            </w:tcMar>
            <w:vAlign w:val="center"/>
          </w:tcPr>
          <w:p w14:paraId="547C49F1"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3F2D8036"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96.36</w:t>
            </w:r>
          </w:p>
        </w:tc>
      </w:tr>
      <w:tr w:rsidR="0098654D" w:rsidRPr="00535B5C" w14:paraId="25D32CB1" w14:textId="77777777" w:rsidTr="0098654D">
        <w:tc>
          <w:tcPr>
            <w:tcW w:w="285" w:type="pct"/>
            <w:shd w:val="clear" w:color="auto" w:fill="auto"/>
            <w:tcMar>
              <w:top w:w="0" w:type="dxa"/>
              <w:bottom w:w="0" w:type="dxa"/>
            </w:tcMar>
            <w:vAlign w:val="center"/>
          </w:tcPr>
          <w:p w14:paraId="400423D0"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1.2</w:t>
            </w:r>
          </w:p>
        </w:tc>
        <w:tc>
          <w:tcPr>
            <w:tcW w:w="1457" w:type="pct"/>
            <w:shd w:val="clear" w:color="auto" w:fill="auto"/>
            <w:tcMar>
              <w:top w:w="0" w:type="dxa"/>
              <w:bottom w:w="0" w:type="dxa"/>
            </w:tcMar>
            <w:vAlign w:val="center"/>
          </w:tcPr>
          <w:p w14:paraId="79DEC3E4"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General service business</w:t>
            </w:r>
          </w:p>
        </w:tc>
        <w:tc>
          <w:tcPr>
            <w:tcW w:w="648" w:type="pct"/>
            <w:shd w:val="clear" w:color="auto" w:fill="auto"/>
            <w:tcMar>
              <w:top w:w="0" w:type="dxa"/>
              <w:bottom w:w="0" w:type="dxa"/>
            </w:tcMar>
            <w:vAlign w:val="center"/>
          </w:tcPr>
          <w:p w14:paraId="720E0028"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Billion VND</w:t>
            </w:r>
          </w:p>
        </w:tc>
        <w:tc>
          <w:tcPr>
            <w:tcW w:w="574" w:type="pct"/>
            <w:shd w:val="clear" w:color="auto" w:fill="auto"/>
            <w:tcMar>
              <w:top w:w="0" w:type="dxa"/>
              <w:bottom w:w="0" w:type="dxa"/>
            </w:tcMar>
            <w:vAlign w:val="center"/>
          </w:tcPr>
          <w:p w14:paraId="1E28E1F7"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217175B5"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12.46</w:t>
            </w:r>
          </w:p>
        </w:tc>
        <w:tc>
          <w:tcPr>
            <w:tcW w:w="648" w:type="pct"/>
            <w:shd w:val="clear" w:color="auto" w:fill="auto"/>
            <w:tcMar>
              <w:top w:w="0" w:type="dxa"/>
              <w:bottom w:w="0" w:type="dxa"/>
            </w:tcMar>
            <w:vAlign w:val="center"/>
          </w:tcPr>
          <w:p w14:paraId="18BD6458"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34BF314D"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85.00</w:t>
            </w:r>
          </w:p>
        </w:tc>
      </w:tr>
      <w:tr w:rsidR="0098654D" w:rsidRPr="00535B5C" w14:paraId="5566985B" w14:textId="77777777" w:rsidTr="0098654D">
        <w:tc>
          <w:tcPr>
            <w:tcW w:w="285" w:type="pct"/>
            <w:shd w:val="clear" w:color="auto" w:fill="auto"/>
            <w:tcMar>
              <w:top w:w="0" w:type="dxa"/>
              <w:bottom w:w="0" w:type="dxa"/>
            </w:tcMar>
            <w:vAlign w:val="center"/>
          </w:tcPr>
          <w:p w14:paraId="31665459"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1.3</w:t>
            </w:r>
          </w:p>
        </w:tc>
        <w:tc>
          <w:tcPr>
            <w:tcW w:w="1457" w:type="pct"/>
            <w:shd w:val="clear" w:color="auto" w:fill="auto"/>
            <w:tcMar>
              <w:top w:w="0" w:type="dxa"/>
              <w:bottom w:w="0" w:type="dxa"/>
            </w:tcMar>
            <w:vAlign w:val="center"/>
          </w:tcPr>
          <w:p w14:paraId="3DBEB033"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Domestic business</w:t>
            </w:r>
          </w:p>
        </w:tc>
        <w:tc>
          <w:tcPr>
            <w:tcW w:w="648" w:type="pct"/>
            <w:shd w:val="clear" w:color="auto" w:fill="auto"/>
            <w:tcMar>
              <w:top w:w="0" w:type="dxa"/>
              <w:bottom w:w="0" w:type="dxa"/>
            </w:tcMar>
            <w:vAlign w:val="center"/>
          </w:tcPr>
          <w:p w14:paraId="577A7482"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Billion VND</w:t>
            </w:r>
          </w:p>
        </w:tc>
        <w:tc>
          <w:tcPr>
            <w:tcW w:w="574" w:type="pct"/>
            <w:shd w:val="clear" w:color="auto" w:fill="auto"/>
            <w:tcMar>
              <w:top w:w="0" w:type="dxa"/>
              <w:bottom w:w="0" w:type="dxa"/>
            </w:tcMar>
            <w:vAlign w:val="center"/>
          </w:tcPr>
          <w:p w14:paraId="0FD49338"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692085B6"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70.01</w:t>
            </w:r>
          </w:p>
        </w:tc>
        <w:tc>
          <w:tcPr>
            <w:tcW w:w="648" w:type="pct"/>
            <w:shd w:val="clear" w:color="auto" w:fill="auto"/>
            <w:tcMar>
              <w:top w:w="0" w:type="dxa"/>
              <w:bottom w:w="0" w:type="dxa"/>
            </w:tcMar>
            <w:vAlign w:val="center"/>
          </w:tcPr>
          <w:p w14:paraId="1FB68411"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37F537B3"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36.63</w:t>
            </w:r>
          </w:p>
        </w:tc>
      </w:tr>
      <w:tr w:rsidR="0098654D" w:rsidRPr="00535B5C" w14:paraId="4C4DD6E4" w14:textId="77777777" w:rsidTr="0098654D">
        <w:tc>
          <w:tcPr>
            <w:tcW w:w="285" w:type="pct"/>
            <w:shd w:val="clear" w:color="auto" w:fill="auto"/>
            <w:tcMar>
              <w:top w:w="0" w:type="dxa"/>
              <w:bottom w:w="0" w:type="dxa"/>
            </w:tcMar>
            <w:vAlign w:val="center"/>
          </w:tcPr>
          <w:p w14:paraId="5BEFBC17"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1.4</w:t>
            </w:r>
          </w:p>
        </w:tc>
        <w:tc>
          <w:tcPr>
            <w:tcW w:w="1457" w:type="pct"/>
            <w:shd w:val="clear" w:color="auto" w:fill="auto"/>
            <w:tcMar>
              <w:top w:w="0" w:type="dxa"/>
              <w:bottom w:w="0" w:type="dxa"/>
            </w:tcMar>
            <w:vAlign w:val="center"/>
          </w:tcPr>
          <w:p w14:paraId="170FA0D0"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 Financial revenue and other income:</w:t>
            </w:r>
          </w:p>
        </w:tc>
        <w:tc>
          <w:tcPr>
            <w:tcW w:w="648" w:type="pct"/>
            <w:shd w:val="clear" w:color="auto" w:fill="auto"/>
            <w:tcMar>
              <w:top w:w="0" w:type="dxa"/>
              <w:bottom w:w="0" w:type="dxa"/>
            </w:tcMar>
            <w:vAlign w:val="center"/>
          </w:tcPr>
          <w:p w14:paraId="4D9918F7"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Billion VND</w:t>
            </w:r>
          </w:p>
        </w:tc>
        <w:tc>
          <w:tcPr>
            <w:tcW w:w="574" w:type="pct"/>
            <w:shd w:val="clear" w:color="auto" w:fill="auto"/>
            <w:tcMar>
              <w:top w:w="0" w:type="dxa"/>
              <w:bottom w:w="0" w:type="dxa"/>
            </w:tcMar>
            <w:vAlign w:val="center"/>
          </w:tcPr>
          <w:p w14:paraId="055F8790"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3CE04BE5"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7.04</w:t>
            </w:r>
          </w:p>
        </w:tc>
        <w:tc>
          <w:tcPr>
            <w:tcW w:w="648" w:type="pct"/>
            <w:shd w:val="clear" w:color="auto" w:fill="auto"/>
            <w:tcMar>
              <w:top w:w="0" w:type="dxa"/>
              <w:bottom w:w="0" w:type="dxa"/>
            </w:tcMar>
            <w:vAlign w:val="center"/>
          </w:tcPr>
          <w:p w14:paraId="03CC6CF5"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547CA189"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144.26</w:t>
            </w:r>
          </w:p>
        </w:tc>
      </w:tr>
      <w:tr w:rsidR="0098654D" w:rsidRPr="00535B5C" w14:paraId="12F4D608" w14:textId="77777777" w:rsidTr="0098654D">
        <w:tc>
          <w:tcPr>
            <w:tcW w:w="285" w:type="pct"/>
            <w:shd w:val="clear" w:color="auto" w:fill="auto"/>
            <w:tcMar>
              <w:top w:w="0" w:type="dxa"/>
              <w:bottom w:w="0" w:type="dxa"/>
            </w:tcMar>
            <w:vAlign w:val="center"/>
          </w:tcPr>
          <w:p w14:paraId="6139C5AA"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2</w:t>
            </w:r>
          </w:p>
        </w:tc>
        <w:tc>
          <w:tcPr>
            <w:tcW w:w="1457" w:type="pct"/>
            <w:shd w:val="clear" w:color="auto" w:fill="auto"/>
            <w:tcMar>
              <w:top w:w="0" w:type="dxa"/>
              <w:bottom w:w="0" w:type="dxa"/>
            </w:tcMar>
            <w:vAlign w:val="center"/>
          </w:tcPr>
          <w:p w14:paraId="0060E6A0"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Import-export turnover and service business</w:t>
            </w:r>
          </w:p>
        </w:tc>
        <w:tc>
          <w:tcPr>
            <w:tcW w:w="648" w:type="pct"/>
            <w:shd w:val="clear" w:color="auto" w:fill="auto"/>
            <w:tcMar>
              <w:top w:w="0" w:type="dxa"/>
              <w:bottom w:w="0" w:type="dxa"/>
            </w:tcMar>
            <w:vAlign w:val="center"/>
          </w:tcPr>
          <w:p w14:paraId="207C2FC4"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Million USD</w:t>
            </w:r>
          </w:p>
        </w:tc>
        <w:tc>
          <w:tcPr>
            <w:tcW w:w="574" w:type="pct"/>
            <w:shd w:val="clear" w:color="auto" w:fill="auto"/>
            <w:tcMar>
              <w:top w:w="0" w:type="dxa"/>
              <w:bottom w:w="0" w:type="dxa"/>
            </w:tcMar>
            <w:vAlign w:val="center"/>
          </w:tcPr>
          <w:p w14:paraId="5741290D"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79D0BE72"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14.5</w:t>
            </w:r>
          </w:p>
        </w:tc>
        <w:tc>
          <w:tcPr>
            <w:tcW w:w="648" w:type="pct"/>
            <w:shd w:val="clear" w:color="auto" w:fill="auto"/>
            <w:tcMar>
              <w:top w:w="0" w:type="dxa"/>
              <w:bottom w:w="0" w:type="dxa"/>
            </w:tcMar>
            <w:vAlign w:val="center"/>
          </w:tcPr>
          <w:p w14:paraId="58271CBD"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6F866C47"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60.02</w:t>
            </w:r>
          </w:p>
        </w:tc>
      </w:tr>
      <w:tr w:rsidR="0098654D" w:rsidRPr="00535B5C" w14:paraId="4A6CAC8E" w14:textId="77777777" w:rsidTr="0098654D">
        <w:tc>
          <w:tcPr>
            <w:tcW w:w="285" w:type="pct"/>
            <w:vMerge w:val="restart"/>
            <w:shd w:val="clear" w:color="auto" w:fill="auto"/>
            <w:tcMar>
              <w:top w:w="0" w:type="dxa"/>
              <w:bottom w:w="0" w:type="dxa"/>
            </w:tcMar>
            <w:vAlign w:val="center"/>
          </w:tcPr>
          <w:p w14:paraId="55C3BCA8"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2.1</w:t>
            </w:r>
          </w:p>
        </w:tc>
        <w:tc>
          <w:tcPr>
            <w:tcW w:w="1457" w:type="pct"/>
            <w:shd w:val="clear" w:color="auto" w:fill="auto"/>
            <w:tcMar>
              <w:top w:w="0" w:type="dxa"/>
              <w:bottom w:w="0" w:type="dxa"/>
            </w:tcMar>
            <w:vAlign w:val="center"/>
          </w:tcPr>
          <w:p w14:paraId="51296B5F"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Export</w:t>
            </w:r>
          </w:p>
        </w:tc>
        <w:tc>
          <w:tcPr>
            <w:tcW w:w="648" w:type="pct"/>
            <w:shd w:val="clear" w:color="auto" w:fill="auto"/>
            <w:tcMar>
              <w:top w:w="0" w:type="dxa"/>
              <w:bottom w:w="0" w:type="dxa"/>
            </w:tcMar>
            <w:vAlign w:val="center"/>
          </w:tcPr>
          <w:p w14:paraId="3D08FC65"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w:t>
            </w:r>
          </w:p>
        </w:tc>
        <w:tc>
          <w:tcPr>
            <w:tcW w:w="574" w:type="pct"/>
            <w:shd w:val="clear" w:color="auto" w:fill="auto"/>
            <w:tcMar>
              <w:top w:w="0" w:type="dxa"/>
              <w:bottom w:w="0" w:type="dxa"/>
            </w:tcMar>
            <w:vAlign w:val="center"/>
          </w:tcPr>
          <w:p w14:paraId="1CC78337" w14:textId="77777777" w:rsidR="004E0441" w:rsidRPr="00535B5C" w:rsidRDefault="004E0441" w:rsidP="0098654D">
            <w:pPr>
              <w:spacing w:after="120" w:line="360" w:lineRule="auto"/>
              <w:rPr>
                <w:rFonts w:ascii="Arial" w:eastAsia="Arial" w:hAnsi="Arial" w:cs="Arial"/>
                <w:color w:val="010000"/>
                <w:sz w:val="20"/>
                <w:szCs w:val="20"/>
              </w:rPr>
            </w:pPr>
          </w:p>
        </w:tc>
        <w:tc>
          <w:tcPr>
            <w:tcW w:w="714" w:type="pct"/>
            <w:shd w:val="clear" w:color="auto" w:fill="auto"/>
            <w:tcMar>
              <w:top w:w="0" w:type="dxa"/>
              <w:bottom w:w="0" w:type="dxa"/>
            </w:tcMar>
            <w:vAlign w:val="center"/>
          </w:tcPr>
          <w:p w14:paraId="2D018443"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5.11</w:t>
            </w:r>
          </w:p>
          <w:p w14:paraId="2E3BC96B"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3.89</w:t>
            </w:r>
          </w:p>
        </w:tc>
        <w:tc>
          <w:tcPr>
            <w:tcW w:w="648" w:type="pct"/>
            <w:shd w:val="clear" w:color="auto" w:fill="auto"/>
            <w:tcMar>
              <w:top w:w="0" w:type="dxa"/>
              <w:bottom w:w="0" w:type="dxa"/>
            </w:tcMar>
            <w:vAlign w:val="center"/>
          </w:tcPr>
          <w:p w14:paraId="46AAE7DC" w14:textId="77777777" w:rsidR="004E0441" w:rsidRPr="00535B5C" w:rsidRDefault="004E0441" w:rsidP="0098654D">
            <w:pPr>
              <w:spacing w:after="120" w:line="360" w:lineRule="auto"/>
              <w:rPr>
                <w:rFonts w:ascii="Arial" w:eastAsia="Arial" w:hAnsi="Arial" w:cs="Arial"/>
                <w:color w:val="010000"/>
                <w:sz w:val="20"/>
                <w:szCs w:val="20"/>
              </w:rPr>
            </w:pPr>
          </w:p>
        </w:tc>
        <w:tc>
          <w:tcPr>
            <w:tcW w:w="673" w:type="pct"/>
            <w:shd w:val="clear" w:color="auto" w:fill="auto"/>
            <w:tcMar>
              <w:top w:w="0" w:type="dxa"/>
              <w:bottom w:w="0" w:type="dxa"/>
            </w:tcMar>
            <w:vAlign w:val="center"/>
          </w:tcPr>
          <w:p w14:paraId="258DC288" w14:textId="77777777" w:rsidR="004E0441" w:rsidRPr="00535B5C" w:rsidRDefault="004E0441" w:rsidP="0098654D">
            <w:pPr>
              <w:spacing w:after="120" w:line="360" w:lineRule="auto"/>
              <w:rPr>
                <w:rFonts w:ascii="Arial" w:eastAsia="Arial" w:hAnsi="Arial" w:cs="Arial"/>
                <w:color w:val="010000"/>
                <w:sz w:val="20"/>
                <w:szCs w:val="20"/>
              </w:rPr>
            </w:pPr>
          </w:p>
        </w:tc>
      </w:tr>
      <w:tr w:rsidR="0098654D" w:rsidRPr="00535B5C" w14:paraId="0F27A85F" w14:textId="77777777" w:rsidTr="0098654D">
        <w:tc>
          <w:tcPr>
            <w:tcW w:w="285" w:type="pct"/>
            <w:vMerge/>
            <w:shd w:val="clear" w:color="auto" w:fill="auto"/>
            <w:tcMar>
              <w:top w:w="0" w:type="dxa"/>
              <w:bottom w:w="0" w:type="dxa"/>
            </w:tcMar>
            <w:vAlign w:val="center"/>
          </w:tcPr>
          <w:p w14:paraId="4624928F" w14:textId="77777777" w:rsidR="004E0441" w:rsidRPr="00535B5C" w:rsidRDefault="004E0441" w:rsidP="0098654D">
            <w:pPr>
              <w:spacing w:after="120" w:line="360" w:lineRule="auto"/>
              <w:rPr>
                <w:rFonts w:ascii="Arial" w:eastAsia="Arial" w:hAnsi="Arial" w:cs="Arial"/>
                <w:color w:val="010000"/>
                <w:sz w:val="20"/>
                <w:szCs w:val="20"/>
              </w:rPr>
            </w:pPr>
          </w:p>
        </w:tc>
        <w:tc>
          <w:tcPr>
            <w:tcW w:w="1457" w:type="pct"/>
            <w:shd w:val="clear" w:color="auto" w:fill="auto"/>
            <w:tcMar>
              <w:top w:w="0" w:type="dxa"/>
              <w:bottom w:w="0" w:type="dxa"/>
            </w:tcMar>
            <w:vAlign w:val="center"/>
          </w:tcPr>
          <w:p w14:paraId="04176307"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In which: Processing materials</w:t>
            </w:r>
          </w:p>
        </w:tc>
        <w:tc>
          <w:tcPr>
            <w:tcW w:w="648" w:type="pct"/>
            <w:shd w:val="clear" w:color="auto" w:fill="auto"/>
            <w:tcMar>
              <w:top w:w="0" w:type="dxa"/>
              <w:bottom w:w="0" w:type="dxa"/>
            </w:tcMar>
            <w:vAlign w:val="center"/>
          </w:tcPr>
          <w:p w14:paraId="103EA650" w14:textId="77777777" w:rsidR="004E0441" w:rsidRPr="00535B5C" w:rsidRDefault="004E0441" w:rsidP="0098654D">
            <w:pPr>
              <w:spacing w:after="120" w:line="360" w:lineRule="auto"/>
              <w:jc w:val="center"/>
              <w:rPr>
                <w:rFonts w:ascii="Arial" w:eastAsia="Arial" w:hAnsi="Arial" w:cs="Arial"/>
                <w:color w:val="010000"/>
                <w:sz w:val="20"/>
                <w:szCs w:val="20"/>
              </w:rPr>
            </w:pPr>
          </w:p>
        </w:tc>
        <w:tc>
          <w:tcPr>
            <w:tcW w:w="574" w:type="pct"/>
            <w:shd w:val="clear" w:color="auto" w:fill="auto"/>
            <w:tcMar>
              <w:top w:w="0" w:type="dxa"/>
              <w:bottom w:w="0" w:type="dxa"/>
            </w:tcMar>
            <w:vAlign w:val="center"/>
          </w:tcPr>
          <w:p w14:paraId="4E7F0954" w14:textId="77777777" w:rsidR="004E0441" w:rsidRPr="00535B5C" w:rsidRDefault="004E0441" w:rsidP="0098654D">
            <w:pPr>
              <w:spacing w:after="120" w:line="360" w:lineRule="auto"/>
              <w:rPr>
                <w:rFonts w:ascii="Arial" w:eastAsia="Arial" w:hAnsi="Arial" w:cs="Arial"/>
                <w:color w:val="010000"/>
                <w:sz w:val="20"/>
                <w:szCs w:val="20"/>
              </w:rPr>
            </w:pPr>
          </w:p>
        </w:tc>
        <w:tc>
          <w:tcPr>
            <w:tcW w:w="714" w:type="pct"/>
            <w:shd w:val="clear" w:color="auto" w:fill="auto"/>
            <w:tcMar>
              <w:top w:w="0" w:type="dxa"/>
              <w:bottom w:w="0" w:type="dxa"/>
            </w:tcMar>
            <w:vAlign w:val="center"/>
          </w:tcPr>
          <w:p w14:paraId="7A95B32E"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48" w:type="pct"/>
            <w:shd w:val="clear" w:color="auto" w:fill="auto"/>
            <w:tcMar>
              <w:top w:w="0" w:type="dxa"/>
              <w:bottom w:w="0" w:type="dxa"/>
            </w:tcMar>
            <w:vAlign w:val="center"/>
          </w:tcPr>
          <w:p w14:paraId="5C07D97B" w14:textId="77777777" w:rsidR="004E0441" w:rsidRPr="00535B5C" w:rsidRDefault="004E0441" w:rsidP="0098654D">
            <w:pPr>
              <w:spacing w:after="120" w:line="360" w:lineRule="auto"/>
              <w:rPr>
                <w:rFonts w:ascii="Arial" w:eastAsia="Arial" w:hAnsi="Arial" w:cs="Arial"/>
                <w:color w:val="010000"/>
                <w:sz w:val="20"/>
                <w:szCs w:val="20"/>
              </w:rPr>
            </w:pPr>
          </w:p>
        </w:tc>
        <w:tc>
          <w:tcPr>
            <w:tcW w:w="673" w:type="pct"/>
            <w:shd w:val="clear" w:color="auto" w:fill="auto"/>
            <w:tcMar>
              <w:top w:w="0" w:type="dxa"/>
              <w:bottom w:w="0" w:type="dxa"/>
            </w:tcMar>
            <w:vAlign w:val="center"/>
          </w:tcPr>
          <w:p w14:paraId="342F2192" w14:textId="77777777" w:rsidR="004E0441" w:rsidRPr="00535B5C" w:rsidRDefault="004E0441" w:rsidP="0098654D">
            <w:pPr>
              <w:spacing w:after="120" w:line="360" w:lineRule="auto"/>
              <w:rPr>
                <w:rFonts w:ascii="Arial" w:eastAsia="Arial" w:hAnsi="Arial" w:cs="Arial"/>
                <w:color w:val="010000"/>
                <w:sz w:val="20"/>
                <w:szCs w:val="20"/>
              </w:rPr>
            </w:pPr>
          </w:p>
        </w:tc>
      </w:tr>
      <w:tr w:rsidR="0098654D" w:rsidRPr="00535B5C" w14:paraId="40378C3C" w14:textId="77777777" w:rsidTr="0098654D">
        <w:tc>
          <w:tcPr>
            <w:tcW w:w="285" w:type="pct"/>
            <w:vMerge w:val="restart"/>
            <w:shd w:val="clear" w:color="auto" w:fill="auto"/>
            <w:tcMar>
              <w:top w:w="0" w:type="dxa"/>
              <w:bottom w:w="0" w:type="dxa"/>
            </w:tcMar>
            <w:vAlign w:val="center"/>
          </w:tcPr>
          <w:p w14:paraId="7F72FF2D"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2.2</w:t>
            </w:r>
          </w:p>
        </w:tc>
        <w:tc>
          <w:tcPr>
            <w:tcW w:w="1457" w:type="pct"/>
            <w:shd w:val="clear" w:color="auto" w:fill="auto"/>
            <w:tcMar>
              <w:top w:w="0" w:type="dxa"/>
              <w:bottom w:w="0" w:type="dxa"/>
            </w:tcMar>
            <w:vAlign w:val="center"/>
          </w:tcPr>
          <w:p w14:paraId="79B46A2A"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Import</w:t>
            </w:r>
          </w:p>
        </w:tc>
        <w:tc>
          <w:tcPr>
            <w:tcW w:w="648" w:type="pct"/>
            <w:shd w:val="clear" w:color="auto" w:fill="auto"/>
            <w:tcMar>
              <w:top w:w="0" w:type="dxa"/>
              <w:bottom w:w="0" w:type="dxa"/>
            </w:tcMar>
            <w:vAlign w:val="center"/>
          </w:tcPr>
          <w:p w14:paraId="1959C12D"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w:t>
            </w:r>
          </w:p>
        </w:tc>
        <w:tc>
          <w:tcPr>
            <w:tcW w:w="574" w:type="pct"/>
            <w:shd w:val="clear" w:color="auto" w:fill="auto"/>
            <w:tcMar>
              <w:top w:w="0" w:type="dxa"/>
              <w:bottom w:w="0" w:type="dxa"/>
            </w:tcMar>
            <w:vAlign w:val="center"/>
          </w:tcPr>
          <w:p w14:paraId="23548ED3" w14:textId="77777777" w:rsidR="004E0441" w:rsidRPr="00535B5C" w:rsidRDefault="004E0441" w:rsidP="0098654D">
            <w:pPr>
              <w:spacing w:after="120" w:line="360" w:lineRule="auto"/>
              <w:rPr>
                <w:rFonts w:ascii="Arial" w:eastAsia="Arial" w:hAnsi="Arial" w:cs="Arial"/>
                <w:color w:val="010000"/>
                <w:sz w:val="20"/>
                <w:szCs w:val="20"/>
              </w:rPr>
            </w:pPr>
          </w:p>
        </w:tc>
        <w:tc>
          <w:tcPr>
            <w:tcW w:w="714" w:type="pct"/>
            <w:shd w:val="clear" w:color="auto" w:fill="auto"/>
            <w:tcMar>
              <w:top w:w="0" w:type="dxa"/>
              <w:bottom w:w="0" w:type="dxa"/>
            </w:tcMar>
            <w:vAlign w:val="center"/>
          </w:tcPr>
          <w:p w14:paraId="7DF80652"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4.62</w:t>
            </w:r>
          </w:p>
          <w:p w14:paraId="2F17778B"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4.62</w:t>
            </w:r>
          </w:p>
        </w:tc>
        <w:tc>
          <w:tcPr>
            <w:tcW w:w="648" w:type="pct"/>
            <w:shd w:val="clear" w:color="auto" w:fill="auto"/>
            <w:tcMar>
              <w:top w:w="0" w:type="dxa"/>
              <w:bottom w:w="0" w:type="dxa"/>
            </w:tcMar>
            <w:vAlign w:val="center"/>
          </w:tcPr>
          <w:p w14:paraId="3251DDCC" w14:textId="77777777" w:rsidR="004E0441" w:rsidRPr="00535B5C" w:rsidRDefault="004E0441" w:rsidP="0098654D">
            <w:pPr>
              <w:spacing w:after="120" w:line="360" w:lineRule="auto"/>
              <w:rPr>
                <w:rFonts w:ascii="Arial" w:eastAsia="Arial" w:hAnsi="Arial" w:cs="Arial"/>
                <w:color w:val="010000"/>
                <w:sz w:val="20"/>
                <w:szCs w:val="20"/>
              </w:rPr>
            </w:pPr>
          </w:p>
        </w:tc>
        <w:tc>
          <w:tcPr>
            <w:tcW w:w="673" w:type="pct"/>
            <w:shd w:val="clear" w:color="auto" w:fill="auto"/>
            <w:tcMar>
              <w:top w:w="0" w:type="dxa"/>
              <w:bottom w:w="0" w:type="dxa"/>
            </w:tcMar>
            <w:vAlign w:val="center"/>
          </w:tcPr>
          <w:p w14:paraId="09B6ADD5" w14:textId="77777777" w:rsidR="004E0441" w:rsidRPr="00535B5C" w:rsidRDefault="004E0441" w:rsidP="0098654D">
            <w:pPr>
              <w:spacing w:after="120" w:line="360" w:lineRule="auto"/>
              <w:rPr>
                <w:rFonts w:ascii="Arial" w:eastAsia="Arial" w:hAnsi="Arial" w:cs="Arial"/>
                <w:color w:val="010000"/>
                <w:sz w:val="20"/>
                <w:szCs w:val="20"/>
              </w:rPr>
            </w:pPr>
          </w:p>
        </w:tc>
      </w:tr>
      <w:tr w:rsidR="0098654D" w:rsidRPr="00535B5C" w14:paraId="3431665E" w14:textId="77777777" w:rsidTr="0098654D">
        <w:tc>
          <w:tcPr>
            <w:tcW w:w="285" w:type="pct"/>
            <w:vMerge/>
            <w:shd w:val="clear" w:color="auto" w:fill="auto"/>
            <w:tcMar>
              <w:top w:w="0" w:type="dxa"/>
              <w:bottom w:w="0" w:type="dxa"/>
            </w:tcMar>
            <w:vAlign w:val="center"/>
          </w:tcPr>
          <w:p w14:paraId="2E0BBB0E" w14:textId="77777777" w:rsidR="004E0441" w:rsidRPr="00535B5C" w:rsidRDefault="004E0441" w:rsidP="0098654D">
            <w:pPr>
              <w:spacing w:after="120" w:line="360" w:lineRule="auto"/>
              <w:rPr>
                <w:rFonts w:ascii="Arial" w:eastAsia="Arial" w:hAnsi="Arial" w:cs="Arial"/>
                <w:color w:val="010000"/>
                <w:sz w:val="20"/>
                <w:szCs w:val="20"/>
              </w:rPr>
            </w:pPr>
          </w:p>
        </w:tc>
        <w:tc>
          <w:tcPr>
            <w:tcW w:w="1457" w:type="pct"/>
            <w:shd w:val="clear" w:color="auto" w:fill="auto"/>
            <w:tcMar>
              <w:top w:w="0" w:type="dxa"/>
              <w:bottom w:w="0" w:type="dxa"/>
            </w:tcMar>
            <w:vAlign w:val="center"/>
          </w:tcPr>
          <w:p w14:paraId="1313D916"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In which: Processing materials</w:t>
            </w:r>
          </w:p>
        </w:tc>
        <w:tc>
          <w:tcPr>
            <w:tcW w:w="648" w:type="pct"/>
            <w:shd w:val="clear" w:color="auto" w:fill="auto"/>
            <w:tcMar>
              <w:top w:w="0" w:type="dxa"/>
              <w:bottom w:w="0" w:type="dxa"/>
            </w:tcMar>
            <w:vAlign w:val="center"/>
          </w:tcPr>
          <w:p w14:paraId="7B7BE207" w14:textId="77777777" w:rsidR="004E0441" w:rsidRPr="00535B5C" w:rsidRDefault="004E0441" w:rsidP="0098654D">
            <w:pPr>
              <w:spacing w:after="120" w:line="360" w:lineRule="auto"/>
              <w:jc w:val="center"/>
              <w:rPr>
                <w:rFonts w:ascii="Arial" w:eastAsia="Arial" w:hAnsi="Arial" w:cs="Arial"/>
                <w:color w:val="010000"/>
                <w:sz w:val="20"/>
                <w:szCs w:val="20"/>
              </w:rPr>
            </w:pPr>
          </w:p>
        </w:tc>
        <w:tc>
          <w:tcPr>
            <w:tcW w:w="574" w:type="pct"/>
            <w:shd w:val="clear" w:color="auto" w:fill="auto"/>
            <w:tcMar>
              <w:top w:w="0" w:type="dxa"/>
              <w:bottom w:w="0" w:type="dxa"/>
            </w:tcMar>
            <w:vAlign w:val="center"/>
          </w:tcPr>
          <w:p w14:paraId="5A9B19DB" w14:textId="77777777" w:rsidR="004E0441" w:rsidRPr="00535B5C" w:rsidRDefault="004E0441" w:rsidP="0098654D">
            <w:pPr>
              <w:spacing w:after="120" w:line="360" w:lineRule="auto"/>
              <w:rPr>
                <w:rFonts w:ascii="Arial" w:eastAsia="Arial" w:hAnsi="Arial" w:cs="Arial"/>
                <w:color w:val="010000"/>
                <w:sz w:val="20"/>
                <w:szCs w:val="20"/>
              </w:rPr>
            </w:pPr>
          </w:p>
        </w:tc>
        <w:tc>
          <w:tcPr>
            <w:tcW w:w="714" w:type="pct"/>
            <w:shd w:val="clear" w:color="auto" w:fill="auto"/>
            <w:tcMar>
              <w:top w:w="0" w:type="dxa"/>
              <w:bottom w:w="0" w:type="dxa"/>
            </w:tcMar>
            <w:vAlign w:val="center"/>
          </w:tcPr>
          <w:p w14:paraId="0B3BD562" w14:textId="77777777" w:rsidR="004E0441" w:rsidRPr="00535B5C" w:rsidRDefault="004E0441" w:rsidP="0098654D">
            <w:pPr>
              <w:spacing w:after="120" w:line="360" w:lineRule="auto"/>
              <w:rPr>
                <w:rFonts w:ascii="Arial" w:eastAsia="Arial" w:hAnsi="Arial" w:cs="Arial"/>
                <w:color w:val="010000"/>
                <w:sz w:val="20"/>
                <w:szCs w:val="20"/>
              </w:rPr>
            </w:pPr>
          </w:p>
        </w:tc>
        <w:tc>
          <w:tcPr>
            <w:tcW w:w="648" w:type="pct"/>
            <w:shd w:val="clear" w:color="auto" w:fill="auto"/>
            <w:tcMar>
              <w:top w:w="0" w:type="dxa"/>
              <w:bottom w:w="0" w:type="dxa"/>
            </w:tcMar>
            <w:vAlign w:val="center"/>
          </w:tcPr>
          <w:p w14:paraId="1175B685" w14:textId="77777777" w:rsidR="004E0441" w:rsidRPr="00535B5C" w:rsidRDefault="004E0441" w:rsidP="0098654D">
            <w:pPr>
              <w:spacing w:after="120" w:line="360" w:lineRule="auto"/>
              <w:rPr>
                <w:rFonts w:ascii="Arial" w:eastAsia="Arial" w:hAnsi="Arial" w:cs="Arial"/>
                <w:color w:val="010000"/>
                <w:sz w:val="20"/>
                <w:szCs w:val="20"/>
              </w:rPr>
            </w:pPr>
          </w:p>
        </w:tc>
        <w:tc>
          <w:tcPr>
            <w:tcW w:w="673" w:type="pct"/>
            <w:shd w:val="clear" w:color="auto" w:fill="auto"/>
            <w:tcMar>
              <w:top w:w="0" w:type="dxa"/>
              <w:bottom w:w="0" w:type="dxa"/>
            </w:tcMar>
            <w:vAlign w:val="center"/>
          </w:tcPr>
          <w:p w14:paraId="6BE7BC58" w14:textId="77777777" w:rsidR="004E0441" w:rsidRPr="00535B5C" w:rsidRDefault="004E0441" w:rsidP="0098654D">
            <w:pPr>
              <w:spacing w:after="120" w:line="360" w:lineRule="auto"/>
              <w:rPr>
                <w:rFonts w:ascii="Arial" w:eastAsia="Arial" w:hAnsi="Arial" w:cs="Arial"/>
                <w:color w:val="010000"/>
                <w:sz w:val="20"/>
                <w:szCs w:val="20"/>
              </w:rPr>
            </w:pPr>
          </w:p>
        </w:tc>
      </w:tr>
      <w:tr w:rsidR="0098654D" w:rsidRPr="00535B5C" w14:paraId="48DDEBDC" w14:textId="77777777" w:rsidTr="0098654D">
        <w:tc>
          <w:tcPr>
            <w:tcW w:w="285" w:type="pct"/>
            <w:shd w:val="clear" w:color="auto" w:fill="auto"/>
            <w:tcMar>
              <w:top w:w="0" w:type="dxa"/>
              <w:bottom w:w="0" w:type="dxa"/>
            </w:tcMar>
            <w:vAlign w:val="center"/>
          </w:tcPr>
          <w:p w14:paraId="6630FB4A"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2.3</w:t>
            </w:r>
          </w:p>
        </w:tc>
        <w:tc>
          <w:tcPr>
            <w:tcW w:w="1457" w:type="pct"/>
            <w:shd w:val="clear" w:color="auto" w:fill="auto"/>
            <w:tcMar>
              <w:top w:w="0" w:type="dxa"/>
              <w:bottom w:w="0" w:type="dxa"/>
            </w:tcMar>
            <w:vAlign w:val="center"/>
          </w:tcPr>
          <w:p w14:paraId="0025293E"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Service and domestic business</w:t>
            </w:r>
          </w:p>
        </w:tc>
        <w:tc>
          <w:tcPr>
            <w:tcW w:w="648" w:type="pct"/>
            <w:shd w:val="clear" w:color="auto" w:fill="auto"/>
            <w:tcMar>
              <w:top w:w="0" w:type="dxa"/>
              <w:bottom w:w="0" w:type="dxa"/>
            </w:tcMar>
            <w:vAlign w:val="center"/>
          </w:tcPr>
          <w:p w14:paraId="2CABDD75"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w:t>
            </w:r>
          </w:p>
        </w:tc>
        <w:tc>
          <w:tcPr>
            <w:tcW w:w="574" w:type="pct"/>
            <w:shd w:val="clear" w:color="auto" w:fill="auto"/>
            <w:tcMar>
              <w:top w:w="0" w:type="dxa"/>
              <w:bottom w:w="0" w:type="dxa"/>
            </w:tcMar>
            <w:vAlign w:val="center"/>
          </w:tcPr>
          <w:p w14:paraId="585B923E"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4C063A5A" w14:textId="77777777" w:rsidR="004E0441" w:rsidRPr="00535B5C" w:rsidRDefault="002E4A94" w:rsidP="0098654D">
            <w:pPr>
              <w:spacing w:after="120" w:line="360" w:lineRule="auto"/>
              <w:jc w:val="right"/>
              <w:rPr>
                <w:rFonts w:ascii="Arial" w:eastAsia="Arial" w:hAnsi="Arial" w:cs="Arial"/>
                <w:color w:val="010000"/>
                <w:sz w:val="20"/>
                <w:szCs w:val="20"/>
              </w:rPr>
            </w:pPr>
            <w:bookmarkStart w:id="0" w:name="_heading=h.gjdgxs"/>
            <w:bookmarkEnd w:id="0"/>
            <w:r w:rsidRPr="00535B5C">
              <w:rPr>
                <w:rFonts w:ascii="Arial" w:hAnsi="Arial"/>
                <w:color w:val="010000"/>
                <w:sz w:val="20"/>
              </w:rPr>
              <w:t>4.75</w:t>
            </w:r>
          </w:p>
        </w:tc>
        <w:tc>
          <w:tcPr>
            <w:tcW w:w="648" w:type="pct"/>
            <w:shd w:val="clear" w:color="auto" w:fill="auto"/>
            <w:tcMar>
              <w:top w:w="0" w:type="dxa"/>
              <w:bottom w:w="0" w:type="dxa"/>
            </w:tcMar>
            <w:vAlign w:val="center"/>
          </w:tcPr>
          <w:p w14:paraId="25F962C4"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6B4ECB66" w14:textId="77777777" w:rsidR="004E0441" w:rsidRPr="00535B5C" w:rsidRDefault="004E0441" w:rsidP="0098654D">
            <w:pPr>
              <w:spacing w:after="120" w:line="360" w:lineRule="auto"/>
              <w:jc w:val="right"/>
              <w:rPr>
                <w:rFonts w:ascii="Arial" w:eastAsia="Arial" w:hAnsi="Arial" w:cs="Arial"/>
                <w:color w:val="010000"/>
                <w:sz w:val="20"/>
                <w:szCs w:val="20"/>
              </w:rPr>
            </w:pPr>
          </w:p>
        </w:tc>
      </w:tr>
      <w:tr w:rsidR="0098654D" w:rsidRPr="00535B5C" w14:paraId="42AA2500" w14:textId="77777777" w:rsidTr="0098654D">
        <w:tc>
          <w:tcPr>
            <w:tcW w:w="285" w:type="pct"/>
            <w:shd w:val="clear" w:color="auto" w:fill="auto"/>
            <w:tcMar>
              <w:top w:w="0" w:type="dxa"/>
              <w:bottom w:w="0" w:type="dxa"/>
            </w:tcMar>
            <w:vAlign w:val="center"/>
          </w:tcPr>
          <w:p w14:paraId="04AE2EAB"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3</w:t>
            </w:r>
          </w:p>
        </w:tc>
        <w:tc>
          <w:tcPr>
            <w:tcW w:w="1457" w:type="pct"/>
            <w:shd w:val="clear" w:color="auto" w:fill="auto"/>
            <w:tcMar>
              <w:top w:w="0" w:type="dxa"/>
              <w:bottom w:w="0" w:type="dxa"/>
            </w:tcMar>
            <w:vAlign w:val="center"/>
          </w:tcPr>
          <w:p w14:paraId="2940FE22"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Profit before tax</w:t>
            </w:r>
          </w:p>
          <w:p w14:paraId="3D62380B"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tax</w:t>
            </w:r>
          </w:p>
        </w:tc>
        <w:tc>
          <w:tcPr>
            <w:tcW w:w="648" w:type="pct"/>
            <w:shd w:val="clear" w:color="auto" w:fill="auto"/>
            <w:tcMar>
              <w:top w:w="0" w:type="dxa"/>
              <w:bottom w:w="0" w:type="dxa"/>
            </w:tcMar>
            <w:vAlign w:val="center"/>
          </w:tcPr>
          <w:p w14:paraId="7C0CC1BA"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Billion VND</w:t>
            </w:r>
          </w:p>
        </w:tc>
        <w:tc>
          <w:tcPr>
            <w:tcW w:w="574" w:type="pct"/>
            <w:shd w:val="clear" w:color="auto" w:fill="auto"/>
            <w:tcMar>
              <w:top w:w="0" w:type="dxa"/>
              <w:bottom w:w="0" w:type="dxa"/>
            </w:tcMar>
            <w:vAlign w:val="center"/>
          </w:tcPr>
          <w:p w14:paraId="10710492"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-0.8</w:t>
            </w:r>
          </w:p>
        </w:tc>
        <w:tc>
          <w:tcPr>
            <w:tcW w:w="714" w:type="pct"/>
            <w:shd w:val="clear" w:color="auto" w:fill="auto"/>
            <w:tcMar>
              <w:top w:w="0" w:type="dxa"/>
              <w:bottom w:w="0" w:type="dxa"/>
            </w:tcMar>
            <w:vAlign w:val="center"/>
          </w:tcPr>
          <w:p w14:paraId="5AC8FC3A"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-18.27</w:t>
            </w:r>
          </w:p>
        </w:tc>
        <w:tc>
          <w:tcPr>
            <w:tcW w:w="648" w:type="pct"/>
            <w:shd w:val="clear" w:color="auto" w:fill="auto"/>
            <w:tcMar>
              <w:top w:w="0" w:type="dxa"/>
              <w:bottom w:w="0" w:type="dxa"/>
            </w:tcMar>
            <w:vAlign w:val="center"/>
          </w:tcPr>
          <w:p w14:paraId="6B8116D5"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5255DA72" w14:textId="77777777" w:rsidR="004E0441" w:rsidRPr="00535B5C" w:rsidRDefault="004E0441" w:rsidP="0098654D">
            <w:pPr>
              <w:spacing w:after="120" w:line="360" w:lineRule="auto"/>
              <w:jc w:val="right"/>
              <w:rPr>
                <w:rFonts w:ascii="Arial" w:eastAsia="Arial" w:hAnsi="Arial" w:cs="Arial"/>
                <w:color w:val="010000"/>
                <w:sz w:val="20"/>
                <w:szCs w:val="20"/>
              </w:rPr>
            </w:pPr>
          </w:p>
        </w:tc>
      </w:tr>
      <w:tr w:rsidR="0098654D" w:rsidRPr="00535B5C" w14:paraId="17D66833" w14:textId="77777777" w:rsidTr="0098654D">
        <w:tc>
          <w:tcPr>
            <w:tcW w:w="285" w:type="pct"/>
            <w:shd w:val="clear" w:color="auto" w:fill="auto"/>
            <w:tcMar>
              <w:top w:w="0" w:type="dxa"/>
              <w:bottom w:w="0" w:type="dxa"/>
            </w:tcMar>
            <w:vAlign w:val="center"/>
          </w:tcPr>
          <w:p w14:paraId="145A45D2"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4</w:t>
            </w:r>
          </w:p>
        </w:tc>
        <w:tc>
          <w:tcPr>
            <w:tcW w:w="1457" w:type="pct"/>
            <w:shd w:val="clear" w:color="auto" w:fill="auto"/>
            <w:tcMar>
              <w:top w:w="0" w:type="dxa"/>
              <w:bottom w:w="0" w:type="dxa"/>
            </w:tcMar>
            <w:vAlign w:val="center"/>
          </w:tcPr>
          <w:p w14:paraId="66355471"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Processing output</w:t>
            </w:r>
          </w:p>
        </w:tc>
        <w:tc>
          <w:tcPr>
            <w:tcW w:w="648" w:type="pct"/>
            <w:shd w:val="clear" w:color="auto" w:fill="auto"/>
            <w:tcMar>
              <w:top w:w="0" w:type="dxa"/>
              <w:bottom w:w="0" w:type="dxa"/>
            </w:tcMar>
            <w:vAlign w:val="center"/>
          </w:tcPr>
          <w:p w14:paraId="26F55403"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Tons</w:t>
            </w:r>
          </w:p>
        </w:tc>
        <w:tc>
          <w:tcPr>
            <w:tcW w:w="574" w:type="pct"/>
            <w:shd w:val="clear" w:color="auto" w:fill="auto"/>
            <w:tcMar>
              <w:top w:w="0" w:type="dxa"/>
              <w:bottom w:w="0" w:type="dxa"/>
            </w:tcMar>
            <w:vAlign w:val="center"/>
          </w:tcPr>
          <w:p w14:paraId="2CA4AC37"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446F8B81"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442.47</w:t>
            </w:r>
          </w:p>
        </w:tc>
        <w:tc>
          <w:tcPr>
            <w:tcW w:w="648" w:type="pct"/>
            <w:shd w:val="clear" w:color="auto" w:fill="auto"/>
            <w:tcMar>
              <w:top w:w="0" w:type="dxa"/>
              <w:bottom w:w="0" w:type="dxa"/>
            </w:tcMar>
            <w:vAlign w:val="center"/>
          </w:tcPr>
          <w:p w14:paraId="06479F52"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04B7BCE6"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93.25</w:t>
            </w:r>
          </w:p>
        </w:tc>
      </w:tr>
      <w:tr w:rsidR="0098654D" w:rsidRPr="00535B5C" w14:paraId="6248A47C" w14:textId="77777777" w:rsidTr="0098654D">
        <w:tc>
          <w:tcPr>
            <w:tcW w:w="285" w:type="pct"/>
            <w:shd w:val="clear" w:color="auto" w:fill="auto"/>
            <w:tcMar>
              <w:top w:w="0" w:type="dxa"/>
              <w:bottom w:w="0" w:type="dxa"/>
            </w:tcMar>
            <w:vAlign w:val="center"/>
          </w:tcPr>
          <w:p w14:paraId="17681930"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5</w:t>
            </w:r>
          </w:p>
        </w:tc>
        <w:tc>
          <w:tcPr>
            <w:tcW w:w="1457" w:type="pct"/>
            <w:shd w:val="clear" w:color="auto" w:fill="auto"/>
            <w:tcMar>
              <w:top w:w="0" w:type="dxa"/>
              <w:bottom w:w="0" w:type="dxa"/>
            </w:tcMar>
            <w:vAlign w:val="center"/>
          </w:tcPr>
          <w:p w14:paraId="0F9B03CF" w14:textId="77777777" w:rsidR="004E0441" w:rsidRPr="00535B5C" w:rsidRDefault="002E4A94" w:rsidP="0098654D">
            <w:pPr>
              <w:spacing w:after="120" w:line="360" w:lineRule="auto"/>
              <w:rPr>
                <w:rFonts w:ascii="Arial" w:eastAsia="Arial" w:hAnsi="Arial" w:cs="Arial"/>
                <w:color w:val="010000"/>
                <w:sz w:val="20"/>
                <w:szCs w:val="20"/>
              </w:rPr>
            </w:pPr>
            <w:r w:rsidRPr="00535B5C">
              <w:rPr>
                <w:rFonts w:ascii="Arial" w:hAnsi="Arial"/>
                <w:color w:val="010000"/>
                <w:sz w:val="20"/>
              </w:rPr>
              <w:t>Payable to state budget:</w:t>
            </w:r>
          </w:p>
        </w:tc>
        <w:tc>
          <w:tcPr>
            <w:tcW w:w="648" w:type="pct"/>
            <w:shd w:val="clear" w:color="auto" w:fill="auto"/>
            <w:tcMar>
              <w:top w:w="0" w:type="dxa"/>
              <w:bottom w:w="0" w:type="dxa"/>
            </w:tcMar>
            <w:vAlign w:val="center"/>
          </w:tcPr>
          <w:p w14:paraId="48EDC69C" w14:textId="77777777" w:rsidR="004E0441" w:rsidRPr="00535B5C" w:rsidRDefault="002E4A94" w:rsidP="0098654D">
            <w:pPr>
              <w:spacing w:after="120" w:line="360" w:lineRule="auto"/>
              <w:jc w:val="center"/>
              <w:rPr>
                <w:rFonts w:ascii="Arial" w:eastAsia="Arial" w:hAnsi="Arial" w:cs="Arial"/>
                <w:color w:val="010000"/>
                <w:sz w:val="20"/>
                <w:szCs w:val="20"/>
              </w:rPr>
            </w:pPr>
            <w:r w:rsidRPr="00535B5C">
              <w:rPr>
                <w:rFonts w:ascii="Arial" w:hAnsi="Arial"/>
                <w:color w:val="010000"/>
                <w:sz w:val="20"/>
              </w:rPr>
              <w:t>Billion VND</w:t>
            </w:r>
          </w:p>
        </w:tc>
        <w:tc>
          <w:tcPr>
            <w:tcW w:w="574" w:type="pct"/>
            <w:shd w:val="clear" w:color="auto" w:fill="auto"/>
            <w:tcMar>
              <w:top w:w="0" w:type="dxa"/>
              <w:bottom w:w="0" w:type="dxa"/>
            </w:tcMar>
            <w:vAlign w:val="center"/>
          </w:tcPr>
          <w:p w14:paraId="64E9212A"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714" w:type="pct"/>
            <w:shd w:val="clear" w:color="auto" w:fill="auto"/>
            <w:tcMar>
              <w:top w:w="0" w:type="dxa"/>
              <w:bottom w:w="0" w:type="dxa"/>
            </w:tcMar>
            <w:vAlign w:val="center"/>
          </w:tcPr>
          <w:p w14:paraId="5EAA47EF"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15.44</w:t>
            </w:r>
          </w:p>
        </w:tc>
        <w:tc>
          <w:tcPr>
            <w:tcW w:w="648" w:type="pct"/>
            <w:shd w:val="clear" w:color="auto" w:fill="auto"/>
            <w:tcMar>
              <w:top w:w="0" w:type="dxa"/>
              <w:bottom w:w="0" w:type="dxa"/>
            </w:tcMar>
            <w:vAlign w:val="center"/>
          </w:tcPr>
          <w:p w14:paraId="45968972" w14:textId="77777777" w:rsidR="004E0441" w:rsidRPr="00535B5C" w:rsidRDefault="004E0441" w:rsidP="0098654D">
            <w:pPr>
              <w:spacing w:after="120" w:line="360" w:lineRule="auto"/>
              <w:jc w:val="right"/>
              <w:rPr>
                <w:rFonts w:ascii="Arial" w:eastAsia="Arial" w:hAnsi="Arial" w:cs="Arial"/>
                <w:color w:val="010000"/>
                <w:sz w:val="20"/>
                <w:szCs w:val="20"/>
              </w:rPr>
            </w:pPr>
          </w:p>
        </w:tc>
        <w:tc>
          <w:tcPr>
            <w:tcW w:w="673" w:type="pct"/>
            <w:shd w:val="clear" w:color="auto" w:fill="auto"/>
            <w:tcMar>
              <w:top w:w="0" w:type="dxa"/>
              <w:bottom w:w="0" w:type="dxa"/>
            </w:tcMar>
            <w:vAlign w:val="center"/>
          </w:tcPr>
          <w:p w14:paraId="3B23AA4A" w14:textId="77777777" w:rsidR="004E0441" w:rsidRPr="00535B5C" w:rsidRDefault="002E4A94" w:rsidP="0098654D">
            <w:pPr>
              <w:spacing w:after="120" w:line="360" w:lineRule="auto"/>
              <w:jc w:val="right"/>
              <w:rPr>
                <w:rFonts w:ascii="Arial" w:eastAsia="Arial" w:hAnsi="Arial" w:cs="Arial"/>
                <w:color w:val="010000"/>
                <w:sz w:val="20"/>
                <w:szCs w:val="20"/>
              </w:rPr>
            </w:pPr>
            <w:r w:rsidRPr="00535B5C">
              <w:rPr>
                <w:rFonts w:ascii="Arial" w:hAnsi="Arial"/>
                <w:color w:val="010000"/>
                <w:sz w:val="20"/>
              </w:rPr>
              <w:t>51.85</w:t>
            </w:r>
          </w:p>
        </w:tc>
      </w:tr>
    </w:tbl>
    <w:p w14:paraId="17DB0D74" w14:textId="77777777" w:rsidR="004E0441" w:rsidRPr="0098654D" w:rsidRDefault="002E4A94" w:rsidP="00CC05CA">
      <w:pPr>
        <w:tabs>
          <w:tab w:val="left" w:pos="10294"/>
        </w:tabs>
        <w:spacing w:after="120" w:line="360" w:lineRule="auto"/>
        <w:jc w:val="both"/>
        <w:rPr>
          <w:rFonts w:ascii="Arial" w:eastAsia="Arial" w:hAnsi="Arial" w:cs="Arial"/>
          <w:color w:val="010000"/>
          <w:sz w:val="20"/>
          <w:szCs w:val="20"/>
        </w:rPr>
      </w:pPr>
      <w:r w:rsidRPr="00535B5C">
        <w:rPr>
          <w:rFonts w:ascii="Arial" w:hAnsi="Arial"/>
          <w:color w:val="010000"/>
          <w:sz w:val="20"/>
        </w:rPr>
        <w:t xml:space="preserve">The Company's total revenue in 2023 reached VND 119.17 billion, an increase of 17.62% compared </w:t>
      </w:r>
      <w:r w:rsidRPr="00535B5C">
        <w:rPr>
          <w:rFonts w:ascii="Arial" w:hAnsi="Arial"/>
          <w:color w:val="010000"/>
          <w:sz w:val="20"/>
        </w:rPr>
        <w:lastRenderedPageBreak/>
        <w:t>to that of the 2023 plan and a decrease of 66% compared to that of 2022. However, the business results in 2023 with a loss of VND 19.10 billion after tax did not complete the profit plan for 2023.</w:t>
      </w:r>
    </w:p>
    <w:p w14:paraId="499FDDE7"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2.</w:t>
      </w:r>
      <w:proofErr w:type="gramEnd"/>
      <w:r>
        <w:rPr>
          <w:rFonts w:ascii="Arial" w:hAnsi="Arial"/>
          <w:color w:val="010000"/>
          <w:sz w:val="20"/>
        </w:rPr>
        <w:t xml:space="preserve"> Approve the Report on the activities of the Company's Supervisory Board in 2023 at the Annual General Meeting of Shareholders in 2024.</w:t>
      </w:r>
    </w:p>
    <w:p w14:paraId="1510BAB1"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3.</w:t>
      </w:r>
      <w:proofErr w:type="gramEnd"/>
      <w:r>
        <w:rPr>
          <w:rFonts w:ascii="Arial" w:hAnsi="Arial"/>
          <w:color w:val="010000"/>
          <w:sz w:val="20"/>
        </w:rPr>
        <w:t xml:space="preserve"> Approve the authorization for the Company's Board of Directors to select an independent audit company that meets legal requirements to audit the Company's Financial Statements 2024 based on the proposal of the Supervisory Board.</w:t>
      </w:r>
    </w:p>
    <w:p w14:paraId="3DD6CEA0"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4.</w:t>
      </w:r>
      <w:proofErr w:type="gramEnd"/>
      <w:r>
        <w:rPr>
          <w:rFonts w:ascii="Arial" w:hAnsi="Arial"/>
          <w:color w:val="010000"/>
          <w:sz w:val="20"/>
        </w:rPr>
        <w:t xml:space="preserve"> Approve the audited Financial Statements 2023 according to Audit Report No. 21/2024/BCKT-E.AFA dated March 2, 2024 by ECOVIS AFA Vietnam Auditing - Valuation and Consulting Co., Ltd.</w:t>
      </w:r>
    </w:p>
    <w:p w14:paraId="74C19E0C"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5.</w:t>
      </w:r>
      <w:proofErr w:type="gramEnd"/>
      <w:r>
        <w:rPr>
          <w:rFonts w:ascii="Arial" w:hAnsi="Arial"/>
          <w:color w:val="010000"/>
          <w:sz w:val="20"/>
        </w:rPr>
        <w:t xml:space="preserve"> Approve Proposal No. 79/</w:t>
      </w:r>
      <w:proofErr w:type="spellStart"/>
      <w:r>
        <w:rPr>
          <w:rFonts w:ascii="Arial" w:hAnsi="Arial"/>
          <w:color w:val="010000"/>
          <w:sz w:val="20"/>
        </w:rPr>
        <w:t>TTr</w:t>
      </w:r>
      <w:proofErr w:type="spellEnd"/>
      <w:r>
        <w:rPr>
          <w:rFonts w:ascii="Arial" w:hAnsi="Arial"/>
          <w:color w:val="010000"/>
          <w:sz w:val="20"/>
        </w:rPr>
        <w:t xml:space="preserve">-TSHN-HDQT dated March 22, 2024 on reporting the remuneration of the Board of Directors and Supervisory Board in 2023 and the plan to pay remuneration to the Board of Directors and Supervisory Board in 2024 with a total limit of VND 703,000,000. </w:t>
      </w:r>
    </w:p>
    <w:p w14:paraId="42D92EF7"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6.</w:t>
      </w:r>
      <w:proofErr w:type="gramEnd"/>
      <w:r>
        <w:rPr>
          <w:rFonts w:ascii="Arial" w:hAnsi="Arial"/>
          <w:color w:val="010000"/>
          <w:sz w:val="20"/>
        </w:rPr>
        <w:t xml:space="preserve"> Approve Proposal No. 80/</w:t>
      </w:r>
      <w:proofErr w:type="spellStart"/>
      <w:r>
        <w:rPr>
          <w:rFonts w:ascii="Arial" w:hAnsi="Arial"/>
          <w:color w:val="010000"/>
          <w:sz w:val="20"/>
        </w:rPr>
        <w:t>TTr</w:t>
      </w:r>
      <w:proofErr w:type="spellEnd"/>
      <w:r>
        <w:rPr>
          <w:rFonts w:ascii="Arial" w:hAnsi="Arial"/>
          <w:color w:val="010000"/>
          <w:sz w:val="20"/>
        </w:rPr>
        <w:t>-TSHN-HDQT dated March 22, 2024 on the plan to distribute the Company's profit in 2023.</w:t>
      </w:r>
    </w:p>
    <w:p w14:paraId="08F0950F" w14:textId="52E80413" w:rsidR="004E0441" w:rsidRPr="004E7F72" w:rsidRDefault="002E4A94" w:rsidP="00CC05CA">
      <w:pPr>
        <w:spacing w:after="120" w:line="360" w:lineRule="auto"/>
        <w:jc w:val="both"/>
        <w:rPr>
          <w:rFonts w:ascii="Arial" w:eastAsia="Arial" w:hAnsi="Arial" w:cs="Arial"/>
          <w:color w:val="010000"/>
          <w:sz w:val="20"/>
          <w:szCs w:val="20"/>
        </w:rPr>
      </w:pPr>
      <w:bookmarkStart w:id="1" w:name="_GoBack"/>
      <w:bookmarkEnd w:id="1"/>
      <w:proofErr w:type="gramStart"/>
      <w:r w:rsidRPr="004E7F72">
        <w:rPr>
          <w:rFonts w:ascii="Arial" w:hAnsi="Arial"/>
          <w:color w:val="010000"/>
          <w:sz w:val="20"/>
        </w:rPr>
        <w:t>Profit distribution plan in 2023.</w:t>
      </w:r>
      <w:proofErr w:type="gramEnd"/>
      <w:r w:rsidRPr="004E7F72">
        <w:rPr>
          <w:rFonts w:ascii="Arial" w:hAnsi="Arial"/>
          <w:color w:val="010000"/>
          <w:sz w:val="20"/>
        </w:rPr>
        <w:t xml:space="preserve"> </w:t>
      </w:r>
    </w:p>
    <w:tbl>
      <w:tblPr>
        <w:tblStyle w:val="a0"/>
        <w:tblW w:w="5000" w:type="pct"/>
        <w:tblBorders>
          <w:top w:val="nil"/>
          <w:left w:val="nil"/>
          <w:bottom w:val="nil"/>
          <w:right w:val="nil"/>
          <w:insideH w:val="nil"/>
          <w:insideV w:val="nil"/>
        </w:tblBorders>
        <w:tblLook w:val="0400" w:firstRow="0" w:lastRow="0" w:firstColumn="0" w:lastColumn="0" w:noHBand="0" w:noVBand="1"/>
      </w:tblPr>
      <w:tblGrid>
        <w:gridCol w:w="5372"/>
        <w:gridCol w:w="3871"/>
      </w:tblGrid>
      <w:tr w:rsidR="004E0441" w:rsidRPr="004E7F72" w14:paraId="22E5D02E" w14:textId="77777777" w:rsidTr="0098654D">
        <w:tc>
          <w:tcPr>
            <w:tcW w:w="2906" w:type="pct"/>
            <w:shd w:val="clear" w:color="auto" w:fill="auto"/>
            <w:vAlign w:val="center"/>
          </w:tcPr>
          <w:p w14:paraId="10931893"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Profit before tax in 2023:</w:t>
            </w:r>
          </w:p>
        </w:tc>
        <w:tc>
          <w:tcPr>
            <w:tcW w:w="2094" w:type="pct"/>
            <w:shd w:val="clear" w:color="auto" w:fill="auto"/>
            <w:vAlign w:val="center"/>
          </w:tcPr>
          <w:p w14:paraId="762274C0"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VND -18,268,465,045;</w:t>
            </w:r>
          </w:p>
        </w:tc>
      </w:tr>
      <w:tr w:rsidR="004E0441" w:rsidRPr="004E7F72" w14:paraId="67481181" w14:textId="77777777" w:rsidTr="0098654D">
        <w:tc>
          <w:tcPr>
            <w:tcW w:w="2906" w:type="pct"/>
            <w:shd w:val="clear" w:color="auto" w:fill="auto"/>
            <w:vAlign w:val="center"/>
          </w:tcPr>
          <w:p w14:paraId="657033E0"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Profit after tax in 2023:</w:t>
            </w:r>
          </w:p>
        </w:tc>
        <w:tc>
          <w:tcPr>
            <w:tcW w:w="2094" w:type="pct"/>
            <w:shd w:val="clear" w:color="auto" w:fill="auto"/>
            <w:vAlign w:val="center"/>
          </w:tcPr>
          <w:p w14:paraId="1C82F6F0"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 xml:space="preserve">VND -19,102,149,791; </w:t>
            </w:r>
          </w:p>
        </w:tc>
      </w:tr>
      <w:tr w:rsidR="004E0441" w:rsidRPr="004E7F72" w14:paraId="42A52ED9" w14:textId="77777777" w:rsidTr="0098654D">
        <w:tc>
          <w:tcPr>
            <w:tcW w:w="2906" w:type="pct"/>
            <w:shd w:val="clear" w:color="auto" w:fill="auto"/>
            <w:vAlign w:val="center"/>
          </w:tcPr>
          <w:p w14:paraId="52D4642B"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Undistributed retained profits in previous years:</w:t>
            </w:r>
          </w:p>
        </w:tc>
        <w:tc>
          <w:tcPr>
            <w:tcW w:w="2094" w:type="pct"/>
            <w:shd w:val="clear" w:color="auto" w:fill="auto"/>
            <w:vAlign w:val="center"/>
          </w:tcPr>
          <w:p w14:paraId="3913AB73"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VND -2,770,718,858;</w:t>
            </w:r>
          </w:p>
        </w:tc>
      </w:tr>
      <w:tr w:rsidR="004E0441" w:rsidRPr="004E7F72" w14:paraId="7CC89312" w14:textId="77777777" w:rsidTr="0098654D">
        <w:tc>
          <w:tcPr>
            <w:tcW w:w="2906" w:type="pct"/>
            <w:shd w:val="clear" w:color="auto" w:fill="auto"/>
            <w:vAlign w:val="center"/>
          </w:tcPr>
          <w:p w14:paraId="56030D07"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Distributed profit after tax:</w:t>
            </w:r>
          </w:p>
        </w:tc>
        <w:tc>
          <w:tcPr>
            <w:tcW w:w="2094" w:type="pct"/>
            <w:shd w:val="clear" w:color="auto" w:fill="auto"/>
            <w:vAlign w:val="center"/>
          </w:tcPr>
          <w:p w14:paraId="4E17A959"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VND -21,872,868,376;</w:t>
            </w:r>
          </w:p>
        </w:tc>
      </w:tr>
      <w:tr w:rsidR="004E0441" w:rsidRPr="004E7F72" w14:paraId="21937F87" w14:textId="77777777" w:rsidTr="0098654D">
        <w:tc>
          <w:tcPr>
            <w:tcW w:w="2906" w:type="pct"/>
            <w:shd w:val="clear" w:color="auto" w:fill="auto"/>
            <w:vAlign w:val="center"/>
          </w:tcPr>
          <w:p w14:paraId="35BF0E47"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Total profit distribution:</w:t>
            </w:r>
          </w:p>
        </w:tc>
        <w:tc>
          <w:tcPr>
            <w:tcW w:w="2094" w:type="pct"/>
            <w:shd w:val="clear" w:color="auto" w:fill="auto"/>
            <w:vAlign w:val="center"/>
          </w:tcPr>
          <w:p w14:paraId="7D9393A1"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VND 0;</w:t>
            </w:r>
          </w:p>
        </w:tc>
      </w:tr>
      <w:tr w:rsidR="004E0441" w:rsidRPr="004E7F72" w14:paraId="5802D7BC" w14:textId="77777777" w:rsidTr="0098654D">
        <w:tc>
          <w:tcPr>
            <w:tcW w:w="2906" w:type="pct"/>
            <w:shd w:val="clear" w:color="auto" w:fill="auto"/>
            <w:vAlign w:val="center"/>
          </w:tcPr>
          <w:p w14:paraId="32901138"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Appropriation for Bonus and welfare fund:</w:t>
            </w:r>
          </w:p>
        </w:tc>
        <w:tc>
          <w:tcPr>
            <w:tcW w:w="2094" w:type="pct"/>
            <w:shd w:val="clear" w:color="auto" w:fill="auto"/>
            <w:vAlign w:val="center"/>
          </w:tcPr>
          <w:p w14:paraId="5BF16D81"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VND 0;</w:t>
            </w:r>
          </w:p>
        </w:tc>
      </w:tr>
      <w:tr w:rsidR="004E0441" w:rsidRPr="004E7F72" w14:paraId="0566CD83" w14:textId="77777777" w:rsidTr="0098654D">
        <w:tc>
          <w:tcPr>
            <w:tcW w:w="2906" w:type="pct"/>
            <w:shd w:val="clear" w:color="auto" w:fill="auto"/>
            <w:vAlign w:val="center"/>
          </w:tcPr>
          <w:p w14:paraId="001B3A64"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Dividend payment rate:</w:t>
            </w:r>
          </w:p>
        </w:tc>
        <w:tc>
          <w:tcPr>
            <w:tcW w:w="2094" w:type="pct"/>
            <w:shd w:val="clear" w:color="auto" w:fill="auto"/>
            <w:vAlign w:val="center"/>
          </w:tcPr>
          <w:p w14:paraId="2F9BC1CE"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VND 0;</w:t>
            </w:r>
          </w:p>
        </w:tc>
      </w:tr>
      <w:tr w:rsidR="004E0441" w:rsidRPr="004E7F72" w14:paraId="4F06D4E2" w14:textId="77777777" w:rsidTr="0098654D">
        <w:tc>
          <w:tcPr>
            <w:tcW w:w="2906" w:type="pct"/>
            <w:shd w:val="clear" w:color="auto" w:fill="auto"/>
            <w:vAlign w:val="center"/>
          </w:tcPr>
          <w:p w14:paraId="53E6DC00" w14:textId="77777777" w:rsidR="004E0441" w:rsidRPr="004E7F72" w:rsidRDefault="002E4A94" w:rsidP="00CC05CA">
            <w:pPr>
              <w:numPr>
                <w:ilvl w:val="0"/>
                <w:numId w:val="1"/>
              </w:numPr>
              <w:spacing w:after="120" w:line="360" w:lineRule="auto"/>
              <w:ind w:left="0" w:firstLine="0"/>
              <w:jc w:val="both"/>
              <w:rPr>
                <w:rFonts w:ascii="Arial" w:eastAsia="Arial" w:hAnsi="Arial" w:cs="Arial"/>
                <w:color w:val="010000"/>
                <w:sz w:val="20"/>
                <w:szCs w:val="20"/>
              </w:rPr>
            </w:pPr>
            <w:r w:rsidRPr="004E7F72">
              <w:rPr>
                <w:rFonts w:ascii="Arial" w:hAnsi="Arial"/>
                <w:color w:val="010000"/>
                <w:sz w:val="20"/>
              </w:rPr>
              <w:t>Undistributed remaining profit</w:t>
            </w:r>
          </w:p>
        </w:tc>
        <w:tc>
          <w:tcPr>
            <w:tcW w:w="2094" w:type="pct"/>
            <w:shd w:val="clear" w:color="auto" w:fill="auto"/>
            <w:vAlign w:val="center"/>
          </w:tcPr>
          <w:p w14:paraId="5A92DBCB" w14:textId="77777777" w:rsidR="004E0441" w:rsidRPr="004E7F72"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VND -21,872,868,376.</w:t>
            </w:r>
          </w:p>
        </w:tc>
      </w:tr>
    </w:tbl>
    <w:p w14:paraId="5421CFA5" w14:textId="77777777" w:rsidR="004E0441" w:rsidRPr="0098654D" w:rsidRDefault="002E4A94" w:rsidP="00CC05CA">
      <w:pPr>
        <w:spacing w:after="120" w:line="360" w:lineRule="auto"/>
        <w:jc w:val="both"/>
        <w:rPr>
          <w:rFonts w:ascii="Arial" w:eastAsia="Arial" w:hAnsi="Arial" w:cs="Arial"/>
          <w:color w:val="010000"/>
          <w:sz w:val="20"/>
          <w:szCs w:val="20"/>
        </w:rPr>
      </w:pPr>
      <w:r w:rsidRPr="004E7F72">
        <w:rPr>
          <w:rFonts w:ascii="Arial" w:hAnsi="Arial"/>
          <w:color w:val="010000"/>
          <w:sz w:val="20"/>
        </w:rPr>
        <w:t>Accordingly, the Company will not pay dividends for 2023 and will not allocate funds for bonuses and welfare in 2023.</w:t>
      </w:r>
    </w:p>
    <w:p w14:paraId="3027DC36"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7.</w:t>
      </w:r>
      <w:proofErr w:type="gramEnd"/>
      <w:r>
        <w:rPr>
          <w:rFonts w:ascii="Arial" w:hAnsi="Arial"/>
          <w:color w:val="010000"/>
          <w:sz w:val="20"/>
        </w:rPr>
        <w:t xml:space="preserve"> Approve Proposal No. 81/</w:t>
      </w:r>
      <w:proofErr w:type="spellStart"/>
      <w:r>
        <w:rPr>
          <w:rFonts w:ascii="Arial" w:hAnsi="Arial"/>
          <w:color w:val="010000"/>
          <w:sz w:val="20"/>
        </w:rPr>
        <w:t>TTr</w:t>
      </w:r>
      <w:proofErr w:type="spellEnd"/>
      <w:r>
        <w:rPr>
          <w:rFonts w:ascii="Arial" w:hAnsi="Arial"/>
          <w:color w:val="010000"/>
          <w:sz w:val="20"/>
        </w:rPr>
        <w:t>-TSHN-HDQT dated March 22, 2024 on approving some targets of the production and business plan for 2024, with the following indicators:</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9"/>
        <w:gridCol w:w="3802"/>
        <w:gridCol w:w="1504"/>
        <w:gridCol w:w="2882"/>
      </w:tblGrid>
      <w:tr w:rsidR="004E0441" w:rsidRPr="0098654D" w14:paraId="6E5E5B24" w14:textId="77777777" w:rsidTr="0098654D">
        <w:tc>
          <w:tcPr>
            <w:tcW w:w="475" w:type="pct"/>
            <w:shd w:val="clear" w:color="auto" w:fill="auto"/>
            <w:tcMar>
              <w:top w:w="0" w:type="dxa"/>
              <w:bottom w:w="0" w:type="dxa"/>
            </w:tcMar>
            <w:vAlign w:val="center"/>
          </w:tcPr>
          <w:p w14:paraId="0437D358"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No.</w:t>
            </w:r>
          </w:p>
        </w:tc>
        <w:tc>
          <w:tcPr>
            <w:tcW w:w="2101" w:type="pct"/>
            <w:shd w:val="clear" w:color="auto" w:fill="auto"/>
            <w:tcMar>
              <w:top w:w="0" w:type="dxa"/>
              <w:bottom w:w="0" w:type="dxa"/>
            </w:tcMar>
            <w:vAlign w:val="center"/>
          </w:tcPr>
          <w:p w14:paraId="6CB394A2"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Target</w:t>
            </w:r>
          </w:p>
        </w:tc>
        <w:tc>
          <w:tcPr>
            <w:tcW w:w="831" w:type="pct"/>
            <w:shd w:val="clear" w:color="auto" w:fill="auto"/>
            <w:tcMar>
              <w:top w:w="0" w:type="dxa"/>
              <w:bottom w:w="0" w:type="dxa"/>
            </w:tcMar>
            <w:vAlign w:val="center"/>
          </w:tcPr>
          <w:p w14:paraId="4059F77F"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Unit</w:t>
            </w:r>
          </w:p>
        </w:tc>
        <w:tc>
          <w:tcPr>
            <w:tcW w:w="1593" w:type="pct"/>
            <w:shd w:val="clear" w:color="auto" w:fill="auto"/>
            <w:tcMar>
              <w:top w:w="0" w:type="dxa"/>
              <w:bottom w:w="0" w:type="dxa"/>
            </w:tcMar>
            <w:vAlign w:val="center"/>
          </w:tcPr>
          <w:p w14:paraId="5678ABA9"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2024 Plan</w:t>
            </w:r>
          </w:p>
        </w:tc>
      </w:tr>
      <w:tr w:rsidR="004E0441" w:rsidRPr="0098654D" w14:paraId="2236EB23" w14:textId="77777777" w:rsidTr="0098654D">
        <w:tc>
          <w:tcPr>
            <w:tcW w:w="475" w:type="pct"/>
            <w:shd w:val="clear" w:color="auto" w:fill="auto"/>
            <w:tcMar>
              <w:top w:w="0" w:type="dxa"/>
              <w:bottom w:w="0" w:type="dxa"/>
            </w:tcMar>
            <w:vAlign w:val="center"/>
          </w:tcPr>
          <w:p w14:paraId="34DB71BC"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I.</w:t>
            </w:r>
          </w:p>
        </w:tc>
        <w:tc>
          <w:tcPr>
            <w:tcW w:w="2101" w:type="pct"/>
            <w:shd w:val="clear" w:color="auto" w:fill="auto"/>
            <w:tcMar>
              <w:top w:w="0" w:type="dxa"/>
              <w:bottom w:w="0" w:type="dxa"/>
            </w:tcMar>
            <w:vAlign w:val="center"/>
          </w:tcPr>
          <w:p w14:paraId="61A7044C" w14:textId="77777777" w:rsidR="004E0441" w:rsidRPr="0098654D" w:rsidRDefault="002E4A94" w:rsidP="0098654D">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Total revenue, including</w:t>
            </w:r>
          </w:p>
        </w:tc>
        <w:tc>
          <w:tcPr>
            <w:tcW w:w="831" w:type="pct"/>
            <w:shd w:val="clear" w:color="auto" w:fill="auto"/>
            <w:tcMar>
              <w:top w:w="0" w:type="dxa"/>
              <w:bottom w:w="0" w:type="dxa"/>
            </w:tcMar>
            <w:vAlign w:val="center"/>
          </w:tcPr>
          <w:p w14:paraId="5F5CD0FE"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Billion VND</w:t>
            </w:r>
          </w:p>
        </w:tc>
        <w:tc>
          <w:tcPr>
            <w:tcW w:w="1593" w:type="pct"/>
            <w:shd w:val="clear" w:color="auto" w:fill="auto"/>
            <w:tcMar>
              <w:top w:w="0" w:type="dxa"/>
              <w:bottom w:w="0" w:type="dxa"/>
            </w:tcMar>
            <w:vAlign w:val="center"/>
          </w:tcPr>
          <w:p w14:paraId="06CA8402"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71.96</w:t>
            </w:r>
          </w:p>
        </w:tc>
      </w:tr>
      <w:tr w:rsidR="004E0441" w:rsidRPr="0098654D" w14:paraId="5C949977" w14:textId="77777777" w:rsidTr="0098654D">
        <w:tc>
          <w:tcPr>
            <w:tcW w:w="475" w:type="pct"/>
            <w:shd w:val="clear" w:color="auto" w:fill="auto"/>
            <w:tcMar>
              <w:top w:w="0" w:type="dxa"/>
              <w:bottom w:w="0" w:type="dxa"/>
            </w:tcMar>
            <w:vAlign w:val="center"/>
          </w:tcPr>
          <w:p w14:paraId="2FE77036"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1</w:t>
            </w:r>
          </w:p>
        </w:tc>
        <w:tc>
          <w:tcPr>
            <w:tcW w:w="2101" w:type="pct"/>
            <w:shd w:val="clear" w:color="auto" w:fill="auto"/>
            <w:tcMar>
              <w:top w:w="0" w:type="dxa"/>
              <w:bottom w:w="0" w:type="dxa"/>
            </w:tcMar>
            <w:vAlign w:val="center"/>
          </w:tcPr>
          <w:p w14:paraId="5CC8A0EE" w14:textId="77777777" w:rsidR="004E0441" w:rsidRPr="00101C60" w:rsidRDefault="002E4A94" w:rsidP="0098654D">
            <w:pPr>
              <w:pBdr>
                <w:top w:val="nil"/>
                <w:left w:val="nil"/>
                <w:bottom w:val="nil"/>
                <w:right w:val="nil"/>
                <w:between w:val="nil"/>
              </w:pBdr>
              <w:spacing w:after="120" w:line="360" w:lineRule="auto"/>
              <w:rPr>
                <w:rFonts w:ascii="Arial" w:eastAsia="Arial" w:hAnsi="Arial" w:cs="Arial"/>
                <w:i/>
                <w:color w:val="010000"/>
                <w:sz w:val="20"/>
                <w:szCs w:val="20"/>
              </w:rPr>
            </w:pPr>
            <w:r w:rsidRPr="00101C60">
              <w:rPr>
                <w:rFonts w:ascii="Arial" w:hAnsi="Arial"/>
                <w:i/>
                <w:color w:val="010000"/>
                <w:sz w:val="20"/>
              </w:rPr>
              <w:t>Leasing houses, warehouses, yards, electricity, water</w:t>
            </w:r>
          </w:p>
        </w:tc>
        <w:tc>
          <w:tcPr>
            <w:tcW w:w="831" w:type="pct"/>
            <w:shd w:val="clear" w:color="auto" w:fill="auto"/>
            <w:tcMar>
              <w:top w:w="0" w:type="dxa"/>
              <w:bottom w:w="0" w:type="dxa"/>
            </w:tcMar>
            <w:vAlign w:val="center"/>
          </w:tcPr>
          <w:p w14:paraId="17D2B815"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Billion VND</w:t>
            </w:r>
          </w:p>
        </w:tc>
        <w:tc>
          <w:tcPr>
            <w:tcW w:w="1593" w:type="pct"/>
            <w:shd w:val="clear" w:color="auto" w:fill="auto"/>
            <w:tcMar>
              <w:top w:w="0" w:type="dxa"/>
              <w:bottom w:w="0" w:type="dxa"/>
            </w:tcMar>
            <w:vAlign w:val="center"/>
          </w:tcPr>
          <w:p w14:paraId="09ECCD82"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10.29</w:t>
            </w:r>
          </w:p>
        </w:tc>
      </w:tr>
      <w:tr w:rsidR="004E0441" w:rsidRPr="0098654D" w14:paraId="3295BE7F" w14:textId="77777777" w:rsidTr="0098654D">
        <w:tc>
          <w:tcPr>
            <w:tcW w:w="475" w:type="pct"/>
            <w:shd w:val="clear" w:color="auto" w:fill="auto"/>
            <w:tcMar>
              <w:top w:w="0" w:type="dxa"/>
              <w:bottom w:w="0" w:type="dxa"/>
            </w:tcMar>
            <w:vAlign w:val="center"/>
          </w:tcPr>
          <w:p w14:paraId="4BD04EA2"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lastRenderedPageBreak/>
              <w:t>2</w:t>
            </w:r>
          </w:p>
        </w:tc>
        <w:tc>
          <w:tcPr>
            <w:tcW w:w="2101" w:type="pct"/>
            <w:shd w:val="clear" w:color="auto" w:fill="auto"/>
            <w:tcMar>
              <w:top w:w="0" w:type="dxa"/>
              <w:bottom w:w="0" w:type="dxa"/>
            </w:tcMar>
            <w:vAlign w:val="center"/>
          </w:tcPr>
          <w:p w14:paraId="116585FB" w14:textId="77777777" w:rsidR="004E0441" w:rsidRPr="00101C60" w:rsidRDefault="002E4A94" w:rsidP="0098654D">
            <w:pPr>
              <w:pBdr>
                <w:top w:val="nil"/>
                <w:left w:val="nil"/>
                <w:bottom w:val="nil"/>
                <w:right w:val="nil"/>
                <w:between w:val="nil"/>
              </w:pBdr>
              <w:spacing w:after="120" w:line="360" w:lineRule="auto"/>
              <w:rPr>
                <w:rFonts w:ascii="Arial" w:eastAsia="Arial" w:hAnsi="Arial" w:cs="Arial"/>
                <w:i/>
                <w:color w:val="010000"/>
                <w:sz w:val="20"/>
                <w:szCs w:val="20"/>
              </w:rPr>
            </w:pPr>
            <w:r w:rsidRPr="00101C60">
              <w:rPr>
                <w:rFonts w:ascii="Arial" w:hAnsi="Arial"/>
                <w:i/>
                <w:color w:val="010000"/>
                <w:sz w:val="20"/>
              </w:rPr>
              <w:t>Production, processing</w:t>
            </w:r>
          </w:p>
        </w:tc>
        <w:tc>
          <w:tcPr>
            <w:tcW w:w="831" w:type="pct"/>
            <w:shd w:val="clear" w:color="auto" w:fill="auto"/>
            <w:tcMar>
              <w:top w:w="0" w:type="dxa"/>
              <w:bottom w:w="0" w:type="dxa"/>
            </w:tcMar>
            <w:vAlign w:val="center"/>
          </w:tcPr>
          <w:p w14:paraId="7ED19B96"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Billion VND</w:t>
            </w:r>
          </w:p>
        </w:tc>
        <w:tc>
          <w:tcPr>
            <w:tcW w:w="1593" w:type="pct"/>
            <w:shd w:val="clear" w:color="auto" w:fill="auto"/>
            <w:tcMar>
              <w:top w:w="0" w:type="dxa"/>
              <w:bottom w:w="0" w:type="dxa"/>
            </w:tcMar>
            <w:vAlign w:val="center"/>
          </w:tcPr>
          <w:p w14:paraId="4A4ACC8B"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33.02</w:t>
            </w:r>
          </w:p>
        </w:tc>
      </w:tr>
      <w:tr w:rsidR="004E0441" w:rsidRPr="0098654D" w14:paraId="5FF62367" w14:textId="77777777" w:rsidTr="0098654D">
        <w:tc>
          <w:tcPr>
            <w:tcW w:w="475" w:type="pct"/>
            <w:shd w:val="clear" w:color="auto" w:fill="auto"/>
            <w:tcMar>
              <w:top w:w="0" w:type="dxa"/>
              <w:bottom w:w="0" w:type="dxa"/>
            </w:tcMar>
            <w:vAlign w:val="center"/>
          </w:tcPr>
          <w:p w14:paraId="35B9EB59"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3</w:t>
            </w:r>
          </w:p>
        </w:tc>
        <w:tc>
          <w:tcPr>
            <w:tcW w:w="2101" w:type="pct"/>
            <w:shd w:val="clear" w:color="auto" w:fill="auto"/>
            <w:tcMar>
              <w:top w:w="0" w:type="dxa"/>
              <w:bottom w:w="0" w:type="dxa"/>
            </w:tcMar>
            <w:vAlign w:val="center"/>
          </w:tcPr>
          <w:p w14:paraId="38868DAC" w14:textId="77777777" w:rsidR="004E0441" w:rsidRPr="00101C60" w:rsidRDefault="002E4A94" w:rsidP="0098654D">
            <w:pPr>
              <w:pBdr>
                <w:top w:val="nil"/>
                <w:left w:val="nil"/>
                <w:bottom w:val="nil"/>
                <w:right w:val="nil"/>
                <w:between w:val="nil"/>
              </w:pBdr>
              <w:spacing w:after="120" w:line="360" w:lineRule="auto"/>
              <w:rPr>
                <w:rFonts w:ascii="Arial" w:eastAsia="Arial" w:hAnsi="Arial" w:cs="Arial"/>
                <w:i/>
                <w:color w:val="010000"/>
                <w:sz w:val="20"/>
                <w:szCs w:val="20"/>
              </w:rPr>
            </w:pPr>
            <w:r w:rsidRPr="00101C60">
              <w:rPr>
                <w:rFonts w:ascii="Arial" w:hAnsi="Arial"/>
                <w:i/>
                <w:color w:val="010000"/>
                <w:sz w:val="20"/>
              </w:rPr>
              <w:t>Interest from deposits, capital advance</w:t>
            </w:r>
          </w:p>
        </w:tc>
        <w:tc>
          <w:tcPr>
            <w:tcW w:w="831" w:type="pct"/>
            <w:shd w:val="clear" w:color="auto" w:fill="auto"/>
            <w:tcMar>
              <w:top w:w="0" w:type="dxa"/>
              <w:bottom w:w="0" w:type="dxa"/>
            </w:tcMar>
            <w:vAlign w:val="center"/>
          </w:tcPr>
          <w:p w14:paraId="1CF5DF3F"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Billion VND</w:t>
            </w:r>
          </w:p>
        </w:tc>
        <w:tc>
          <w:tcPr>
            <w:tcW w:w="1593" w:type="pct"/>
            <w:shd w:val="clear" w:color="auto" w:fill="auto"/>
            <w:tcMar>
              <w:top w:w="0" w:type="dxa"/>
              <w:bottom w:w="0" w:type="dxa"/>
            </w:tcMar>
            <w:vAlign w:val="center"/>
          </w:tcPr>
          <w:p w14:paraId="1F822C9C"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3.23</w:t>
            </w:r>
          </w:p>
        </w:tc>
      </w:tr>
      <w:tr w:rsidR="004E0441" w:rsidRPr="0098654D" w14:paraId="3839C75B" w14:textId="77777777" w:rsidTr="0098654D">
        <w:tc>
          <w:tcPr>
            <w:tcW w:w="475" w:type="pct"/>
            <w:shd w:val="clear" w:color="auto" w:fill="auto"/>
            <w:tcMar>
              <w:top w:w="0" w:type="dxa"/>
              <w:bottom w:w="0" w:type="dxa"/>
            </w:tcMar>
            <w:vAlign w:val="center"/>
          </w:tcPr>
          <w:p w14:paraId="00B9123E"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4</w:t>
            </w:r>
          </w:p>
        </w:tc>
        <w:tc>
          <w:tcPr>
            <w:tcW w:w="2101" w:type="pct"/>
            <w:shd w:val="clear" w:color="auto" w:fill="auto"/>
            <w:tcMar>
              <w:top w:w="0" w:type="dxa"/>
              <w:bottom w:w="0" w:type="dxa"/>
            </w:tcMar>
            <w:vAlign w:val="center"/>
          </w:tcPr>
          <w:p w14:paraId="56FD969C" w14:textId="77777777" w:rsidR="004E0441" w:rsidRPr="00101C60" w:rsidRDefault="002E4A94" w:rsidP="0098654D">
            <w:pPr>
              <w:pBdr>
                <w:top w:val="nil"/>
                <w:left w:val="nil"/>
                <w:bottom w:val="nil"/>
                <w:right w:val="nil"/>
                <w:between w:val="nil"/>
              </w:pBdr>
              <w:spacing w:after="120" w:line="360" w:lineRule="auto"/>
              <w:rPr>
                <w:rFonts w:ascii="Arial" w:eastAsia="Arial" w:hAnsi="Arial" w:cs="Arial"/>
                <w:i/>
                <w:color w:val="010000"/>
                <w:sz w:val="20"/>
                <w:szCs w:val="20"/>
              </w:rPr>
            </w:pPr>
            <w:r w:rsidRPr="00101C60">
              <w:rPr>
                <w:rFonts w:ascii="Arial" w:hAnsi="Arial"/>
                <w:i/>
                <w:color w:val="010000"/>
                <w:sz w:val="20"/>
              </w:rPr>
              <w:t>Domestic business</w:t>
            </w:r>
          </w:p>
        </w:tc>
        <w:tc>
          <w:tcPr>
            <w:tcW w:w="831" w:type="pct"/>
            <w:shd w:val="clear" w:color="auto" w:fill="auto"/>
            <w:tcMar>
              <w:top w:w="0" w:type="dxa"/>
              <w:bottom w:w="0" w:type="dxa"/>
            </w:tcMar>
            <w:vAlign w:val="center"/>
          </w:tcPr>
          <w:p w14:paraId="5987C074"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Billion VND</w:t>
            </w:r>
          </w:p>
        </w:tc>
        <w:tc>
          <w:tcPr>
            <w:tcW w:w="1593" w:type="pct"/>
            <w:shd w:val="clear" w:color="auto" w:fill="auto"/>
            <w:tcMar>
              <w:top w:w="0" w:type="dxa"/>
              <w:bottom w:w="0" w:type="dxa"/>
            </w:tcMar>
            <w:vAlign w:val="center"/>
          </w:tcPr>
          <w:p w14:paraId="47EF0904"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24.36</w:t>
            </w:r>
          </w:p>
        </w:tc>
      </w:tr>
      <w:tr w:rsidR="004E0441" w:rsidRPr="0098654D" w14:paraId="74672EA1" w14:textId="77777777" w:rsidTr="0098654D">
        <w:tc>
          <w:tcPr>
            <w:tcW w:w="475" w:type="pct"/>
            <w:shd w:val="clear" w:color="auto" w:fill="auto"/>
            <w:tcMar>
              <w:top w:w="0" w:type="dxa"/>
              <w:bottom w:w="0" w:type="dxa"/>
            </w:tcMar>
            <w:vAlign w:val="center"/>
          </w:tcPr>
          <w:p w14:paraId="1BA1ACED"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5</w:t>
            </w:r>
          </w:p>
        </w:tc>
        <w:tc>
          <w:tcPr>
            <w:tcW w:w="2101" w:type="pct"/>
            <w:shd w:val="clear" w:color="auto" w:fill="auto"/>
            <w:tcMar>
              <w:top w:w="0" w:type="dxa"/>
              <w:bottom w:w="0" w:type="dxa"/>
            </w:tcMar>
            <w:vAlign w:val="center"/>
          </w:tcPr>
          <w:p w14:paraId="2473C2C9" w14:textId="77777777" w:rsidR="004E0441" w:rsidRPr="00101C60" w:rsidRDefault="002E4A94" w:rsidP="0098654D">
            <w:pPr>
              <w:pBdr>
                <w:top w:val="nil"/>
                <w:left w:val="nil"/>
                <w:bottom w:val="nil"/>
                <w:right w:val="nil"/>
                <w:between w:val="nil"/>
              </w:pBdr>
              <w:spacing w:after="120" w:line="360" w:lineRule="auto"/>
              <w:rPr>
                <w:rFonts w:ascii="Arial" w:eastAsia="Arial" w:hAnsi="Arial" w:cs="Arial"/>
                <w:i/>
                <w:color w:val="010000"/>
                <w:sz w:val="20"/>
                <w:szCs w:val="20"/>
              </w:rPr>
            </w:pPr>
            <w:r w:rsidRPr="00101C60">
              <w:rPr>
                <w:rFonts w:ascii="Arial" w:hAnsi="Arial"/>
                <w:i/>
                <w:color w:val="010000"/>
                <w:sz w:val="20"/>
              </w:rPr>
              <w:t>Other revenue</w:t>
            </w:r>
          </w:p>
        </w:tc>
        <w:tc>
          <w:tcPr>
            <w:tcW w:w="831" w:type="pct"/>
            <w:shd w:val="clear" w:color="auto" w:fill="auto"/>
            <w:tcMar>
              <w:top w:w="0" w:type="dxa"/>
              <w:bottom w:w="0" w:type="dxa"/>
            </w:tcMar>
            <w:vAlign w:val="center"/>
          </w:tcPr>
          <w:p w14:paraId="080465D3"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Billion VND</w:t>
            </w:r>
          </w:p>
        </w:tc>
        <w:tc>
          <w:tcPr>
            <w:tcW w:w="1593" w:type="pct"/>
            <w:shd w:val="clear" w:color="auto" w:fill="auto"/>
            <w:tcMar>
              <w:top w:w="0" w:type="dxa"/>
              <w:bottom w:w="0" w:type="dxa"/>
            </w:tcMar>
            <w:vAlign w:val="center"/>
          </w:tcPr>
          <w:p w14:paraId="2BC30A19" w14:textId="77777777" w:rsidR="004E0441" w:rsidRPr="00101C60" w:rsidRDefault="002E4A94" w:rsidP="0098654D">
            <w:pPr>
              <w:pBdr>
                <w:top w:val="nil"/>
                <w:left w:val="nil"/>
                <w:bottom w:val="nil"/>
                <w:right w:val="nil"/>
                <w:between w:val="nil"/>
              </w:pBdr>
              <w:spacing w:after="120" w:line="360" w:lineRule="auto"/>
              <w:jc w:val="center"/>
              <w:rPr>
                <w:rFonts w:ascii="Arial" w:eastAsia="Arial" w:hAnsi="Arial" w:cs="Arial"/>
                <w:i/>
                <w:color w:val="010000"/>
                <w:sz w:val="20"/>
                <w:szCs w:val="20"/>
              </w:rPr>
            </w:pPr>
            <w:r w:rsidRPr="00101C60">
              <w:rPr>
                <w:rFonts w:ascii="Arial" w:hAnsi="Arial"/>
                <w:i/>
                <w:color w:val="010000"/>
                <w:sz w:val="20"/>
              </w:rPr>
              <w:t>1.06</w:t>
            </w:r>
          </w:p>
        </w:tc>
      </w:tr>
      <w:tr w:rsidR="004E0441" w:rsidRPr="0098654D" w14:paraId="0DB0953E" w14:textId="77777777" w:rsidTr="0098654D">
        <w:tc>
          <w:tcPr>
            <w:tcW w:w="475" w:type="pct"/>
            <w:shd w:val="clear" w:color="auto" w:fill="auto"/>
            <w:tcMar>
              <w:top w:w="0" w:type="dxa"/>
              <w:bottom w:w="0" w:type="dxa"/>
            </w:tcMar>
            <w:vAlign w:val="center"/>
          </w:tcPr>
          <w:p w14:paraId="3574D69E"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II.</w:t>
            </w:r>
          </w:p>
        </w:tc>
        <w:tc>
          <w:tcPr>
            <w:tcW w:w="2101" w:type="pct"/>
            <w:shd w:val="clear" w:color="auto" w:fill="auto"/>
            <w:tcMar>
              <w:top w:w="0" w:type="dxa"/>
              <w:bottom w:w="0" w:type="dxa"/>
            </w:tcMar>
            <w:vAlign w:val="center"/>
          </w:tcPr>
          <w:p w14:paraId="5E5A3640" w14:textId="77777777" w:rsidR="004E0441" w:rsidRPr="0098654D" w:rsidRDefault="002E4A94" w:rsidP="0098654D">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Total expenses</w:t>
            </w:r>
          </w:p>
        </w:tc>
        <w:tc>
          <w:tcPr>
            <w:tcW w:w="831" w:type="pct"/>
            <w:shd w:val="clear" w:color="auto" w:fill="auto"/>
            <w:tcMar>
              <w:top w:w="0" w:type="dxa"/>
              <w:bottom w:w="0" w:type="dxa"/>
            </w:tcMar>
            <w:vAlign w:val="center"/>
          </w:tcPr>
          <w:p w14:paraId="45E020B2"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Billion VND</w:t>
            </w:r>
          </w:p>
        </w:tc>
        <w:tc>
          <w:tcPr>
            <w:tcW w:w="1593" w:type="pct"/>
            <w:shd w:val="clear" w:color="auto" w:fill="auto"/>
            <w:tcMar>
              <w:top w:w="0" w:type="dxa"/>
              <w:bottom w:w="0" w:type="dxa"/>
            </w:tcMar>
            <w:vAlign w:val="center"/>
          </w:tcPr>
          <w:p w14:paraId="425338A3"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79.79</w:t>
            </w:r>
          </w:p>
        </w:tc>
      </w:tr>
      <w:tr w:rsidR="004E0441" w:rsidRPr="0098654D" w14:paraId="5BE02017" w14:textId="77777777" w:rsidTr="0098654D">
        <w:tc>
          <w:tcPr>
            <w:tcW w:w="475" w:type="pct"/>
            <w:shd w:val="clear" w:color="auto" w:fill="auto"/>
            <w:tcMar>
              <w:top w:w="0" w:type="dxa"/>
              <w:bottom w:w="0" w:type="dxa"/>
            </w:tcMar>
            <w:vAlign w:val="center"/>
          </w:tcPr>
          <w:p w14:paraId="4A5A1EB3"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III.</w:t>
            </w:r>
          </w:p>
        </w:tc>
        <w:tc>
          <w:tcPr>
            <w:tcW w:w="2101" w:type="pct"/>
            <w:shd w:val="clear" w:color="auto" w:fill="auto"/>
            <w:tcMar>
              <w:top w:w="0" w:type="dxa"/>
              <w:bottom w:w="0" w:type="dxa"/>
            </w:tcMar>
            <w:vAlign w:val="center"/>
          </w:tcPr>
          <w:p w14:paraId="7E589530" w14:textId="77777777" w:rsidR="004E0441" w:rsidRPr="0098654D" w:rsidRDefault="002E4A94" w:rsidP="0098654D">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Profit before tax</w:t>
            </w:r>
          </w:p>
        </w:tc>
        <w:tc>
          <w:tcPr>
            <w:tcW w:w="831" w:type="pct"/>
            <w:shd w:val="clear" w:color="auto" w:fill="auto"/>
            <w:tcMar>
              <w:top w:w="0" w:type="dxa"/>
              <w:bottom w:w="0" w:type="dxa"/>
            </w:tcMar>
            <w:vAlign w:val="center"/>
          </w:tcPr>
          <w:p w14:paraId="27603C50"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Billion VND</w:t>
            </w:r>
          </w:p>
        </w:tc>
        <w:tc>
          <w:tcPr>
            <w:tcW w:w="1593" w:type="pct"/>
            <w:shd w:val="clear" w:color="auto" w:fill="auto"/>
            <w:tcMar>
              <w:top w:w="0" w:type="dxa"/>
              <w:bottom w:w="0" w:type="dxa"/>
            </w:tcMar>
            <w:vAlign w:val="center"/>
          </w:tcPr>
          <w:p w14:paraId="31F695DD"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-7.83</w:t>
            </w:r>
          </w:p>
        </w:tc>
      </w:tr>
      <w:tr w:rsidR="004E0441" w:rsidRPr="0098654D" w14:paraId="7F2D05ED" w14:textId="77777777" w:rsidTr="0098654D">
        <w:tc>
          <w:tcPr>
            <w:tcW w:w="475" w:type="pct"/>
            <w:shd w:val="clear" w:color="auto" w:fill="auto"/>
            <w:tcMar>
              <w:top w:w="0" w:type="dxa"/>
              <w:bottom w:w="0" w:type="dxa"/>
            </w:tcMar>
            <w:vAlign w:val="center"/>
          </w:tcPr>
          <w:p w14:paraId="403C0645"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IV.</w:t>
            </w:r>
          </w:p>
        </w:tc>
        <w:tc>
          <w:tcPr>
            <w:tcW w:w="2101" w:type="pct"/>
            <w:shd w:val="clear" w:color="auto" w:fill="auto"/>
            <w:tcMar>
              <w:top w:w="0" w:type="dxa"/>
              <w:bottom w:w="0" w:type="dxa"/>
            </w:tcMar>
            <w:vAlign w:val="center"/>
          </w:tcPr>
          <w:p w14:paraId="59C95ED4" w14:textId="77777777" w:rsidR="004E0441" w:rsidRPr="0098654D" w:rsidRDefault="002E4A94" w:rsidP="0098654D">
            <w:pPr>
              <w:pBdr>
                <w:top w:val="nil"/>
                <w:left w:val="nil"/>
                <w:bottom w:val="nil"/>
                <w:right w:val="nil"/>
                <w:between w:val="nil"/>
              </w:pBdr>
              <w:spacing w:after="120" w:line="360" w:lineRule="auto"/>
              <w:rPr>
                <w:rFonts w:ascii="Arial" w:eastAsia="Arial" w:hAnsi="Arial" w:cs="Arial"/>
                <w:color w:val="010000"/>
                <w:sz w:val="20"/>
                <w:szCs w:val="20"/>
              </w:rPr>
            </w:pPr>
            <w:r>
              <w:rPr>
                <w:rFonts w:ascii="Arial" w:hAnsi="Arial"/>
                <w:color w:val="010000"/>
                <w:sz w:val="20"/>
              </w:rPr>
              <w:t>Dividend</w:t>
            </w:r>
          </w:p>
        </w:tc>
        <w:tc>
          <w:tcPr>
            <w:tcW w:w="831" w:type="pct"/>
            <w:shd w:val="clear" w:color="auto" w:fill="auto"/>
            <w:tcMar>
              <w:top w:w="0" w:type="dxa"/>
              <w:bottom w:w="0" w:type="dxa"/>
            </w:tcMar>
            <w:vAlign w:val="center"/>
          </w:tcPr>
          <w:p w14:paraId="1D47DC16"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w:t>
            </w:r>
          </w:p>
        </w:tc>
        <w:tc>
          <w:tcPr>
            <w:tcW w:w="1593" w:type="pct"/>
            <w:shd w:val="clear" w:color="auto" w:fill="auto"/>
            <w:tcMar>
              <w:top w:w="0" w:type="dxa"/>
              <w:bottom w:w="0" w:type="dxa"/>
            </w:tcMar>
            <w:vAlign w:val="center"/>
          </w:tcPr>
          <w:p w14:paraId="68D2EF23" w14:textId="77777777" w:rsidR="004E0441" w:rsidRPr="0098654D" w:rsidRDefault="002E4A94" w:rsidP="0098654D">
            <w:pPr>
              <w:pBdr>
                <w:top w:val="nil"/>
                <w:left w:val="nil"/>
                <w:bottom w:val="nil"/>
                <w:right w:val="nil"/>
                <w:between w:val="nil"/>
              </w:pBdr>
              <w:spacing w:after="120" w:line="360" w:lineRule="auto"/>
              <w:jc w:val="center"/>
              <w:rPr>
                <w:rFonts w:ascii="Arial" w:eastAsia="Arial" w:hAnsi="Arial" w:cs="Arial"/>
                <w:color w:val="010000"/>
                <w:sz w:val="20"/>
                <w:szCs w:val="20"/>
              </w:rPr>
            </w:pPr>
            <w:r>
              <w:rPr>
                <w:rFonts w:ascii="Arial" w:hAnsi="Arial"/>
                <w:color w:val="010000"/>
                <w:sz w:val="20"/>
              </w:rPr>
              <w:t>-</w:t>
            </w:r>
          </w:p>
        </w:tc>
      </w:tr>
    </w:tbl>
    <w:p w14:paraId="7D494ABB"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8.</w:t>
      </w:r>
      <w:proofErr w:type="gramEnd"/>
      <w:r>
        <w:rPr>
          <w:rFonts w:ascii="Arial" w:hAnsi="Arial"/>
          <w:color w:val="010000"/>
          <w:sz w:val="20"/>
        </w:rPr>
        <w:t xml:space="preserve"> Approve Proposal No. 82/</w:t>
      </w:r>
      <w:proofErr w:type="spellStart"/>
      <w:r>
        <w:rPr>
          <w:rFonts w:ascii="Arial" w:hAnsi="Arial"/>
          <w:color w:val="010000"/>
          <w:sz w:val="20"/>
        </w:rPr>
        <w:t>TTr</w:t>
      </w:r>
      <w:proofErr w:type="spellEnd"/>
      <w:r>
        <w:rPr>
          <w:rFonts w:ascii="Arial" w:hAnsi="Arial"/>
          <w:color w:val="010000"/>
          <w:sz w:val="20"/>
        </w:rPr>
        <w:t>-TSHN-HDQT dated March 22, 2024 on approving the resignation letter of Mr. Pham Quoc Anh as a member of the Board of Directors and electing an additional member of the Board of Directors (term 2022 - 2026) to replace him, with the following contents:</w:t>
      </w:r>
    </w:p>
    <w:p w14:paraId="7FC4EF07" w14:textId="77777777" w:rsidR="004E0441" w:rsidRPr="0098654D" w:rsidRDefault="002E4A94" w:rsidP="00CC05CA">
      <w:pPr>
        <w:numPr>
          <w:ilvl w:val="0"/>
          <w:numId w:val="2"/>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Pr>
          <w:rFonts w:ascii="Arial" w:hAnsi="Arial"/>
          <w:color w:val="010000"/>
          <w:sz w:val="20"/>
        </w:rPr>
        <w:t>Approve the dismissal of the position of member of the Board of Directors according to the resignation letter of the member of the Company's Board of Directors signed on November 7, 2023 by Mr. Pham Quoc Anh with the following specific responsibilities:</w:t>
      </w:r>
    </w:p>
    <w:p w14:paraId="4112CC90" w14:textId="77777777" w:rsidR="004E0441" w:rsidRPr="0098654D" w:rsidRDefault="002E4A94" w:rsidP="00CC05CA">
      <w:pPr>
        <w:numPr>
          <w:ilvl w:val="0"/>
          <w:numId w:val="3"/>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Pr>
          <w:rFonts w:ascii="Arial" w:hAnsi="Arial"/>
          <w:color w:val="010000"/>
          <w:sz w:val="20"/>
        </w:rPr>
        <w:t>During his tenure, Mr. Pham Quoc Anh did not complete his tasks and did not properly and fully implement some Resolutions of the Board of Directors on the management and administration of the Company;</w:t>
      </w:r>
    </w:p>
    <w:p w14:paraId="093E953F" w14:textId="77777777" w:rsidR="004E0441" w:rsidRPr="0098654D" w:rsidRDefault="002E4A94" w:rsidP="00CC05CA">
      <w:pPr>
        <w:numPr>
          <w:ilvl w:val="0"/>
          <w:numId w:val="3"/>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Pr>
          <w:rFonts w:ascii="Arial" w:hAnsi="Arial"/>
          <w:color w:val="010000"/>
          <w:sz w:val="20"/>
        </w:rPr>
        <w:t>Mr. Pham Quoc Anh is responsible for recovering and compensating for related damages to contracts with overdue debts incurred during his management of the Company.</w:t>
      </w:r>
    </w:p>
    <w:p w14:paraId="40F038B3" w14:textId="77777777" w:rsidR="004E0441" w:rsidRPr="0098654D" w:rsidRDefault="002E4A94" w:rsidP="00CC05CA">
      <w:pPr>
        <w:numPr>
          <w:ilvl w:val="0"/>
          <w:numId w:val="2"/>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Pr>
          <w:rFonts w:ascii="Arial" w:hAnsi="Arial"/>
          <w:color w:val="010000"/>
          <w:sz w:val="20"/>
        </w:rPr>
        <w:t>Elect an additional 01 (one) member of the Board of Directors (term 2022 - 2026).</w:t>
      </w:r>
    </w:p>
    <w:p w14:paraId="5ABC0850"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9.</w:t>
      </w:r>
      <w:proofErr w:type="gramEnd"/>
      <w:r>
        <w:rPr>
          <w:rFonts w:ascii="Arial" w:hAnsi="Arial"/>
          <w:color w:val="010000"/>
          <w:sz w:val="20"/>
        </w:rPr>
        <w:t xml:space="preserve"> Approve Proposal No. 83/</w:t>
      </w:r>
      <w:proofErr w:type="spellStart"/>
      <w:r>
        <w:rPr>
          <w:rFonts w:ascii="Arial" w:hAnsi="Arial"/>
          <w:color w:val="010000"/>
          <w:sz w:val="20"/>
        </w:rPr>
        <w:t>TTr</w:t>
      </w:r>
      <w:proofErr w:type="spellEnd"/>
      <w:r>
        <w:rPr>
          <w:rFonts w:ascii="Arial" w:hAnsi="Arial"/>
          <w:color w:val="010000"/>
          <w:sz w:val="20"/>
        </w:rPr>
        <w:t>-TSHN-HDQT dated March 22, 2024 on approving the full text of the Company's Charter of Organization and Operation.</w:t>
      </w:r>
    </w:p>
    <w:p w14:paraId="7A97C45E"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10.</w:t>
      </w:r>
      <w:proofErr w:type="gramEnd"/>
      <w:r>
        <w:rPr>
          <w:rFonts w:ascii="Arial" w:hAnsi="Arial"/>
          <w:color w:val="010000"/>
          <w:sz w:val="20"/>
        </w:rPr>
        <w:t xml:space="preserve"> Approve Proposal No. 84/</w:t>
      </w:r>
      <w:proofErr w:type="spellStart"/>
      <w:r>
        <w:rPr>
          <w:rFonts w:ascii="Arial" w:hAnsi="Arial"/>
          <w:color w:val="010000"/>
          <w:sz w:val="20"/>
        </w:rPr>
        <w:t>TTr</w:t>
      </w:r>
      <w:proofErr w:type="spellEnd"/>
      <w:r>
        <w:rPr>
          <w:rFonts w:ascii="Arial" w:hAnsi="Arial"/>
          <w:color w:val="010000"/>
          <w:sz w:val="20"/>
        </w:rPr>
        <w:t>-TSHN-HDQT dated March 22, 2024 on approving the full text of the Company's Internal Regulations on Corporate Governance.</w:t>
      </w:r>
    </w:p>
    <w:p w14:paraId="2B554C27"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11.</w:t>
      </w:r>
      <w:proofErr w:type="gramEnd"/>
      <w:r>
        <w:rPr>
          <w:rFonts w:ascii="Arial" w:hAnsi="Arial"/>
          <w:color w:val="010000"/>
          <w:sz w:val="20"/>
        </w:rPr>
        <w:t xml:space="preserve"> Approve Proposal No. 85/</w:t>
      </w:r>
      <w:proofErr w:type="spellStart"/>
      <w:r>
        <w:rPr>
          <w:rFonts w:ascii="Arial" w:hAnsi="Arial"/>
          <w:color w:val="010000"/>
          <w:sz w:val="20"/>
        </w:rPr>
        <w:t>TTr</w:t>
      </w:r>
      <w:proofErr w:type="spellEnd"/>
      <w:r>
        <w:rPr>
          <w:rFonts w:ascii="Arial" w:hAnsi="Arial"/>
          <w:color w:val="010000"/>
          <w:sz w:val="20"/>
        </w:rPr>
        <w:t>-TSHN-HDQT dated March 22, 2024 on approving the full text of the Regulations on the operation of the Company's Board of Directors.</w:t>
      </w:r>
    </w:p>
    <w:p w14:paraId="02572D58"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12.</w:t>
      </w:r>
      <w:proofErr w:type="gramEnd"/>
      <w:r>
        <w:rPr>
          <w:rFonts w:ascii="Arial" w:hAnsi="Arial"/>
          <w:color w:val="010000"/>
          <w:sz w:val="20"/>
        </w:rPr>
        <w:t xml:space="preserve"> Approve Proposal No. 03/</w:t>
      </w:r>
      <w:proofErr w:type="spellStart"/>
      <w:r>
        <w:rPr>
          <w:rFonts w:ascii="Arial" w:hAnsi="Arial"/>
          <w:color w:val="010000"/>
          <w:sz w:val="20"/>
        </w:rPr>
        <w:t>TTr</w:t>
      </w:r>
      <w:proofErr w:type="spellEnd"/>
      <w:r>
        <w:rPr>
          <w:rFonts w:ascii="Arial" w:hAnsi="Arial"/>
          <w:color w:val="010000"/>
          <w:sz w:val="20"/>
        </w:rPr>
        <w:t>-TSHN-BKS dated March 22, 2024 on approving the full text of the Regulations on the operation of the Company's Supervisory Board.</w:t>
      </w:r>
    </w:p>
    <w:p w14:paraId="65732CC8"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13.</w:t>
      </w:r>
      <w:proofErr w:type="gramEnd"/>
      <w:r>
        <w:rPr>
          <w:rFonts w:ascii="Arial" w:hAnsi="Arial"/>
          <w:color w:val="010000"/>
          <w:sz w:val="20"/>
        </w:rPr>
        <w:t xml:space="preserve"> Approve Proposal No. 86/</w:t>
      </w:r>
      <w:proofErr w:type="spellStart"/>
      <w:r>
        <w:rPr>
          <w:rFonts w:ascii="Arial" w:hAnsi="Arial"/>
          <w:color w:val="010000"/>
          <w:sz w:val="20"/>
        </w:rPr>
        <w:t>TTr</w:t>
      </w:r>
      <w:proofErr w:type="spellEnd"/>
      <w:r>
        <w:rPr>
          <w:rFonts w:ascii="Arial" w:hAnsi="Arial"/>
          <w:color w:val="010000"/>
          <w:sz w:val="20"/>
        </w:rPr>
        <w:t>-TSHN-HDQT dated March 22, 2024 on updating and supplementing the Company's business lines.</w:t>
      </w:r>
    </w:p>
    <w:p w14:paraId="0E89EE1F"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14.</w:t>
      </w:r>
      <w:proofErr w:type="gramEnd"/>
      <w:r>
        <w:rPr>
          <w:rFonts w:ascii="Arial" w:hAnsi="Arial"/>
          <w:color w:val="010000"/>
          <w:sz w:val="20"/>
        </w:rPr>
        <w:t xml:space="preserve"> Approve the list of candidates to elect an additional 01 (one) member of the Company's Board of Directors for the term 2022 - 2026, as follows:</w:t>
      </w:r>
    </w:p>
    <w:p w14:paraId="5C80D03C"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Ms. </w:t>
      </w:r>
      <w:proofErr w:type="spellStart"/>
      <w:r>
        <w:rPr>
          <w:rFonts w:ascii="Arial" w:hAnsi="Arial"/>
          <w:color w:val="010000"/>
          <w:sz w:val="20"/>
        </w:rPr>
        <w:t>Thieu</w:t>
      </w:r>
      <w:proofErr w:type="spellEnd"/>
      <w:r>
        <w:rPr>
          <w:rFonts w:ascii="Arial" w:hAnsi="Arial"/>
          <w:color w:val="010000"/>
          <w:sz w:val="20"/>
        </w:rPr>
        <w:t xml:space="preserve"> Thi Thanh Thuy (nominated by shareholder Vietnam </w:t>
      </w:r>
      <w:proofErr w:type="spellStart"/>
      <w:r>
        <w:rPr>
          <w:rFonts w:ascii="Arial" w:hAnsi="Arial"/>
          <w:color w:val="010000"/>
          <w:sz w:val="20"/>
        </w:rPr>
        <w:t>Seaproducts</w:t>
      </w:r>
      <w:proofErr w:type="spellEnd"/>
      <w:r>
        <w:rPr>
          <w:rFonts w:ascii="Arial" w:hAnsi="Arial"/>
          <w:color w:val="010000"/>
          <w:sz w:val="20"/>
        </w:rPr>
        <w:t xml:space="preserve"> Joint Stock Corporation);</w:t>
      </w:r>
    </w:p>
    <w:p w14:paraId="54C177BF"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lastRenderedPageBreak/>
        <w:t>‎‎Article 15.</w:t>
      </w:r>
      <w:proofErr w:type="gramEnd"/>
      <w:r>
        <w:rPr>
          <w:rFonts w:ascii="Arial" w:hAnsi="Arial"/>
          <w:color w:val="010000"/>
          <w:sz w:val="20"/>
        </w:rPr>
        <w:t xml:space="preserve"> Approve the results of electing an additional 01 (one) member of the Company's Board of Directors for the term 2022 - 2026, as follows:</w:t>
      </w:r>
    </w:p>
    <w:p w14:paraId="1D1BAE16"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Ms. </w:t>
      </w:r>
      <w:proofErr w:type="spellStart"/>
      <w:r>
        <w:rPr>
          <w:rFonts w:ascii="Arial" w:hAnsi="Arial"/>
          <w:color w:val="010000"/>
          <w:sz w:val="20"/>
        </w:rPr>
        <w:t>Thieu</w:t>
      </w:r>
      <w:proofErr w:type="spellEnd"/>
      <w:r>
        <w:rPr>
          <w:rFonts w:ascii="Arial" w:hAnsi="Arial"/>
          <w:color w:val="010000"/>
          <w:sz w:val="20"/>
        </w:rPr>
        <w:t xml:space="preserve"> Thi Thanh Thuy has been elected as a member of the Company's Board of Directors (term 2022 - 2026).</w:t>
      </w:r>
    </w:p>
    <w:p w14:paraId="49F23159"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Pr>
          <w:rFonts w:ascii="Arial" w:hAnsi="Arial"/>
          <w:color w:val="010000"/>
          <w:sz w:val="20"/>
        </w:rPr>
        <w:t>‎‎Article 16.</w:t>
      </w:r>
      <w:proofErr w:type="gramEnd"/>
      <w:r>
        <w:rPr>
          <w:rFonts w:ascii="Arial" w:hAnsi="Arial"/>
          <w:color w:val="010000"/>
          <w:sz w:val="20"/>
        </w:rPr>
        <w:t xml:space="preserve"> Terms of enforcement</w:t>
      </w:r>
    </w:p>
    <w:p w14:paraId="6B5BF560"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 xml:space="preserve">This General Mandate was approved by the Annual General Meeting of Shareholders 2024 of Hanoi </w:t>
      </w:r>
      <w:proofErr w:type="spellStart"/>
      <w:r>
        <w:rPr>
          <w:rFonts w:ascii="Arial" w:hAnsi="Arial"/>
          <w:color w:val="010000"/>
          <w:sz w:val="20"/>
        </w:rPr>
        <w:t>Seaproducts</w:t>
      </w:r>
      <w:proofErr w:type="spellEnd"/>
      <w:r>
        <w:rPr>
          <w:rFonts w:ascii="Arial" w:hAnsi="Arial"/>
          <w:color w:val="010000"/>
          <w:sz w:val="20"/>
        </w:rPr>
        <w:t xml:space="preserve"> Import Export Joint Stock Company in its entirety at the Meeting and takes effect from the date of signing.</w:t>
      </w:r>
    </w:p>
    <w:p w14:paraId="41E1601B" w14:textId="5FDE3BF7" w:rsidR="004E0441" w:rsidRPr="0098654D" w:rsidRDefault="002E4A94" w:rsidP="00CC05CA">
      <w:pPr>
        <w:pBdr>
          <w:top w:val="nil"/>
          <w:left w:val="nil"/>
          <w:bottom w:val="nil"/>
          <w:right w:val="nil"/>
          <w:between w:val="nil"/>
        </w:pBdr>
        <w:tabs>
          <w:tab w:val="left" w:pos="9605"/>
        </w:tabs>
        <w:spacing w:after="120" w:line="360" w:lineRule="auto"/>
        <w:jc w:val="both"/>
        <w:rPr>
          <w:rFonts w:ascii="Arial" w:eastAsia="Arial" w:hAnsi="Arial" w:cs="Arial"/>
          <w:color w:val="010000"/>
          <w:sz w:val="20"/>
          <w:szCs w:val="20"/>
        </w:rPr>
      </w:pPr>
      <w:r>
        <w:rPr>
          <w:rFonts w:ascii="Arial" w:hAnsi="Arial"/>
          <w:color w:val="010000"/>
          <w:sz w:val="20"/>
        </w:rPr>
        <w:t xml:space="preserve">This General Mandate is notified to shareholders of the Company by the Company’s website: </w:t>
      </w:r>
      <w:hyperlink r:id="rId7">
        <w:r>
          <w:rPr>
            <w:rFonts w:ascii="Arial" w:hAnsi="Arial"/>
            <w:color w:val="010000"/>
            <w:sz w:val="20"/>
          </w:rPr>
          <w:t>https://seaprodexhanoi.corn</w:t>
        </w:r>
      </w:hyperlink>
      <w:r>
        <w:rPr>
          <w:rFonts w:ascii="Arial" w:hAnsi="Arial"/>
          <w:color w:val="010000"/>
          <w:sz w:val="20"/>
        </w:rPr>
        <w:t>.vn /</w:t>
      </w:r>
    </w:p>
    <w:p w14:paraId="7E30CBF0" w14:textId="77777777" w:rsidR="004E0441" w:rsidRPr="0098654D" w:rsidRDefault="002E4A94" w:rsidP="00CC05CA">
      <w:pPr>
        <w:pBdr>
          <w:top w:val="nil"/>
          <w:left w:val="nil"/>
          <w:bottom w:val="nil"/>
          <w:right w:val="nil"/>
          <w:between w:val="nil"/>
        </w:pBdr>
        <w:spacing w:after="120" w:line="360" w:lineRule="auto"/>
        <w:jc w:val="both"/>
        <w:rPr>
          <w:rFonts w:ascii="Arial" w:eastAsia="Arial" w:hAnsi="Arial" w:cs="Arial"/>
          <w:color w:val="010000"/>
          <w:sz w:val="20"/>
          <w:szCs w:val="20"/>
        </w:rPr>
      </w:pPr>
      <w:r>
        <w:rPr>
          <w:rFonts w:ascii="Arial" w:hAnsi="Arial"/>
          <w:color w:val="010000"/>
          <w:sz w:val="20"/>
        </w:rPr>
        <w:t>The Company's Board of Directors is responsible for implementing this General Mandate in accordance with the provisions of law and the Company's regulations.</w:t>
      </w:r>
    </w:p>
    <w:p w14:paraId="310CB81D" w14:textId="77777777" w:rsidR="004E0441" w:rsidRPr="0098654D" w:rsidRDefault="004E0441" w:rsidP="00CC05CA">
      <w:pPr>
        <w:spacing w:after="120" w:line="360" w:lineRule="auto"/>
        <w:jc w:val="both"/>
        <w:rPr>
          <w:rFonts w:ascii="Arial" w:eastAsia="Arial" w:hAnsi="Arial" w:cs="Arial"/>
          <w:color w:val="010000"/>
          <w:sz w:val="20"/>
          <w:szCs w:val="20"/>
        </w:rPr>
      </w:pPr>
    </w:p>
    <w:sectPr w:rsidR="004E0441" w:rsidRPr="0098654D" w:rsidSect="000C3119">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7C637C5-3740-44C0-85F5-2F1AD594C2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D4A77ED-C6F5-4471-A4E9-0C3669DA643D}"/>
    <w:embedItalic r:id="rId3" w:fontKey="{745F5D29-E198-46D2-8AFC-8D8A58C0E42C}"/>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D52E5443-9AF0-4424-8054-DD1D73DCC389}"/>
  </w:font>
  <w:font w:name="等线">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A9905913-C05C-4193-952F-DE1FB135D0C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306B7"/>
    <w:multiLevelType w:val="multilevel"/>
    <w:tmpl w:val="8E62B024"/>
    <w:lvl w:ilvl="0">
      <w:start w:val="4"/>
      <w:numFmt w:val="bullet"/>
      <w:lvlText w:val="-"/>
      <w:lvlJc w:val="left"/>
      <w:pPr>
        <w:ind w:left="720" w:hanging="360"/>
      </w:pPr>
      <w:rPr>
        <w:rFonts w:ascii="Arial" w:eastAsia="Arial" w:hAnsi="Arial" w:cs="Arial"/>
        <w:b w:val="0"/>
        <w:i w:val="0"/>
        <w:sz w:val="20"/>
        <w:u w:val="none"/>
      </w:rPr>
    </w:lvl>
    <w:lvl w:ilvl="1">
      <w:start w:val="1"/>
      <w:numFmt w:val="bullet"/>
      <w:lvlText w:val="o"/>
      <w:lvlJc w:val="left"/>
      <w:pPr>
        <w:ind w:left="1440" w:hanging="360"/>
      </w:pPr>
      <w:rPr>
        <w:rFonts w:ascii="Arial" w:eastAsia="Courier New" w:hAnsi="Arial" w:cs="Arial"/>
        <w:b w:val="0"/>
        <w:i w:val="0"/>
        <w:sz w:val="20"/>
      </w:rPr>
    </w:lvl>
    <w:lvl w:ilvl="2">
      <w:start w:val="1"/>
      <w:numFmt w:val="bullet"/>
      <w:lvlText w:val="▪"/>
      <w:lvlJc w:val="left"/>
      <w:pPr>
        <w:ind w:left="2160" w:hanging="360"/>
      </w:pPr>
      <w:rPr>
        <w:rFonts w:ascii="Arial" w:eastAsia="Noto Sans Symbols" w:hAnsi="Arial" w:cs="Arial"/>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FD01763"/>
    <w:multiLevelType w:val="multilevel"/>
    <w:tmpl w:val="EA1A7562"/>
    <w:lvl w:ilvl="0">
      <w:start w:val="1"/>
      <w:numFmt w:val="bullet"/>
      <w:lvlText w:val="+"/>
      <w:lvlJc w:val="left"/>
      <w:pPr>
        <w:ind w:left="720" w:hanging="360"/>
      </w:pPr>
      <w:rPr>
        <w:rFonts w:ascii="Arial" w:eastAsia="Noto Sans Symbols" w:hAnsi="Arial" w:cs="Arial"/>
        <w:b w:val="0"/>
        <w:i w:val="0"/>
        <w:sz w:val="20"/>
        <w:u w:val="none"/>
      </w:rPr>
    </w:lvl>
    <w:lvl w:ilvl="1">
      <w:start w:val="1"/>
      <w:numFmt w:val="bullet"/>
      <w:lvlText w:val="o"/>
      <w:lvlJc w:val="left"/>
      <w:pPr>
        <w:ind w:left="1440" w:hanging="360"/>
      </w:pPr>
      <w:rPr>
        <w:rFonts w:ascii="Arial" w:eastAsia="Courier New" w:hAnsi="Arial" w:cs="Arial"/>
        <w:b w:val="0"/>
        <w:i w:val="0"/>
        <w:sz w:val="20"/>
      </w:rPr>
    </w:lvl>
    <w:lvl w:ilvl="2">
      <w:start w:val="1"/>
      <w:numFmt w:val="bullet"/>
      <w:lvlText w:val="▪"/>
      <w:lvlJc w:val="left"/>
      <w:pPr>
        <w:ind w:left="2160" w:hanging="360"/>
      </w:pPr>
      <w:rPr>
        <w:rFonts w:ascii="Arial" w:eastAsia="Noto Sans Symbols" w:hAnsi="Arial" w:cs="Arial"/>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3473F87"/>
    <w:multiLevelType w:val="multilevel"/>
    <w:tmpl w:val="52B42814"/>
    <w:lvl w:ilvl="0">
      <w:start w:val="1"/>
      <w:numFmt w:val="decimal"/>
      <w:lvlText w:val="%1."/>
      <w:lvlJc w:val="left"/>
      <w:pPr>
        <w:ind w:left="720" w:hanging="360"/>
      </w:pPr>
      <w:rPr>
        <w:rFonts w:ascii="Arial" w:hAnsi="Arial" w:cs="Arial"/>
        <w:b w:val="0"/>
        <w:i w:val="0"/>
        <w:sz w:val="20"/>
        <w:u w:val="none"/>
      </w:rPr>
    </w:lvl>
    <w:lvl w:ilvl="1">
      <w:start w:val="1"/>
      <w:numFmt w:val="lowerLetter"/>
      <w:lvlText w:val="%2."/>
      <w:lvlJc w:val="left"/>
      <w:pPr>
        <w:ind w:left="1440" w:hanging="360"/>
      </w:pPr>
      <w:rPr>
        <w:rFonts w:ascii="Arial" w:hAnsi="Arial" w:cs="Arial"/>
        <w:b w:val="0"/>
        <w:i w:val="0"/>
        <w:sz w:val="20"/>
      </w:rPr>
    </w:lvl>
    <w:lvl w:ilvl="2">
      <w:start w:val="1"/>
      <w:numFmt w:val="lowerRoman"/>
      <w:lvlText w:val="%3."/>
      <w:lvlJc w:val="right"/>
      <w:pPr>
        <w:ind w:left="2160" w:hanging="180"/>
      </w:pPr>
      <w:rPr>
        <w:rFonts w:ascii="Arial" w:hAnsi="Arial" w:cs="Arial"/>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41"/>
    <w:rsid w:val="000467D8"/>
    <w:rsid w:val="000C3119"/>
    <w:rsid w:val="00101C60"/>
    <w:rsid w:val="002E4A94"/>
    <w:rsid w:val="0044657D"/>
    <w:rsid w:val="004E0441"/>
    <w:rsid w:val="004E7F72"/>
    <w:rsid w:val="00535B5C"/>
    <w:rsid w:val="0098654D"/>
    <w:rsid w:val="00CC0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EF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color w:val="213430"/>
      <w:sz w:val="26"/>
      <w:szCs w:val="26"/>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color w:val="213430"/>
      <w:sz w:val="28"/>
      <w:szCs w:val="2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color w:val="213430"/>
      <w:sz w:val="20"/>
      <w:szCs w:val="20"/>
      <w:u w:val="none"/>
      <w:shd w:val="clear" w:color="auto" w:fill="auto"/>
    </w:rPr>
  </w:style>
  <w:style w:type="paragraph" w:customStyle="1" w:styleId="Vnbnnidung20">
    <w:name w:val="Văn bản nội dung (2)"/>
    <w:basedOn w:val="Normal"/>
    <w:link w:val="Vnbnnidung2"/>
    <w:pPr>
      <w:ind w:firstLine="760"/>
    </w:pPr>
    <w:rPr>
      <w:rFonts w:ascii="Times New Roman" w:eastAsia="Times New Roman" w:hAnsi="Times New Roman" w:cs="Times New Roman"/>
      <w:color w:val="213430"/>
      <w:sz w:val="26"/>
      <w:szCs w:val="26"/>
    </w:rPr>
  </w:style>
  <w:style w:type="paragraph" w:customStyle="1" w:styleId="Vnbnnidung0">
    <w:name w:val="Văn bản nội dung"/>
    <w:basedOn w:val="Normal"/>
    <w:link w:val="Vnbnnidung"/>
    <w:pPr>
      <w:spacing w:line="276" w:lineRule="auto"/>
      <w:ind w:firstLine="400"/>
    </w:pPr>
    <w:rPr>
      <w:rFonts w:ascii="Times New Roman" w:eastAsia="Times New Roman" w:hAnsi="Times New Roman" w:cs="Times New Roman"/>
      <w:sz w:val="26"/>
      <w:szCs w:val="26"/>
    </w:rPr>
  </w:style>
  <w:style w:type="paragraph" w:customStyle="1" w:styleId="Tiu10">
    <w:name w:val="Tiêu đề #1"/>
    <w:basedOn w:val="Normal"/>
    <w:link w:val="Tiu1"/>
    <w:pPr>
      <w:ind w:firstLine="360"/>
      <w:jc w:val="center"/>
      <w:outlineLvl w:val="0"/>
    </w:pPr>
    <w:rPr>
      <w:rFonts w:ascii="Times New Roman" w:eastAsia="Times New Roman" w:hAnsi="Times New Roman" w:cs="Times New Roman"/>
      <w:b/>
      <w:bCs/>
      <w:color w:val="213430"/>
      <w:sz w:val="28"/>
      <w:szCs w:val="28"/>
    </w:rPr>
  </w:style>
  <w:style w:type="paragraph" w:customStyle="1" w:styleId="Chthchbng0">
    <w:name w:val="Chú thích bảng"/>
    <w:basedOn w:val="Normal"/>
    <w:link w:val="Chthchbng"/>
    <w:rPr>
      <w:rFonts w:ascii="Times New Roman" w:eastAsia="Times New Roman" w:hAnsi="Times New Roman" w:cs="Times New Roman"/>
      <w:sz w:val="26"/>
      <w:szCs w:val="26"/>
    </w:rPr>
  </w:style>
  <w:style w:type="paragraph" w:customStyle="1" w:styleId="Khc0">
    <w:name w:val="Khác"/>
    <w:basedOn w:val="Normal"/>
    <w:link w:val="Khc"/>
    <w:pPr>
      <w:spacing w:line="276" w:lineRule="auto"/>
      <w:ind w:firstLine="400"/>
    </w:pPr>
    <w:rPr>
      <w:rFonts w:ascii="Times New Roman" w:eastAsia="Times New Roman" w:hAnsi="Times New Roman" w:cs="Times New Roman"/>
      <w:sz w:val="26"/>
      <w:szCs w:val="26"/>
    </w:rPr>
  </w:style>
  <w:style w:type="paragraph" w:customStyle="1" w:styleId="Vnbnnidung30">
    <w:name w:val="Văn bản nội dung (3)"/>
    <w:basedOn w:val="Normal"/>
    <w:link w:val="Vnbnnidung3"/>
    <w:rPr>
      <w:rFonts w:ascii="Times New Roman" w:eastAsia="Times New Roman" w:hAnsi="Times New Roman" w:cs="Times New Roman"/>
      <w:color w:val="213430"/>
      <w:sz w:val="20"/>
      <w:szCs w:val="20"/>
    </w:rPr>
  </w:style>
  <w:style w:type="table" w:styleId="TableGrid">
    <w:name w:val="Table Grid"/>
    <w:basedOn w:val="TableNormal"/>
    <w:uiPriority w:val="39"/>
    <w:rsid w:val="00B63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34F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bottom w:w="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bottom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color w:val="213430"/>
      <w:sz w:val="26"/>
      <w:szCs w:val="26"/>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color w:val="213430"/>
      <w:sz w:val="28"/>
      <w:szCs w:val="2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color w:val="213430"/>
      <w:sz w:val="20"/>
      <w:szCs w:val="20"/>
      <w:u w:val="none"/>
      <w:shd w:val="clear" w:color="auto" w:fill="auto"/>
    </w:rPr>
  </w:style>
  <w:style w:type="paragraph" w:customStyle="1" w:styleId="Vnbnnidung20">
    <w:name w:val="Văn bản nội dung (2)"/>
    <w:basedOn w:val="Normal"/>
    <w:link w:val="Vnbnnidung2"/>
    <w:pPr>
      <w:ind w:firstLine="760"/>
    </w:pPr>
    <w:rPr>
      <w:rFonts w:ascii="Times New Roman" w:eastAsia="Times New Roman" w:hAnsi="Times New Roman" w:cs="Times New Roman"/>
      <w:color w:val="213430"/>
      <w:sz w:val="26"/>
      <w:szCs w:val="26"/>
    </w:rPr>
  </w:style>
  <w:style w:type="paragraph" w:customStyle="1" w:styleId="Vnbnnidung0">
    <w:name w:val="Văn bản nội dung"/>
    <w:basedOn w:val="Normal"/>
    <w:link w:val="Vnbnnidung"/>
    <w:pPr>
      <w:spacing w:line="276" w:lineRule="auto"/>
      <w:ind w:firstLine="400"/>
    </w:pPr>
    <w:rPr>
      <w:rFonts w:ascii="Times New Roman" w:eastAsia="Times New Roman" w:hAnsi="Times New Roman" w:cs="Times New Roman"/>
      <w:sz w:val="26"/>
      <w:szCs w:val="26"/>
    </w:rPr>
  </w:style>
  <w:style w:type="paragraph" w:customStyle="1" w:styleId="Tiu10">
    <w:name w:val="Tiêu đề #1"/>
    <w:basedOn w:val="Normal"/>
    <w:link w:val="Tiu1"/>
    <w:pPr>
      <w:ind w:firstLine="360"/>
      <w:jc w:val="center"/>
      <w:outlineLvl w:val="0"/>
    </w:pPr>
    <w:rPr>
      <w:rFonts w:ascii="Times New Roman" w:eastAsia="Times New Roman" w:hAnsi="Times New Roman" w:cs="Times New Roman"/>
      <w:b/>
      <w:bCs/>
      <w:color w:val="213430"/>
      <w:sz w:val="28"/>
      <w:szCs w:val="28"/>
    </w:rPr>
  </w:style>
  <w:style w:type="paragraph" w:customStyle="1" w:styleId="Chthchbng0">
    <w:name w:val="Chú thích bảng"/>
    <w:basedOn w:val="Normal"/>
    <w:link w:val="Chthchbng"/>
    <w:rPr>
      <w:rFonts w:ascii="Times New Roman" w:eastAsia="Times New Roman" w:hAnsi="Times New Roman" w:cs="Times New Roman"/>
      <w:sz w:val="26"/>
      <w:szCs w:val="26"/>
    </w:rPr>
  </w:style>
  <w:style w:type="paragraph" w:customStyle="1" w:styleId="Khc0">
    <w:name w:val="Khác"/>
    <w:basedOn w:val="Normal"/>
    <w:link w:val="Khc"/>
    <w:pPr>
      <w:spacing w:line="276" w:lineRule="auto"/>
      <w:ind w:firstLine="400"/>
    </w:pPr>
    <w:rPr>
      <w:rFonts w:ascii="Times New Roman" w:eastAsia="Times New Roman" w:hAnsi="Times New Roman" w:cs="Times New Roman"/>
      <w:sz w:val="26"/>
      <w:szCs w:val="26"/>
    </w:rPr>
  </w:style>
  <w:style w:type="paragraph" w:customStyle="1" w:styleId="Vnbnnidung30">
    <w:name w:val="Văn bản nội dung (3)"/>
    <w:basedOn w:val="Normal"/>
    <w:link w:val="Vnbnnidung3"/>
    <w:rPr>
      <w:rFonts w:ascii="Times New Roman" w:eastAsia="Times New Roman" w:hAnsi="Times New Roman" w:cs="Times New Roman"/>
      <w:color w:val="213430"/>
      <w:sz w:val="20"/>
      <w:szCs w:val="20"/>
    </w:rPr>
  </w:style>
  <w:style w:type="table" w:styleId="TableGrid">
    <w:name w:val="Table Grid"/>
    <w:basedOn w:val="TableNormal"/>
    <w:uiPriority w:val="39"/>
    <w:rsid w:val="00B63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34F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bottom w:w="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eaprodexhanoi.cor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rBUVrd6aY32GAiJ5NzU0967mw==">CgMxLjAyCGguZ2pkZ3hzOAByITFnTVpONE1PYjJuUVh5a1VkS0NYYzRzR3FBV1NpWktXNA==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967</Words>
  <Characters>5513</Characters>
  <Application>Microsoft Office Word</Application>
  <DocSecurity>0</DocSecurity>
  <Lines>45</Lines>
  <Paragraphs>12</Paragraphs>
  <ScaleCrop>false</ScaleCrop>
  <Company/>
  <LinksUpToDate>false</LinksUpToDate>
  <CharactersWithSpaces>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Ha Anh</cp:lastModifiedBy>
  <cp:revision>10</cp:revision>
  <dcterms:created xsi:type="dcterms:W3CDTF">2024-04-22T02:30:00Z</dcterms:created>
  <dcterms:modified xsi:type="dcterms:W3CDTF">2024-04-23T10:00:00Z</dcterms:modified>
</cp:coreProperties>
</file>