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68FE" w14:textId="77777777"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16"/>
        </w:rPr>
      </w:pPr>
      <w:r w:rsidRPr="00D22141">
        <w:rPr>
          <w:rFonts w:ascii="Arial" w:hAnsi="Arial" w:cs="Arial"/>
          <w:b/>
          <w:bCs/>
          <w:color w:val="010000"/>
          <w:sz w:val="20"/>
        </w:rPr>
        <w:t>C69:</w:t>
      </w:r>
      <w:r w:rsidRPr="00D22141">
        <w:rPr>
          <w:rFonts w:ascii="Arial" w:hAnsi="Arial" w:cs="Arial"/>
          <w:b/>
          <w:color w:val="010000"/>
          <w:sz w:val="20"/>
        </w:rPr>
        <w:t xml:space="preserve"> Explanation on measures reports and roadmaps to overcome the situation of shares under alert.</w:t>
      </w:r>
    </w:p>
    <w:p w14:paraId="667268FF" w14:textId="77777777"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22141">
        <w:rPr>
          <w:rFonts w:ascii="Arial" w:hAnsi="Arial" w:cs="Arial"/>
          <w:color w:val="010000"/>
          <w:sz w:val="20"/>
        </w:rPr>
        <w:t>On April 19, 2024, 1369 Construction Joint Stock Company announced Official Dispatch No. 28/CVGT-C69.2024 on the explanation, report on measures and roadmap to overcome the situation of shares under alert as follows:</w:t>
      </w:r>
    </w:p>
    <w:p w14:paraId="66726900" w14:textId="01BFE346" w:rsidR="00A82D08" w:rsidRPr="00D22141" w:rsidRDefault="00AF2FA7" w:rsidP="00E52F87">
      <w:pPr>
        <w:numPr>
          <w:ilvl w:val="0"/>
          <w:numId w:val="1"/>
        </w:numPr>
        <w:pBdr>
          <w:top w:val="nil"/>
          <w:left w:val="nil"/>
          <w:bottom w:val="nil"/>
          <w:right w:val="nil"/>
          <w:between w:val="nil"/>
        </w:pBdr>
        <w:tabs>
          <w:tab w:val="left" w:pos="450"/>
          <w:tab w:val="left" w:pos="967"/>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Explanation on the auditor's qualified opinion on the </w:t>
      </w:r>
      <w:r w:rsidR="005D0136" w:rsidRPr="00D22141">
        <w:rPr>
          <w:rFonts w:ascii="Arial" w:hAnsi="Arial" w:cs="Arial"/>
          <w:color w:val="010000"/>
          <w:sz w:val="20"/>
        </w:rPr>
        <w:t>Financial Statements</w:t>
      </w:r>
      <w:r w:rsidRPr="00D22141">
        <w:rPr>
          <w:rFonts w:ascii="Arial" w:hAnsi="Arial" w:cs="Arial"/>
          <w:color w:val="010000"/>
          <w:sz w:val="20"/>
        </w:rPr>
        <w:t xml:space="preserve"> of 2023</w:t>
      </w:r>
    </w:p>
    <w:p w14:paraId="66726901" w14:textId="77777777"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22141">
        <w:rPr>
          <w:rFonts w:ascii="Arial" w:hAnsi="Arial" w:cs="Arial"/>
          <w:color w:val="010000"/>
          <w:sz w:val="20"/>
        </w:rPr>
        <w:t>1369 Construction Joint Stock Company has made an explanation and information disclosure in document No. 22/CVGT-C69.2024 dated March 30, 2024. as follows:</w:t>
      </w:r>
    </w:p>
    <w:p w14:paraId="66726902" w14:textId="0752C57B" w:rsidR="00A82D08" w:rsidRPr="00D22141" w:rsidRDefault="00AF2FA7" w:rsidP="00E52F87">
      <w:pPr>
        <w:numPr>
          <w:ilvl w:val="0"/>
          <w:numId w:val="2"/>
        </w:numPr>
        <w:pBdr>
          <w:top w:val="nil"/>
          <w:left w:val="nil"/>
          <w:bottom w:val="nil"/>
          <w:right w:val="nil"/>
          <w:between w:val="nil"/>
        </w:pBdr>
        <w:tabs>
          <w:tab w:val="left" w:pos="450"/>
          <w:tab w:val="left" w:pos="807"/>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Qualified opinion: The Company is monitoring the "Prepayment to the seller", Branch of Công ty Cổ phần Xây dựng </w:t>
      </w:r>
      <w:r w:rsidR="005D0136" w:rsidRPr="00D22141">
        <w:rPr>
          <w:rFonts w:ascii="Arial" w:hAnsi="Arial" w:cs="Arial"/>
          <w:color w:val="010000"/>
          <w:sz w:val="20"/>
        </w:rPr>
        <w:t>Đ</w:t>
      </w:r>
      <w:r w:rsidRPr="00D22141">
        <w:rPr>
          <w:rFonts w:ascii="Arial" w:hAnsi="Arial" w:cs="Arial"/>
          <w:color w:val="010000"/>
          <w:sz w:val="20"/>
        </w:rPr>
        <w:t xml:space="preserve">ông Hải Quảng Ninh (tentatively </w:t>
      </w:r>
      <w:r w:rsidR="00BC5921" w:rsidRPr="00D22141">
        <w:rPr>
          <w:rFonts w:ascii="Arial" w:hAnsi="Arial" w:cs="Arial"/>
          <w:color w:val="010000"/>
          <w:sz w:val="20"/>
        </w:rPr>
        <w:t>translated</w:t>
      </w:r>
      <w:r w:rsidRPr="00D22141">
        <w:rPr>
          <w:rFonts w:ascii="Arial" w:hAnsi="Arial" w:cs="Arial"/>
          <w:color w:val="010000"/>
          <w:sz w:val="20"/>
        </w:rPr>
        <w:t xml:space="preserve"> as Dong Hai Quang Ninh Construction Joint Stock Company)- Thong Nhat Stone Enterprise, the amount of VND 10,147,497,533 (Section V.4 of the Notes of the </w:t>
      </w:r>
      <w:r w:rsidR="005D0136" w:rsidRPr="00D22141">
        <w:rPr>
          <w:rFonts w:ascii="Arial" w:hAnsi="Arial" w:cs="Arial"/>
          <w:color w:val="010000"/>
          <w:sz w:val="20"/>
        </w:rPr>
        <w:t>Financial Statements</w:t>
      </w:r>
      <w:r w:rsidRPr="00D22141">
        <w:rPr>
          <w:rFonts w:ascii="Arial" w:hAnsi="Arial" w:cs="Arial"/>
          <w:color w:val="010000"/>
          <w:sz w:val="20"/>
        </w:rPr>
        <w:t>), which is a</w:t>
      </w:r>
      <w:r w:rsidR="00BC5921" w:rsidRPr="00D22141">
        <w:rPr>
          <w:rFonts w:ascii="Arial" w:hAnsi="Arial" w:cs="Arial"/>
          <w:color w:val="010000"/>
          <w:sz w:val="20"/>
        </w:rPr>
        <w:t xml:space="preserve"> prepayment </w:t>
      </w:r>
      <w:r w:rsidRPr="00D22141">
        <w:rPr>
          <w:rFonts w:ascii="Arial" w:hAnsi="Arial" w:cs="Arial"/>
          <w:color w:val="010000"/>
          <w:sz w:val="20"/>
        </w:rPr>
        <w:t xml:space="preserve">to import and buy stone when the Company needs. We believe that maintaining </w:t>
      </w:r>
      <w:r w:rsidR="00BC5921" w:rsidRPr="00D22141">
        <w:rPr>
          <w:rFonts w:ascii="Arial" w:hAnsi="Arial" w:cs="Arial"/>
          <w:color w:val="010000"/>
          <w:sz w:val="20"/>
        </w:rPr>
        <w:t xml:space="preserve">prepayments </w:t>
      </w:r>
      <w:r w:rsidRPr="00D22141">
        <w:rPr>
          <w:rFonts w:ascii="Arial" w:hAnsi="Arial" w:cs="Arial"/>
          <w:color w:val="010000"/>
          <w:sz w:val="20"/>
        </w:rPr>
        <w:t>to import goods is not reasonable when the value of goods sold to the market is still low and the inventory of stone products of the Company is still high. Therefore, we cannot form an opinion on the reasonablen</w:t>
      </w:r>
      <w:bookmarkStart w:id="0" w:name="_GoBack"/>
      <w:bookmarkEnd w:id="0"/>
      <w:r w:rsidRPr="00D22141">
        <w:rPr>
          <w:rFonts w:ascii="Arial" w:hAnsi="Arial" w:cs="Arial"/>
          <w:color w:val="010000"/>
          <w:sz w:val="20"/>
        </w:rPr>
        <w:t>ess of the above-mentioned prepaid balance.</w:t>
      </w:r>
    </w:p>
    <w:p w14:paraId="66726903" w14:textId="77777777" w:rsidR="00A82D08" w:rsidRPr="00D22141" w:rsidRDefault="00AF2FA7" w:rsidP="00E52F87">
      <w:pPr>
        <w:numPr>
          <w:ilvl w:val="0"/>
          <w:numId w:val="2"/>
        </w:numPr>
        <w:pBdr>
          <w:top w:val="nil"/>
          <w:left w:val="nil"/>
          <w:bottom w:val="nil"/>
          <w:right w:val="nil"/>
          <w:between w:val="nil"/>
        </w:pBdr>
        <w:tabs>
          <w:tab w:val="left" w:pos="450"/>
          <w:tab w:val="left" w:pos="1380"/>
        </w:tabs>
        <w:spacing w:after="120" w:line="360" w:lineRule="auto"/>
        <w:jc w:val="both"/>
        <w:rPr>
          <w:rFonts w:ascii="Arial" w:eastAsia="Arial" w:hAnsi="Arial" w:cs="Arial"/>
          <w:color w:val="010000"/>
          <w:sz w:val="20"/>
          <w:szCs w:val="20"/>
        </w:rPr>
      </w:pPr>
      <w:r w:rsidRPr="00D22141">
        <w:rPr>
          <w:rFonts w:ascii="Arial" w:hAnsi="Arial" w:cs="Arial"/>
          <w:color w:val="010000"/>
          <w:sz w:val="20"/>
        </w:rPr>
        <w:t>The Company’s explanation:</w:t>
      </w:r>
    </w:p>
    <w:p w14:paraId="66726904" w14:textId="6D3A8247"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Regarding the </w:t>
      </w:r>
      <w:r w:rsidR="00BC5921" w:rsidRPr="00D22141">
        <w:rPr>
          <w:rFonts w:ascii="Arial" w:hAnsi="Arial" w:cs="Arial"/>
          <w:color w:val="010000"/>
          <w:sz w:val="20"/>
        </w:rPr>
        <w:t xml:space="preserve">prepayment </w:t>
      </w:r>
      <w:r w:rsidRPr="00D22141">
        <w:rPr>
          <w:rFonts w:ascii="Arial" w:hAnsi="Arial" w:cs="Arial"/>
          <w:color w:val="010000"/>
          <w:sz w:val="20"/>
        </w:rPr>
        <w:t>amount of VND 10,147,497,533 to the branch of Dong Hai Quang Ninh Construction Joint Stock Company - Thong Nhat Stone Enterprise.</w:t>
      </w:r>
    </w:p>
    <w:p w14:paraId="66726905" w14:textId="6DEAF5BA"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Thong Nhat Stone Enterprise is a long-term partner of the Company. The Company regularly imports goods in large volumes, so the Company has a better financial policy with the partner than other partners. Therefore, Thong Nhat Stone Enterprise also always prioritizes delivery to the Company earlier than other partners, so that the Company always ensures the readiness for large orders with customers. The Company also assesses the demand in the market for stone as an increasingly scarce commodity that will lead to fluctuations in price increase when market demand is increasing, the cash </w:t>
      </w:r>
      <w:r w:rsidR="00565258" w:rsidRPr="00D22141">
        <w:rPr>
          <w:rFonts w:ascii="Arial" w:hAnsi="Arial" w:cs="Arial"/>
          <w:color w:val="010000"/>
          <w:sz w:val="20"/>
        </w:rPr>
        <w:t xml:space="preserve">prepayment </w:t>
      </w:r>
      <w:r w:rsidRPr="00D22141">
        <w:rPr>
          <w:rFonts w:ascii="Arial" w:hAnsi="Arial" w:cs="Arial"/>
          <w:color w:val="010000"/>
          <w:sz w:val="20"/>
        </w:rPr>
        <w:t xml:space="preserve">is also the basis for partners to limit price increases when supplying goods to our Company. In addition, the maintenance of the </w:t>
      </w:r>
      <w:r w:rsidR="00565258" w:rsidRPr="00D22141">
        <w:rPr>
          <w:rFonts w:ascii="Arial" w:hAnsi="Arial" w:cs="Arial"/>
          <w:color w:val="010000"/>
          <w:sz w:val="20"/>
        </w:rPr>
        <w:t xml:space="preserve">prepayment </w:t>
      </w:r>
      <w:r w:rsidRPr="00D22141">
        <w:rPr>
          <w:rFonts w:ascii="Arial" w:hAnsi="Arial" w:cs="Arial"/>
          <w:color w:val="010000"/>
          <w:sz w:val="20"/>
        </w:rPr>
        <w:t>in the above amount is not large compared to the total revenue recognized by the Company as the normal level of the Company.</w:t>
      </w:r>
    </w:p>
    <w:p w14:paraId="66726906" w14:textId="77777777" w:rsidR="00A82D08" w:rsidRPr="00D22141" w:rsidRDefault="00AF2FA7" w:rsidP="00E52F87">
      <w:pPr>
        <w:numPr>
          <w:ilvl w:val="0"/>
          <w:numId w:val="1"/>
        </w:numPr>
        <w:pBdr>
          <w:top w:val="nil"/>
          <w:left w:val="nil"/>
          <w:bottom w:val="nil"/>
          <w:right w:val="nil"/>
          <w:between w:val="nil"/>
        </w:pBdr>
        <w:tabs>
          <w:tab w:val="left" w:pos="450"/>
          <w:tab w:val="left" w:pos="899"/>
        </w:tabs>
        <w:spacing w:after="120" w:line="360" w:lineRule="auto"/>
        <w:jc w:val="both"/>
        <w:rPr>
          <w:rFonts w:ascii="Arial" w:eastAsia="Arial" w:hAnsi="Arial" w:cs="Arial"/>
          <w:color w:val="010000"/>
          <w:sz w:val="20"/>
          <w:szCs w:val="20"/>
        </w:rPr>
      </w:pPr>
      <w:r w:rsidRPr="00D22141">
        <w:rPr>
          <w:rFonts w:ascii="Arial" w:hAnsi="Arial" w:cs="Arial"/>
          <w:color w:val="010000"/>
          <w:sz w:val="20"/>
        </w:rPr>
        <w:t>Measures and roadmaps to overcome the situation of shares under alert.</w:t>
      </w:r>
    </w:p>
    <w:p w14:paraId="66726907" w14:textId="4A771B72" w:rsidR="00A82D08" w:rsidRPr="00D22141" w:rsidRDefault="00AF2FA7" w:rsidP="00E52F87">
      <w:pPr>
        <w:numPr>
          <w:ilvl w:val="0"/>
          <w:numId w:val="4"/>
        </w:numPr>
        <w:pBdr>
          <w:top w:val="nil"/>
          <w:left w:val="nil"/>
          <w:bottom w:val="nil"/>
          <w:right w:val="nil"/>
          <w:between w:val="nil"/>
        </w:pBdr>
        <w:tabs>
          <w:tab w:val="left" w:pos="450"/>
          <w:tab w:val="left" w:pos="824"/>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Solutions: The company corrected the audit opinion by importing goods and recovering the </w:t>
      </w:r>
      <w:r w:rsidR="00565258" w:rsidRPr="00D22141">
        <w:rPr>
          <w:rFonts w:ascii="Arial" w:hAnsi="Arial" w:cs="Arial"/>
          <w:color w:val="010000"/>
          <w:sz w:val="20"/>
        </w:rPr>
        <w:t>prepayment</w:t>
      </w:r>
      <w:r w:rsidRPr="00D22141">
        <w:rPr>
          <w:rFonts w:ascii="Arial" w:hAnsi="Arial" w:cs="Arial"/>
          <w:color w:val="010000"/>
          <w:sz w:val="20"/>
        </w:rPr>
        <w:t>.</w:t>
      </w:r>
    </w:p>
    <w:p w14:paraId="66726908" w14:textId="77777777" w:rsidR="00A82D08" w:rsidRPr="00D22141" w:rsidRDefault="00AF2FA7" w:rsidP="00E52F87">
      <w:pPr>
        <w:numPr>
          <w:ilvl w:val="0"/>
          <w:numId w:val="4"/>
        </w:numPr>
        <w:pBdr>
          <w:top w:val="nil"/>
          <w:left w:val="nil"/>
          <w:bottom w:val="nil"/>
          <w:right w:val="nil"/>
          <w:between w:val="nil"/>
        </w:pBdr>
        <w:tabs>
          <w:tab w:val="left" w:pos="450"/>
          <w:tab w:val="left" w:pos="828"/>
        </w:tabs>
        <w:spacing w:after="120" w:line="360" w:lineRule="auto"/>
        <w:jc w:val="both"/>
        <w:rPr>
          <w:rFonts w:ascii="Arial" w:eastAsia="Arial" w:hAnsi="Arial" w:cs="Arial"/>
          <w:color w:val="010000"/>
          <w:sz w:val="20"/>
          <w:szCs w:val="20"/>
        </w:rPr>
      </w:pPr>
      <w:r w:rsidRPr="00D22141">
        <w:rPr>
          <w:rFonts w:ascii="Arial" w:hAnsi="Arial" w:cs="Arial"/>
          <w:color w:val="010000"/>
          <w:sz w:val="20"/>
        </w:rPr>
        <w:t>Remedial plan:</w:t>
      </w:r>
    </w:p>
    <w:p w14:paraId="66726909" w14:textId="1EB1608E" w:rsidR="00A82D08" w:rsidRPr="00D22141" w:rsidRDefault="00AF2FA7" w:rsidP="00E52F87">
      <w:pPr>
        <w:numPr>
          <w:ilvl w:val="0"/>
          <w:numId w:val="3"/>
        </w:numPr>
        <w:pBdr>
          <w:top w:val="nil"/>
          <w:left w:val="nil"/>
          <w:bottom w:val="nil"/>
          <w:right w:val="nil"/>
          <w:between w:val="nil"/>
        </w:pBdr>
        <w:tabs>
          <w:tab w:val="left" w:pos="450"/>
          <w:tab w:val="left" w:pos="925"/>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The parties conduct freight </w:t>
      </w:r>
      <w:r w:rsidR="000E4E8C" w:rsidRPr="00D22141">
        <w:rPr>
          <w:rFonts w:ascii="Arial" w:hAnsi="Arial" w:cs="Arial"/>
          <w:color w:val="010000"/>
          <w:sz w:val="20"/>
        </w:rPr>
        <w:t xml:space="preserve">deliverling </w:t>
      </w:r>
      <w:r w:rsidRPr="00D22141">
        <w:rPr>
          <w:rFonts w:ascii="Arial" w:hAnsi="Arial" w:cs="Arial"/>
          <w:color w:val="010000"/>
          <w:sz w:val="20"/>
        </w:rPr>
        <w:t>from January 01, 2024 to March 31, 2024, the value of goods delivered: VND 2,051,449,400, prepayment balance as of March 31, 2024: VND 8,096,048,133.</w:t>
      </w:r>
    </w:p>
    <w:p w14:paraId="6672690A" w14:textId="7B8FFD1D" w:rsidR="00A82D08" w:rsidRPr="00D22141" w:rsidRDefault="000E4E8C" w:rsidP="00E52F87">
      <w:pPr>
        <w:numPr>
          <w:ilvl w:val="0"/>
          <w:numId w:val="3"/>
        </w:numPr>
        <w:pBdr>
          <w:top w:val="nil"/>
          <w:left w:val="nil"/>
          <w:bottom w:val="nil"/>
          <w:right w:val="nil"/>
          <w:between w:val="nil"/>
        </w:pBdr>
        <w:tabs>
          <w:tab w:val="left" w:pos="450"/>
          <w:tab w:val="left" w:pos="930"/>
        </w:tabs>
        <w:spacing w:after="120" w:line="360" w:lineRule="auto"/>
        <w:jc w:val="both"/>
        <w:rPr>
          <w:rFonts w:ascii="Arial" w:eastAsia="Arial" w:hAnsi="Arial" w:cs="Arial"/>
          <w:color w:val="010000"/>
          <w:sz w:val="20"/>
          <w:szCs w:val="20"/>
        </w:rPr>
      </w:pPr>
      <w:r w:rsidRPr="00D22141">
        <w:rPr>
          <w:rFonts w:ascii="Arial" w:hAnsi="Arial" w:cs="Arial"/>
          <w:color w:val="010000"/>
          <w:sz w:val="20"/>
        </w:rPr>
        <w:t xml:space="preserve">On </w:t>
      </w:r>
      <w:r w:rsidR="00AF2FA7" w:rsidRPr="00D22141">
        <w:rPr>
          <w:rFonts w:ascii="Arial" w:hAnsi="Arial" w:cs="Arial"/>
          <w:color w:val="010000"/>
          <w:sz w:val="20"/>
        </w:rPr>
        <w:t xml:space="preserve">April 01, 2024, the parties agreed that the branch of Dong Hai Quang Ninh Construction Joint Stock Company - Thong Nhat Stone Enterprise will refund C69 the remaining </w:t>
      </w:r>
      <w:r w:rsidR="00D22141" w:rsidRPr="00D22141">
        <w:rPr>
          <w:rFonts w:ascii="Arial" w:hAnsi="Arial" w:cs="Arial"/>
          <w:color w:val="010000"/>
          <w:sz w:val="20"/>
        </w:rPr>
        <w:t xml:space="preserve">prepayment </w:t>
      </w:r>
      <w:r w:rsidR="00AF2FA7" w:rsidRPr="00D22141">
        <w:rPr>
          <w:rFonts w:ascii="Arial" w:hAnsi="Arial" w:cs="Arial"/>
          <w:color w:val="010000"/>
          <w:sz w:val="20"/>
        </w:rPr>
        <w:t xml:space="preserve">amount </w:t>
      </w:r>
      <w:r w:rsidR="00D22141" w:rsidRPr="00D22141">
        <w:rPr>
          <w:rFonts w:ascii="Arial" w:hAnsi="Arial" w:cs="Arial"/>
          <w:color w:val="010000"/>
          <w:sz w:val="20"/>
        </w:rPr>
        <w:t>on</w:t>
      </w:r>
      <w:r w:rsidR="00AF2FA7" w:rsidRPr="00D22141">
        <w:rPr>
          <w:rFonts w:ascii="Arial" w:hAnsi="Arial" w:cs="Arial"/>
          <w:color w:val="010000"/>
          <w:sz w:val="20"/>
        </w:rPr>
        <w:t xml:space="preserve"> </w:t>
      </w:r>
      <w:r w:rsidR="00AF2FA7" w:rsidRPr="00D22141">
        <w:rPr>
          <w:rFonts w:ascii="Arial" w:hAnsi="Arial" w:cs="Arial"/>
          <w:color w:val="010000"/>
          <w:sz w:val="20"/>
        </w:rPr>
        <w:lastRenderedPageBreak/>
        <w:t>March 31, 2024</w:t>
      </w:r>
      <w:r w:rsidR="00D22141" w:rsidRPr="00D22141">
        <w:rPr>
          <w:rFonts w:ascii="Arial" w:hAnsi="Arial" w:cs="Arial"/>
          <w:color w:val="010000"/>
          <w:sz w:val="20"/>
        </w:rPr>
        <w:t xml:space="preserve"> of</w:t>
      </w:r>
      <w:r w:rsidR="00AF2FA7" w:rsidRPr="00D22141">
        <w:rPr>
          <w:rFonts w:ascii="Arial" w:hAnsi="Arial" w:cs="Arial"/>
          <w:color w:val="010000"/>
          <w:sz w:val="20"/>
        </w:rPr>
        <w:t xml:space="preserve"> VND 8,096,048,133. The branch of Dong Hai Quang Ninh Construction Joint Stock Company - Thong Nhat Stone Enterprise has completed the return of the amount by April 05, 2024, Prepayment balance as of April 05, 2024: VND 0.</w:t>
      </w:r>
    </w:p>
    <w:p w14:paraId="6672690B" w14:textId="77777777" w:rsidR="00A82D08" w:rsidRPr="00D22141" w:rsidRDefault="00AF2FA7" w:rsidP="00E52F8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22141">
        <w:rPr>
          <w:rFonts w:ascii="Arial" w:hAnsi="Arial" w:cs="Arial"/>
          <w:color w:val="010000"/>
          <w:sz w:val="20"/>
        </w:rPr>
        <w:t>Thus, on April 5, 2024, the Company has fully overcome the auditors’ qualified opinion.</w:t>
      </w:r>
    </w:p>
    <w:sectPr w:rsidR="00A82D08" w:rsidRPr="00D22141" w:rsidSect="00AF2FA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AA6"/>
    <w:multiLevelType w:val="multilevel"/>
    <w:tmpl w:val="30187C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DC5F6A"/>
    <w:multiLevelType w:val="multilevel"/>
    <w:tmpl w:val="68F055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CC300C"/>
    <w:multiLevelType w:val="multilevel"/>
    <w:tmpl w:val="08AAA4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42745BF"/>
    <w:multiLevelType w:val="multilevel"/>
    <w:tmpl w:val="F84E5B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08"/>
    <w:rsid w:val="000E4E8C"/>
    <w:rsid w:val="00565258"/>
    <w:rsid w:val="005D0136"/>
    <w:rsid w:val="00A82D08"/>
    <w:rsid w:val="00AF2FA7"/>
    <w:rsid w:val="00BC5921"/>
    <w:rsid w:val="00D22141"/>
    <w:rsid w:val="00E52F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268FE"/>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C606A"/>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C606A"/>
      <w:sz w:val="18"/>
      <w:szCs w:val="18"/>
      <w:u w:val="none"/>
    </w:rPr>
  </w:style>
  <w:style w:type="paragraph" w:customStyle="1" w:styleId="Bodytext40">
    <w:name w:val="Body text (4)"/>
    <w:basedOn w:val="Normal"/>
    <w:link w:val="Bodytext4"/>
    <w:pPr>
      <w:spacing w:line="233" w:lineRule="auto"/>
      <w:jc w:val="center"/>
    </w:pPr>
    <w:rPr>
      <w:rFonts w:ascii="Arial" w:eastAsia="Arial" w:hAnsi="Arial" w:cs="Arial"/>
      <w:sz w:val="36"/>
      <w:szCs w:val="36"/>
    </w:rPr>
  </w:style>
  <w:style w:type="paragraph" w:customStyle="1" w:styleId="Bodytext30">
    <w:name w:val="Body text (3)"/>
    <w:basedOn w:val="Normal"/>
    <w:link w:val="Bodytext3"/>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spacing w:line="341" w:lineRule="auto"/>
      <w:ind w:firstLine="2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98" w:lineRule="auto"/>
      <w:ind w:firstLine="660"/>
    </w:pPr>
    <w:rPr>
      <w:rFonts w:ascii="Times New Roman" w:eastAsia="Times New Roman" w:hAnsi="Times New Roman" w:cs="Times New Roman"/>
      <w:i/>
      <w:iCs/>
      <w:sz w:val="26"/>
      <w:szCs w:val="26"/>
    </w:rPr>
  </w:style>
  <w:style w:type="paragraph" w:customStyle="1" w:styleId="Bodytext60">
    <w:name w:val="Body text (6)"/>
    <w:basedOn w:val="Normal"/>
    <w:link w:val="Bodytext6"/>
    <w:rPr>
      <w:rFonts w:ascii="Arial" w:eastAsia="Arial" w:hAnsi="Arial" w:cs="Arial"/>
      <w:color w:val="EC606A"/>
      <w:sz w:val="20"/>
      <w:szCs w:val="20"/>
    </w:rPr>
  </w:style>
  <w:style w:type="paragraph" w:customStyle="1" w:styleId="Bodytext50">
    <w:name w:val="Body text (5)"/>
    <w:basedOn w:val="Normal"/>
    <w:link w:val="Bodytext5"/>
    <w:rPr>
      <w:rFonts w:ascii="Arial" w:eastAsia="Arial" w:hAnsi="Arial" w:cs="Arial"/>
      <w:color w:val="EC606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gga8UhsYr22HQjezP/O7GouowQ==">CgMxLjA4AHIhMVUwazQ4VHlkY0NLc0RubEF0RkJTZnF4RnlxQm1BdjJ3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8</cp:revision>
  <dcterms:created xsi:type="dcterms:W3CDTF">2024-04-23T04:05:00Z</dcterms:created>
  <dcterms:modified xsi:type="dcterms:W3CDTF">2024-04-24T03:42:00Z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a76981fc7187f2cd5726b90c9051cb4b3c6f4e1997093fc67632aeeace19ca31</vt:lpwstr>
  </property>
</Properties>
</file>