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10AA5" w14:textId="77777777" w:rsidR="00DD676F" w:rsidRPr="003267A1" w:rsidRDefault="00A22F06" w:rsidP="00744AB7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38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267A1">
        <w:rPr>
          <w:rFonts w:ascii="Arial" w:hAnsi="Arial" w:cs="Arial"/>
          <w:b/>
          <w:color w:val="010000"/>
          <w:sz w:val="20"/>
        </w:rPr>
        <w:t>HNB: Annual General Mandate 2024</w:t>
      </w:r>
    </w:p>
    <w:p w14:paraId="04921125" w14:textId="3FEB952D" w:rsidR="00DD676F" w:rsidRPr="003267A1" w:rsidRDefault="00A22F06" w:rsidP="00744AB7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3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On April 17, 2024, Hanoi Transport Station JSC announced General Mandate 2024 No. 243NQ/DHDCD as follows:</w:t>
      </w:r>
    </w:p>
    <w:p w14:paraId="72A86A91" w14:textId="77777777" w:rsidR="00DD676F" w:rsidRPr="003267A1" w:rsidRDefault="00A22F06" w:rsidP="00744AB7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Article 1. Approve the Reports presented at the meeting, including:</w:t>
      </w:r>
    </w:p>
    <w:p w14:paraId="420D2A5F" w14:textId="23BD3401" w:rsidR="00DD676F" w:rsidRPr="003267A1" w:rsidRDefault="00A22F06" w:rsidP="00744A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Report No. 160</w:t>
      </w:r>
      <w:r w:rsidR="00744AB7">
        <w:rPr>
          <w:rFonts w:ascii="Arial" w:hAnsi="Arial" w:cs="Arial"/>
          <w:color w:val="010000"/>
          <w:sz w:val="20"/>
        </w:rPr>
        <w:t>/BC-HDQT dated March 22, 2024 by</w:t>
      </w:r>
      <w:r w:rsidRPr="003267A1">
        <w:rPr>
          <w:rFonts w:ascii="Arial" w:hAnsi="Arial" w:cs="Arial"/>
          <w:color w:val="010000"/>
          <w:sz w:val="20"/>
        </w:rPr>
        <w:t xml:space="preserve"> the Board of Directors on activity result of the Board of Directors in 2023 and operational orientation in 2024.</w:t>
      </w:r>
    </w:p>
    <w:p w14:paraId="0E1F555B" w14:textId="01C0B061" w:rsidR="00DD676F" w:rsidRPr="003267A1" w:rsidRDefault="00A22F06" w:rsidP="00744A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Report No. 161/BC-CPBX dat</w:t>
      </w:r>
      <w:r w:rsidR="00744AB7">
        <w:rPr>
          <w:rFonts w:ascii="Arial" w:hAnsi="Arial" w:cs="Arial"/>
          <w:color w:val="010000"/>
          <w:sz w:val="20"/>
        </w:rPr>
        <w:t>ed March 22, 2024 by the Managing Director</w:t>
      </w:r>
      <w:r w:rsidRPr="003267A1">
        <w:rPr>
          <w:rFonts w:ascii="Arial" w:hAnsi="Arial" w:cs="Arial"/>
          <w:color w:val="010000"/>
          <w:sz w:val="20"/>
        </w:rPr>
        <w:t xml:space="preserve"> of the Company on the Company's business results in 2023 and operational orientation in 2024.</w:t>
      </w:r>
    </w:p>
    <w:p w14:paraId="631A4B8A" w14:textId="77777777" w:rsidR="00DD676F" w:rsidRPr="003267A1" w:rsidRDefault="00A22F06" w:rsidP="00744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Results of the implementation of business targets assigned by the General Meeting of Shareholders in 2023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397"/>
        <w:gridCol w:w="2834"/>
        <w:gridCol w:w="1854"/>
        <w:gridCol w:w="1394"/>
        <w:gridCol w:w="1395"/>
        <w:gridCol w:w="1143"/>
      </w:tblGrid>
      <w:tr w:rsidR="00DD676F" w:rsidRPr="003267A1" w14:paraId="6BA23B27" w14:textId="77777777" w:rsidTr="00A22F06"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0D1EA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9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1BD40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60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5FF6A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235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47B13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</w:tr>
      <w:tr w:rsidR="00DD676F" w:rsidRPr="003267A1" w14:paraId="5F493780" w14:textId="77777777" w:rsidTr="00A22F06"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42A4C" w14:textId="77777777" w:rsidR="00DD676F" w:rsidRPr="003267A1" w:rsidRDefault="00DD676F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9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78B71" w14:textId="77777777" w:rsidR="00DD676F" w:rsidRPr="003267A1" w:rsidRDefault="00DD676F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D1BC2" w14:textId="77777777" w:rsidR="00DD676F" w:rsidRPr="003267A1" w:rsidRDefault="00DD676F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EB3AC" w14:textId="0CD474F6" w:rsidR="00DD676F" w:rsidRPr="003267A1" w:rsidRDefault="003267A1" w:rsidP="0032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 xml:space="preserve">2023 </w:t>
            </w:r>
            <w:r w:rsidR="00A22F06" w:rsidRPr="003267A1">
              <w:rPr>
                <w:rFonts w:ascii="Arial" w:hAnsi="Arial" w:cs="Arial"/>
                <w:color w:val="010000"/>
                <w:sz w:val="20"/>
              </w:rPr>
              <w:t xml:space="preserve">Plan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FB14A" w14:textId="51C53AE9" w:rsidR="00DD676F" w:rsidRPr="003267A1" w:rsidRDefault="003267A1" w:rsidP="0032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13BA0" w14:textId="52F92A52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Results/Plan</w:t>
            </w:r>
            <w:r w:rsidR="003267A1" w:rsidRPr="003267A1">
              <w:rPr>
                <w:rFonts w:ascii="Arial" w:hAnsi="Arial" w:cs="Arial"/>
                <w:color w:val="010000"/>
                <w:sz w:val="20"/>
              </w:rPr>
              <w:t xml:space="preserve"> (%)</w:t>
            </w:r>
          </w:p>
        </w:tc>
      </w:tr>
      <w:tr w:rsidR="00DD676F" w:rsidRPr="003267A1" w14:paraId="74C16B4D" w14:textId="77777777" w:rsidTr="00A22F06">
        <w:tc>
          <w:tcPr>
            <w:tcW w:w="3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30331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E328A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Vehicle output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59367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Number of vehicle trips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4A3E4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1,774,000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05AFC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1,776,303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F6AD0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DD676F" w:rsidRPr="003267A1" w14:paraId="2D890699" w14:textId="77777777" w:rsidTr="00A22F06">
        <w:tc>
          <w:tcPr>
            <w:tcW w:w="3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E5C96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2CAD2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Passenger output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BBC71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Number of passengers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9394E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7,202,000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7841A6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8,155,953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7B4EC0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113%</w:t>
            </w:r>
          </w:p>
        </w:tc>
      </w:tr>
      <w:tr w:rsidR="00DD676F" w:rsidRPr="003267A1" w14:paraId="6A39E8C1" w14:textId="77777777" w:rsidTr="00A22F06">
        <w:tc>
          <w:tcPr>
            <w:tcW w:w="3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EF651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C805B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Revenue from production and business activities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4F183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VND 1,000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1E8E2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102,000,000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00C14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127,660,353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C5447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125%</w:t>
            </w:r>
          </w:p>
        </w:tc>
      </w:tr>
      <w:tr w:rsidR="00DD676F" w:rsidRPr="003267A1" w14:paraId="61DF0B39" w14:textId="77777777" w:rsidTr="00A22F06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32076" w14:textId="77777777" w:rsidR="00DD676F" w:rsidRPr="003267A1" w:rsidRDefault="00DD676F" w:rsidP="00A22F06">
            <w:pP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11B5E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Transportation Services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3D072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Same as above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08373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81,696,000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FAB0B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99,767,376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19DC8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122%</w:t>
            </w:r>
          </w:p>
        </w:tc>
      </w:tr>
      <w:tr w:rsidR="00DD676F" w:rsidRPr="003267A1" w14:paraId="0375A7D8" w14:textId="77777777" w:rsidTr="00A22F06">
        <w:tc>
          <w:tcPr>
            <w:tcW w:w="3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E766E" w14:textId="77777777" w:rsidR="00DD676F" w:rsidRPr="003267A1" w:rsidRDefault="00DD676F" w:rsidP="00A22F06">
            <w:pP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222F1" w14:textId="77777777" w:rsidR="00DD676F" w:rsidRPr="003267A1" w:rsidRDefault="00DD676F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34E3E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Same as above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D806E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20,304,000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4E8FC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27,892,976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8ACA09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137%</w:t>
            </w:r>
          </w:p>
        </w:tc>
      </w:tr>
      <w:tr w:rsidR="00DD676F" w:rsidRPr="003267A1" w14:paraId="42E7EB7B" w14:textId="77777777" w:rsidTr="00A22F06">
        <w:tc>
          <w:tcPr>
            <w:tcW w:w="3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4C483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3B486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Income from financial activities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157D7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Same as above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A0CF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2,295,000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CE68A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3,701,168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4FE99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161%</w:t>
            </w:r>
          </w:p>
        </w:tc>
      </w:tr>
      <w:tr w:rsidR="00DD676F" w:rsidRPr="003267A1" w14:paraId="22609D1A" w14:textId="77777777" w:rsidTr="00A22F06">
        <w:tc>
          <w:tcPr>
            <w:tcW w:w="3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1947D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A7234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Total production costs, of which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BF2DB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Same as above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09DB6" w14:textId="27B98F2D" w:rsidR="00DD676F" w:rsidRPr="003267A1" w:rsidRDefault="00A22F06" w:rsidP="0032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94</w:t>
            </w:r>
            <w:r w:rsidR="003267A1" w:rsidRPr="003267A1">
              <w:rPr>
                <w:rFonts w:ascii="Arial" w:hAnsi="Arial" w:cs="Arial"/>
                <w:color w:val="010000"/>
                <w:sz w:val="20"/>
              </w:rPr>
              <w:t>,</w:t>
            </w:r>
            <w:r w:rsidRPr="003267A1">
              <w:rPr>
                <w:rFonts w:ascii="Arial" w:hAnsi="Arial" w:cs="Arial"/>
                <w:color w:val="010000"/>
                <w:sz w:val="20"/>
              </w:rPr>
              <w:t>935</w:t>
            </w:r>
            <w:r w:rsidR="003267A1" w:rsidRPr="003267A1">
              <w:rPr>
                <w:rFonts w:ascii="Arial" w:hAnsi="Arial" w:cs="Arial"/>
                <w:color w:val="010000"/>
                <w:sz w:val="20"/>
              </w:rPr>
              <w:t>,</w:t>
            </w:r>
            <w:r w:rsidRPr="003267A1">
              <w:rPr>
                <w:rFonts w:ascii="Arial" w:hAnsi="Arial" w:cs="Arial"/>
                <w:color w:val="010000"/>
                <w:sz w:val="20"/>
              </w:rPr>
              <w:t>000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F4D60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117,460,265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811D2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124%</w:t>
            </w:r>
          </w:p>
        </w:tc>
      </w:tr>
      <w:tr w:rsidR="00DD676F" w:rsidRPr="003267A1" w14:paraId="1D6D4A1F" w14:textId="77777777" w:rsidTr="00A22F06">
        <w:tc>
          <w:tcPr>
            <w:tcW w:w="3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7B301" w14:textId="77777777" w:rsidR="00DD676F" w:rsidRPr="003267A1" w:rsidRDefault="00DD676F" w:rsidP="00A22F06">
            <w:pP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B0EEB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Depreciation expense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183A64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Same as above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84F32E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10,250,000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21848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7,968,696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A63A3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78%</w:t>
            </w:r>
          </w:p>
        </w:tc>
      </w:tr>
      <w:tr w:rsidR="00DD676F" w:rsidRPr="003267A1" w14:paraId="73E8572C" w14:textId="77777777" w:rsidTr="00A22F06">
        <w:tc>
          <w:tcPr>
            <w:tcW w:w="3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13BF1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53444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2D285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Same as above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30C89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9,360,000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4C3E8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14,086,879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C507C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151%</w:t>
            </w:r>
          </w:p>
        </w:tc>
      </w:tr>
      <w:tr w:rsidR="00DD676F" w:rsidRPr="003267A1" w14:paraId="0136A1C9" w14:textId="77777777" w:rsidTr="00A22F06">
        <w:tc>
          <w:tcPr>
            <w:tcW w:w="3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520AE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38A0D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Total number of employees (Employees + Managers)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40292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Person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35975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379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B9CBE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368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90A8D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97%</w:t>
            </w:r>
          </w:p>
        </w:tc>
      </w:tr>
      <w:tr w:rsidR="00DD676F" w:rsidRPr="003267A1" w14:paraId="19D5D91E" w14:textId="77777777" w:rsidTr="00A22F06">
        <w:tc>
          <w:tcPr>
            <w:tcW w:w="3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95857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EBD8D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Total employee salary fund (Employees + Managers)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A9531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VND 1,000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A3531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38,116,000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78213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46,407,000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5F49C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122%</w:t>
            </w:r>
          </w:p>
        </w:tc>
      </w:tr>
      <w:tr w:rsidR="00DD676F" w:rsidRPr="003267A1" w14:paraId="183D38C4" w14:textId="77777777" w:rsidTr="00A22F06">
        <w:tc>
          <w:tcPr>
            <w:tcW w:w="3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72293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6309B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Average salary of employees (Employees + Managers)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35D90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(VND/person/month)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191A14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8,381,000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A5704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10,509,000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927EB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125%</w:t>
            </w:r>
          </w:p>
        </w:tc>
      </w:tr>
      <w:tr w:rsidR="00DD676F" w:rsidRPr="003267A1" w14:paraId="075A8CBF" w14:textId="77777777" w:rsidTr="00A22F06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77B3C" w14:textId="77777777" w:rsidR="00DD676F" w:rsidRPr="003267A1" w:rsidRDefault="00A22F06" w:rsidP="00064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FAA4D" w14:textId="77777777" w:rsidR="00DD676F" w:rsidRPr="003267A1" w:rsidRDefault="00A22F06" w:rsidP="00064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Efficiency (Profit + Plan)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52F67" w14:textId="77777777" w:rsidR="00DD676F" w:rsidRPr="003267A1" w:rsidRDefault="00A22F06" w:rsidP="00064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VND 1,000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85DAF" w14:textId="77777777" w:rsidR="00DD676F" w:rsidRPr="003267A1" w:rsidRDefault="00A22F06" w:rsidP="00064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19,610,000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EBF31" w14:textId="77777777" w:rsidR="00DD676F" w:rsidRPr="003267A1" w:rsidRDefault="00A22F06" w:rsidP="00064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22,055,575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9929F" w14:textId="77777777" w:rsidR="00DD676F" w:rsidRPr="003267A1" w:rsidRDefault="00A22F06" w:rsidP="00064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112%</w:t>
            </w:r>
          </w:p>
        </w:tc>
      </w:tr>
    </w:tbl>
    <w:p w14:paraId="37D62A98" w14:textId="77777777" w:rsidR="00DD676F" w:rsidRPr="003267A1" w:rsidRDefault="00A22F06" w:rsidP="000646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4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Targets of production and business plan 2024</w:t>
      </w:r>
    </w:p>
    <w:p w14:paraId="2E2CDBB5" w14:textId="6F113FA1" w:rsidR="00DD676F" w:rsidRPr="003267A1" w:rsidRDefault="00A22F06" w:rsidP="000646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3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lastRenderedPageBreak/>
        <w:t>About number of vehicles: The planned number of vehicle trips is 1,777,000 vehicle trips, equal to 100% of results in 2023. In which, interprovincial vehicle trips are 637,000 trips, equal to 100% of the results in 2023, Bus trips are 1,140,000 trips equal to 99.96% compared to the results in 2023.</w:t>
      </w:r>
    </w:p>
    <w:p w14:paraId="09F578C9" w14:textId="14B67456" w:rsidR="00DD676F" w:rsidRPr="003267A1" w:rsidRDefault="00A22F06" w:rsidP="000646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37"/>
          <w:tab w:val="left" w:pos="996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About number of passengers</w:t>
      </w:r>
      <w:r w:rsidR="003267A1" w:rsidRPr="003267A1">
        <w:rPr>
          <w:rFonts w:ascii="Arial" w:hAnsi="Arial" w:cs="Arial"/>
          <w:color w:val="010000"/>
          <w:sz w:val="20"/>
        </w:rPr>
        <w:t>:</w:t>
      </w:r>
      <w:r w:rsidRPr="003267A1">
        <w:rPr>
          <w:rFonts w:ascii="Arial" w:hAnsi="Arial" w:cs="Arial"/>
          <w:color w:val="010000"/>
          <w:sz w:val="20"/>
        </w:rPr>
        <w:t xml:space="preserve"> The number of passengers is 8,300,000, equal to 102% of the results in 2023. </w:t>
      </w:r>
    </w:p>
    <w:p w14:paraId="29277C2E" w14:textId="77777777" w:rsidR="00DD676F" w:rsidRPr="003267A1" w:rsidRDefault="00A22F06" w:rsidP="000646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3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About revenue from production and business: The planned revenue is VND 127,500,000,000, equal to 100% of the result in 2023. In which, the revenue from transport services is VND 100,000,000,000 100% compared to the result in 2023. Service revenue is VND 27,500,000,000, equal to 99% of the result in 2023.</w:t>
      </w:r>
    </w:p>
    <w:p w14:paraId="6AD3BD49" w14:textId="6A3B0918" w:rsidR="00DD676F" w:rsidRPr="003267A1" w:rsidRDefault="00A22F06" w:rsidP="00064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Report No. 162/BC-BKS dated March 22, 2024 of the Supervisory Board on the activity results of the Supervisory Board in 2023 and the op</w:t>
      </w:r>
      <w:r w:rsidR="00064644">
        <w:rPr>
          <w:rFonts w:ascii="Arial" w:hAnsi="Arial" w:cs="Arial"/>
          <w:color w:val="010000"/>
          <w:sz w:val="20"/>
        </w:rPr>
        <w:t>e</w:t>
      </w:r>
      <w:r w:rsidRPr="003267A1">
        <w:rPr>
          <w:rFonts w:ascii="Arial" w:hAnsi="Arial" w:cs="Arial"/>
          <w:color w:val="010000"/>
          <w:sz w:val="20"/>
        </w:rPr>
        <w:t>rational orientation in 2024.</w:t>
      </w:r>
    </w:p>
    <w:p w14:paraId="58118BC9" w14:textId="0EFDE0CF" w:rsidR="00DD676F" w:rsidRPr="003267A1" w:rsidRDefault="00A22F06" w:rsidP="0006464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 xml:space="preserve">Assign the Board of Directors, </w:t>
      </w:r>
      <w:r w:rsidR="00064644">
        <w:rPr>
          <w:rFonts w:ascii="Arial" w:hAnsi="Arial" w:cs="Arial"/>
          <w:color w:val="010000"/>
          <w:sz w:val="20"/>
        </w:rPr>
        <w:t>Executive Board and</w:t>
      </w:r>
      <w:r w:rsidR="003267A1" w:rsidRPr="003267A1">
        <w:rPr>
          <w:rFonts w:ascii="Arial" w:hAnsi="Arial" w:cs="Arial"/>
          <w:color w:val="010000"/>
          <w:sz w:val="20"/>
        </w:rPr>
        <w:t xml:space="preserve"> </w:t>
      </w:r>
      <w:r w:rsidRPr="003267A1">
        <w:rPr>
          <w:rFonts w:ascii="Arial" w:hAnsi="Arial" w:cs="Arial"/>
          <w:color w:val="010000"/>
          <w:sz w:val="20"/>
        </w:rPr>
        <w:t xml:space="preserve">Supervisory Board of the Company to direct the implementation of the </w:t>
      </w:r>
      <w:r w:rsidR="003267A1" w:rsidRPr="003267A1">
        <w:rPr>
          <w:rFonts w:ascii="Arial" w:hAnsi="Arial" w:cs="Arial"/>
          <w:color w:val="010000"/>
          <w:sz w:val="20"/>
        </w:rPr>
        <w:t xml:space="preserve">tasks and orientation </w:t>
      </w:r>
      <w:r w:rsidRPr="003267A1">
        <w:rPr>
          <w:rFonts w:ascii="Arial" w:hAnsi="Arial" w:cs="Arial"/>
          <w:color w:val="010000"/>
          <w:sz w:val="20"/>
        </w:rPr>
        <w:t>in 2024.</w:t>
      </w:r>
    </w:p>
    <w:p w14:paraId="342C7802" w14:textId="73A07530" w:rsidR="00DD676F" w:rsidRPr="003267A1" w:rsidRDefault="00A22F06" w:rsidP="0006464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Article 2: Approve Proposal No. 163/</w:t>
      </w:r>
      <w:proofErr w:type="spellStart"/>
      <w:r w:rsidRPr="003267A1">
        <w:rPr>
          <w:rFonts w:ascii="Arial" w:hAnsi="Arial" w:cs="Arial"/>
          <w:color w:val="010000"/>
          <w:sz w:val="20"/>
        </w:rPr>
        <w:t>TTr</w:t>
      </w:r>
      <w:proofErr w:type="spellEnd"/>
      <w:r w:rsidRPr="003267A1">
        <w:rPr>
          <w:rFonts w:ascii="Arial" w:hAnsi="Arial" w:cs="Arial"/>
          <w:color w:val="010000"/>
          <w:sz w:val="20"/>
        </w:rPr>
        <w:t xml:space="preserve">-HDQT dated March 22, 2024 on the audit results of the </w:t>
      </w:r>
      <w:r w:rsidR="003267A1" w:rsidRPr="003267A1">
        <w:rPr>
          <w:rFonts w:ascii="Arial" w:hAnsi="Arial" w:cs="Arial"/>
          <w:color w:val="010000"/>
          <w:sz w:val="20"/>
        </w:rPr>
        <w:t xml:space="preserve">Financial Statements </w:t>
      </w:r>
      <w:r w:rsidRPr="003267A1">
        <w:rPr>
          <w:rFonts w:ascii="Arial" w:hAnsi="Arial" w:cs="Arial"/>
          <w:color w:val="010000"/>
          <w:sz w:val="20"/>
        </w:rPr>
        <w:t>2023 of Hanoi Transport Station JSC conducted by AASC Auditing Firm Company Limited, issued on February 28, 2024.</w:t>
      </w:r>
    </w:p>
    <w:p w14:paraId="2904C456" w14:textId="20E53738" w:rsidR="00DD676F" w:rsidRPr="003267A1" w:rsidRDefault="00A22F06" w:rsidP="0006464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Article 3: Approve Proposal No. 164 /</w:t>
      </w:r>
      <w:proofErr w:type="spellStart"/>
      <w:r w:rsidRPr="003267A1">
        <w:rPr>
          <w:rFonts w:ascii="Arial" w:hAnsi="Arial" w:cs="Arial"/>
          <w:color w:val="010000"/>
          <w:sz w:val="20"/>
        </w:rPr>
        <w:t>TTr</w:t>
      </w:r>
      <w:proofErr w:type="spellEnd"/>
      <w:r w:rsidRPr="003267A1">
        <w:rPr>
          <w:rFonts w:ascii="Arial" w:hAnsi="Arial" w:cs="Arial"/>
          <w:color w:val="010000"/>
          <w:sz w:val="20"/>
        </w:rPr>
        <w:t>-HDQT dated March 22, 2024 on the profit distribution plan 2023 of Hanoi Transport Station JSC.</w:t>
      </w:r>
    </w:p>
    <w:p w14:paraId="36ECE864" w14:textId="155CDEB5" w:rsidR="00DD676F" w:rsidRPr="003267A1" w:rsidRDefault="00A22F06" w:rsidP="0006464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 xml:space="preserve">Assign the Board of Directors to direct relevant departments to distribute profits </w:t>
      </w:r>
      <w:r w:rsidR="00064644">
        <w:rPr>
          <w:rFonts w:ascii="Arial" w:hAnsi="Arial" w:cs="Arial"/>
          <w:color w:val="010000"/>
          <w:sz w:val="20"/>
        </w:rPr>
        <w:t>under</w:t>
      </w:r>
      <w:r w:rsidRPr="003267A1">
        <w:rPr>
          <w:rFonts w:ascii="Arial" w:hAnsi="Arial" w:cs="Arial"/>
          <w:color w:val="010000"/>
          <w:sz w:val="20"/>
        </w:rPr>
        <w:t xml:space="preserve"> the Proposal.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20"/>
        <w:gridCol w:w="2597"/>
      </w:tblGrid>
      <w:tr w:rsidR="00DD676F" w:rsidRPr="003267A1" w14:paraId="36E1017E" w14:textId="77777777" w:rsidTr="00A22F06">
        <w:tc>
          <w:tcPr>
            <w:tcW w:w="3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C134E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Explanation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D5C0C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In 2023 (Unit: VND)</w:t>
            </w:r>
          </w:p>
        </w:tc>
      </w:tr>
      <w:tr w:rsidR="00DD676F" w:rsidRPr="003267A1" w14:paraId="43599188" w14:textId="77777777" w:rsidTr="00A22F06">
        <w:tc>
          <w:tcPr>
            <w:tcW w:w="3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2FD09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 Profit before tax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2404D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14,086,879,441</w:t>
            </w:r>
          </w:p>
        </w:tc>
      </w:tr>
      <w:tr w:rsidR="00DD676F" w:rsidRPr="003267A1" w14:paraId="4E9B7D30" w14:textId="77777777" w:rsidTr="00A22F06">
        <w:tc>
          <w:tcPr>
            <w:tcW w:w="3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0D3CA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2 Payment part associated with Hanoi Transport Corporation LTD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9CDDE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3,056,000,000</w:t>
            </w:r>
          </w:p>
        </w:tc>
      </w:tr>
      <w:tr w:rsidR="00DD676F" w:rsidRPr="003267A1" w14:paraId="1FF5E1DF" w14:textId="77777777" w:rsidTr="00A22F06">
        <w:tc>
          <w:tcPr>
            <w:tcW w:w="3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E757A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3 Taxes and accounts payable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D9766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2,495,183,514</w:t>
            </w:r>
          </w:p>
        </w:tc>
      </w:tr>
      <w:tr w:rsidR="00DD676F" w:rsidRPr="003267A1" w14:paraId="5297ED3D" w14:textId="77777777" w:rsidTr="00A22F06">
        <w:tc>
          <w:tcPr>
            <w:tcW w:w="3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6FC3B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4 Profit after tax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74391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8,535,695,927</w:t>
            </w:r>
          </w:p>
        </w:tc>
      </w:tr>
      <w:tr w:rsidR="00DD676F" w:rsidRPr="003267A1" w14:paraId="3CCB29D8" w14:textId="77777777" w:rsidTr="00A22F06">
        <w:tc>
          <w:tcPr>
            <w:tcW w:w="3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515A7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5 Undistributed profit from previous years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C6F01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1,100,000,000</w:t>
            </w:r>
          </w:p>
        </w:tc>
      </w:tr>
      <w:tr w:rsidR="00DD676F" w:rsidRPr="003267A1" w14:paraId="46758BB0" w14:textId="77777777" w:rsidTr="00A22F06">
        <w:tc>
          <w:tcPr>
            <w:tcW w:w="3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10AF3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6 Total profit (6) = (4) +(5)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DF10D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9,635,695,927</w:t>
            </w:r>
          </w:p>
        </w:tc>
      </w:tr>
      <w:tr w:rsidR="00DD676F" w:rsidRPr="003267A1" w14:paraId="148E1311" w14:textId="77777777" w:rsidTr="00A22F06">
        <w:tc>
          <w:tcPr>
            <w:tcW w:w="3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CC478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7 Dividend payment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9E7CB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6,175,000,000</w:t>
            </w:r>
          </w:p>
        </w:tc>
      </w:tr>
      <w:tr w:rsidR="00DD676F" w:rsidRPr="003267A1" w14:paraId="5317EEA4" w14:textId="77777777" w:rsidTr="00A22F06">
        <w:tc>
          <w:tcPr>
            <w:tcW w:w="3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E2F1F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7.1 Dividend rate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277B9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6.5%</w:t>
            </w:r>
          </w:p>
        </w:tc>
      </w:tr>
      <w:tr w:rsidR="00DD676F" w:rsidRPr="003267A1" w14:paraId="0D2DEA0B" w14:textId="77777777" w:rsidTr="00A22F06">
        <w:tc>
          <w:tcPr>
            <w:tcW w:w="3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ADBC6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8 Bonus fund for the Board of Directors, the Supervisory Board and the Executive Board: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E1EBB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142,500,000</w:t>
            </w:r>
          </w:p>
        </w:tc>
      </w:tr>
      <w:tr w:rsidR="00DD676F" w:rsidRPr="003267A1" w14:paraId="4F54D47F" w14:textId="77777777" w:rsidTr="00A22F06">
        <w:tc>
          <w:tcPr>
            <w:tcW w:w="3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85015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9 Bonus and welfare fund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51649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2,218,195,927</w:t>
            </w:r>
          </w:p>
        </w:tc>
      </w:tr>
      <w:tr w:rsidR="00DD676F" w:rsidRPr="003267A1" w14:paraId="297BC63F" w14:textId="77777777" w:rsidTr="00A22F06">
        <w:tc>
          <w:tcPr>
            <w:tcW w:w="3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8EE26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10 Remaining undistributed profit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4CB65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1,100,000,000</w:t>
            </w:r>
          </w:p>
        </w:tc>
      </w:tr>
    </w:tbl>
    <w:p w14:paraId="0C712F97" w14:textId="5E2B914B" w:rsidR="00DD676F" w:rsidRPr="003267A1" w:rsidRDefault="00A22F06" w:rsidP="0006464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Article 4:</w:t>
      </w:r>
      <w:r w:rsidR="003267A1" w:rsidRPr="003267A1">
        <w:rPr>
          <w:rFonts w:ascii="Arial" w:hAnsi="Arial" w:cs="Arial"/>
          <w:color w:val="010000"/>
          <w:sz w:val="20"/>
        </w:rPr>
        <w:t xml:space="preserve"> Approve</w:t>
      </w:r>
      <w:r w:rsidRPr="003267A1">
        <w:rPr>
          <w:rFonts w:ascii="Arial" w:hAnsi="Arial" w:cs="Arial"/>
          <w:color w:val="010000"/>
          <w:sz w:val="20"/>
        </w:rPr>
        <w:t xml:space="preserve"> Proposal No. 165 /</w:t>
      </w:r>
      <w:proofErr w:type="spellStart"/>
      <w:r w:rsidRPr="003267A1">
        <w:rPr>
          <w:rFonts w:ascii="Arial" w:hAnsi="Arial" w:cs="Arial"/>
          <w:color w:val="010000"/>
          <w:sz w:val="20"/>
        </w:rPr>
        <w:t>TTr</w:t>
      </w:r>
      <w:proofErr w:type="spellEnd"/>
      <w:r w:rsidRPr="003267A1">
        <w:rPr>
          <w:rFonts w:ascii="Arial" w:hAnsi="Arial" w:cs="Arial"/>
          <w:color w:val="010000"/>
          <w:sz w:val="20"/>
        </w:rPr>
        <w:t xml:space="preserve">-HDQT dated March 22, 2024 on the production and business </w:t>
      </w:r>
      <w:r w:rsidRPr="003267A1">
        <w:rPr>
          <w:rFonts w:ascii="Arial" w:hAnsi="Arial" w:cs="Arial"/>
          <w:color w:val="010000"/>
          <w:sz w:val="20"/>
        </w:rPr>
        <w:lastRenderedPageBreak/>
        <w:t xml:space="preserve">plan 2024 of Hanoi Transport </w:t>
      </w:r>
      <w:r w:rsidR="00064644">
        <w:rPr>
          <w:rFonts w:ascii="Arial" w:hAnsi="Arial" w:cs="Arial"/>
          <w:color w:val="010000"/>
          <w:sz w:val="20"/>
        </w:rPr>
        <w:t>Station JSC, including the main targets</w:t>
      </w:r>
      <w:r w:rsidRPr="003267A1">
        <w:rPr>
          <w:rFonts w:ascii="Arial" w:hAnsi="Arial" w:cs="Arial"/>
          <w:color w:val="010000"/>
          <w:sz w:val="20"/>
        </w:rPr>
        <w:t xml:space="preserve"> as follows: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5"/>
        <w:gridCol w:w="4339"/>
        <w:gridCol w:w="1854"/>
        <w:gridCol w:w="2209"/>
      </w:tblGrid>
      <w:tr w:rsidR="00DD676F" w:rsidRPr="003267A1" w14:paraId="3DCC98A8" w14:textId="77777777" w:rsidTr="00A22F06"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B5904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2F241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46E91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2B168" w14:textId="22B4675F" w:rsidR="00DD676F" w:rsidRPr="003267A1" w:rsidRDefault="003267A1" w:rsidP="0032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 xml:space="preserve">2024 </w:t>
            </w:r>
            <w:r w:rsidR="00A22F06" w:rsidRPr="003267A1">
              <w:rPr>
                <w:rFonts w:ascii="Arial" w:hAnsi="Arial" w:cs="Arial"/>
                <w:color w:val="010000"/>
                <w:sz w:val="20"/>
              </w:rPr>
              <w:t xml:space="preserve">Plan </w:t>
            </w:r>
          </w:p>
        </w:tc>
      </w:tr>
      <w:tr w:rsidR="00DD676F" w:rsidRPr="003267A1" w14:paraId="30064F01" w14:textId="77777777" w:rsidTr="00A22F06"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92F82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07D33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Vehicle output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FC174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Number of vehicle trips</w:t>
            </w: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D5442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1,777,000</w:t>
            </w:r>
          </w:p>
        </w:tc>
      </w:tr>
      <w:tr w:rsidR="00DD676F" w:rsidRPr="003267A1" w14:paraId="6D1EC8EA" w14:textId="77777777" w:rsidTr="00A22F06"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1A9D5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D53BB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Passenger output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1F071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Number of passengers</w:t>
            </w: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21225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8,300,000</w:t>
            </w:r>
          </w:p>
        </w:tc>
      </w:tr>
      <w:tr w:rsidR="00DD676F" w:rsidRPr="003267A1" w14:paraId="3FBB2AF8" w14:textId="77777777" w:rsidTr="00A22F06"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EB10B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ACC89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Revenue from production and business activities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57FEF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VND 1,000</w:t>
            </w: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9B756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127,500,000</w:t>
            </w:r>
          </w:p>
        </w:tc>
      </w:tr>
      <w:tr w:rsidR="00DD676F" w:rsidRPr="003267A1" w14:paraId="503F6FB0" w14:textId="77777777" w:rsidTr="00A22F06"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C45F0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3B37E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Transportation Services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9E887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Same as above</w:t>
            </w: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A5157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100,000,000</w:t>
            </w:r>
          </w:p>
        </w:tc>
      </w:tr>
      <w:tr w:rsidR="00DD676F" w:rsidRPr="003267A1" w14:paraId="351F0267" w14:textId="77777777" w:rsidTr="00A22F06"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CA129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F5CC9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Added services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78261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Same as above</w:t>
            </w: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1AAB6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27,500,000</w:t>
            </w:r>
          </w:p>
        </w:tc>
      </w:tr>
      <w:tr w:rsidR="00DD676F" w:rsidRPr="003267A1" w14:paraId="7AD2B39B" w14:textId="77777777" w:rsidTr="00A22F06"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BEDAF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9F1E5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Income from financial activities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1B52F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Same as above</w:t>
            </w: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0B87F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2,600,000</w:t>
            </w:r>
          </w:p>
        </w:tc>
      </w:tr>
      <w:tr w:rsidR="00DD676F" w:rsidRPr="003267A1" w14:paraId="3071B9C7" w14:textId="77777777" w:rsidTr="00A22F06"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1287D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AFB88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Total production costs, of which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06C1F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Same as above</w:t>
            </w: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0AFB7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116,044,000</w:t>
            </w:r>
          </w:p>
        </w:tc>
      </w:tr>
      <w:tr w:rsidR="00DD676F" w:rsidRPr="003267A1" w14:paraId="49EA564F" w14:textId="77777777" w:rsidTr="00A22F06"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0C6E9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2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B9449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Depreciation expense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4A4D6" w14:textId="77777777" w:rsidR="00DD676F" w:rsidRPr="003267A1" w:rsidRDefault="00DD676F" w:rsidP="00A22F06">
            <w:pP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48A4C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8,000,000</w:t>
            </w:r>
          </w:p>
        </w:tc>
      </w:tr>
      <w:tr w:rsidR="00DD676F" w:rsidRPr="003267A1" w14:paraId="7BDCE3E1" w14:textId="77777777" w:rsidTr="00A22F06"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DE03A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FEE81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DB81B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Same as above</w:t>
            </w: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CDD92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14,056,000</w:t>
            </w:r>
          </w:p>
        </w:tc>
      </w:tr>
      <w:tr w:rsidR="00DD676F" w:rsidRPr="003267A1" w14:paraId="5C7A7F75" w14:textId="77777777" w:rsidTr="00A22F06"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F37A1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6164C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Total number of employees (Employees + Managers)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23049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Employee</w:t>
            </w: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F32FB9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370</w:t>
            </w:r>
          </w:p>
        </w:tc>
      </w:tr>
      <w:tr w:rsidR="00DD676F" w:rsidRPr="003267A1" w14:paraId="4F47E54C" w14:textId="77777777" w:rsidTr="00A22F06"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88EA2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4C29B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Total employee salary fund (Employees + Managers)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AA8169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VND 1,000</w:t>
            </w: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36F77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47,410,000</w:t>
            </w:r>
          </w:p>
        </w:tc>
      </w:tr>
      <w:tr w:rsidR="00DD676F" w:rsidRPr="003267A1" w14:paraId="0562BB99" w14:textId="77777777" w:rsidTr="00A22F06"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46FE0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2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4A0FE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Average salary of employees (Employees + Managers)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10817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(VND/person/month)</w:t>
            </w: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02FB3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10,678,000</w:t>
            </w:r>
          </w:p>
        </w:tc>
      </w:tr>
      <w:tr w:rsidR="00DD676F" w:rsidRPr="003267A1" w14:paraId="06CDB7DD" w14:textId="77777777" w:rsidTr="00A22F06">
        <w:tc>
          <w:tcPr>
            <w:tcW w:w="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3A0B1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24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88469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Dividend rate (%)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C8F60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2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550E9" w14:textId="77777777" w:rsidR="00DD676F" w:rsidRPr="003267A1" w:rsidRDefault="00A22F06" w:rsidP="00A2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267A1">
              <w:rPr>
                <w:rFonts w:ascii="Arial" w:hAnsi="Arial" w:cs="Arial"/>
                <w:color w:val="010000"/>
                <w:sz w:val="20"/>
              </w:rPr>
              <w:t>5.5</w:t>
            </w:r>
          </w:p>
        </w:tc>
      </w:tr>
    </w:tbl>
    <w:p w14:paraId="1D135C20" w14:textId="7AF8B961" w:rsidR="00DD676F" w:rsidRPr="003267A1" w:rsidRDefault="00A22F06" w:rsidP="00BC006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 xml:space="preserve">Assign the Board of Directors and </w:t>
      </w:r>
      <w:r w:rsidR="00BC006A">
        <w:rPr>
          <w:rFonts w:ascii="Arial" w:hAnsi="Arial" w:cs="Arial"/>
          <w:color w:val="010000"/>
          <w:sz w:val="20"/>
        </w:rPr>
        <w:t>Executive Board</w:t>
      </w:r>
      <w:r w:rsidRPr="003267A1">
        <w:rPr>
          <w:rFonts w:ascii="Arial" w:hAnsi="Arial" w:cs="Arial"/>
          <w:color w:val="010000"/>
          <w:sz w:val="20"/>
        </w:rPr>
        <w:t xml:space="preserve"> of the Company to take measures to ensure the completion of the targets and work aspects mentioned in the Proposal.</w:t>
      </w:r>
    </w:p>
    <w:p w14:paraId="0AC202FF" w14:textId="253259E4" w:rsidR="00DD676F" w:rsidRPr="003267A1" w:rsidRDefault="00A22F06" w:rsidP="00BC006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Arti</w:t>
      </w:r>
      <w:r w:rsidR="00BC006A">
        <w:rPr>
          <w:rFonts w:ascii="Arial" w:hAnsi="Arial" w:cs="Arial"/>
          <w:color w:val="010000"/>
          <w:sz w:val="20"/>
        </w:rPr>
        <w:t>cle 5: Approve Proposal No. 166</w:t>
      </w:r>
      <w:r w:rsidRPr="003267A1">
        <w:rPr>
          <w:rFonts w:ascii="Arial" w:hAnsi="Arial" w:cs="Arial"/>
          <w:color w:val="010000"/>
          <w:sz w:val="20"/>
        </w:rPr>
        <w:t>/</w:t>
      </w:r>
      <w:proofErr w:type="spellStart"/>
      <w:r w:rsidRPr="003267A1">
        <w:rPr>
          <w:rFonts w:ascii="Arial" w:hAnsi="Arial" w:cs="Arial"/>
          <w:color w:val="010000"/>
          <w:sz w:val="20"/>
        </w:rPr>
        <w:t>TTr</w:t>
      </w:r>
      <w:proofErr w:type="spellEnd"/>
      <w:r w:rsidRPr="003267A1">
        <w:rPr>
          <w:rFonts w:ascii="Arial" w:hAnsi="Arial" w:cs="Arial"/>
          <w:color w:val="010000"/>
          <w:sz w:val="20"/>
        </w:rPr>
        <w:t>-HDQT dated March 22, 2024 on the sel</w:t>
      </w:r>
      <w:r w:rsidR="003267A1" w:rsidRPr="003267A1">
        <w:rPr>
          <w:rFonts w:ascii="Arial" w:hAnsi="Arial" w:cs="Arial"/>
          <w:color w:val="010000"/>
          <w:sz w:val="20"/>
        </w:rPr>
        <w:t>ection of an independent audit company</w:t>
      </w:r>
      <w:r w:rsidRPr="003267A1">
        <w:rPr>
          <w:rFonts w:ascii="Arial" w:hAnsi="Arial" w:cs="Arial"/>
          <w:color w:val="010000"/>
          <w:sz w:val="20"/>
        </w:rPr>
        <w:t xml:space="preserve"> to review the </w:t>
      </w:r>
      <w:r w:rsidR="003267A1" w:rsidRPr="003267A1">
        <w:rPr>
          <w:rFonts w:ascii="Arial" w:hAnsi="Arial" w:cs="Arial"/>
          <w:color w:val="010000"/>
          <w:sz w:val="20"/>
        </w:rPr>
        <w:t>Semi-Annual Financial Statements</w:t>
      </w:r>
      <w:r w:rsidRPr="003267A1">
        <w:rPr>
          <w:rFonts w:ascii="Arial" w:hAnsi="Arial" w:cs="Arial"/>
          <w:color w:val="010000"/>
          <w:sz w:val="20"/>
        </w:rPr>
        <w:t xml:space="preserve"> and audit the </w:t>
      </w:r>
      <w:r w:rsidR="003267A1" w:rsidRPr="003267A1">
        <w:rPr>
          <w:rFonts w:ascii="Arial" w:hAnsi="Arial" w:cs="Arial"/>
          <w:color w:val="010000"/>
          <w:sz w:val="20"/>
        </w:rPr>
        <w:t xml:space="preserve">Financial Statements </w:t>
      </w:r>
      <w:r w:rsidRPr="003267A1">
        <w:rPr>
          <w:rFonts w:ascii="Arial" w:hAnsi="Arial" w:cs="Arial"/>
          <w:color w:val="010000"/>
          <w:sz w:val="20"/>
        </w:rPr>
        <w:t>2024.</w:t>
      </w:r>
    </w:p>
    <w:p w14:paraId="4FF9B0E3" w14:textId="38A1A660" w:rsidR="00DD676F" w:rsidRPr="003267A1" w:rsidRDefault="00A22F06" w:rsidP="00BC006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 xml:space="preserve">The General Meeting </w:t>
      </w:r>
      <w:r w:rsidR="003267A1" w:rsidRPr="003267A1">
        <w:rPr>
          <w:rFonts w:ascii="Arial" w:hAnsi="Arial" w:cs="Arial"/>
          <w:color w:val="010000"/>
          <w:sz w:val="20"/>
        </w:rPr>
        <w:t>approved authorizing</w:t>
      </w:r>
      <w:r w:rsidRPr="003267A1">
        <w:rPr>
          <w:rFonts w:ascii="Arial" w:hAnsi="Arial" w:cs="Arial"/>
          <w:color w:val="010000"/>
          <w:sz w:val="20"/>
        </w:rPr>
        <w:t xml:space="preserve"> the Board of Directors of the Company to select an audit </w:t>
      </w:r>
      <w:r w:rsidR="003267A1" w:rsidRPr="003267A1">
        <w:rPr>
          <w:rFonts w:ascii="Arial" w:hAnsi="Arial" w:cs="Arial"/>
          <w:color w:val="010000"/>
          <w:sz w:val="20"/>
        </w:rPr>
        <w:t>company</w:t>
      </w:r>
      <w:r w:rsidRPr="003267A1">
        <w:rPr>
          <w:rFonts w:ascii="Arial" w:hAnsi="Arial" w:cs="Arial"/>
          <w:color w:val="010000"/>
          <w:sz w:val="20"/>
        </w:rPr>
        <w:t xml:space="preserve"> on the basis of the list of audit </w:t>
      </w:r>
      <w:r w:rsidR="003267A1" w:rsidRPr="003267A1">
        <w:rPr>
          <w:rFonts w:ascii="Arial" w:hAnsi="Arial" w:cs="Arial"/>
          <w:color w:val="010000"/>
          <w:sz w:val="20"/>
        </w:rPr>
        <w:t>companies</w:t>
      </w:r>
      <w:r w:rsidRPr="003267A1">
        <w:rPr>
          <w:rFonts w:ascii="Arial" w:hAnsi="Arial" w:cs="Arial"/>
          <w:color w:val="010000"/>
          <w:sz w:val="20"/>
        </w:rPr>
        <w:t xml:space="preserve"> stated in the Proposal.</w:t>
      </w:r>
    </w:p>
    <w:p w14:paraId="3903D828" w14:textId="77777777" w:rsidR="00DD676F" w:rsidRPr="003267A1" w:rsidRDefault="00A22F06" w:rsidP="00BC006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Article 6: Approve Proposal No. 172 /</w:t>
      </w:r>
      <w:proofErr w:type="spellStart"/>
      <w:r w:rsidRPr="003267A1">
        <w:rPr>
          <w:rFonts w:ascii="Arial" w:hAnsi="Arial" w:cs="Arial"/>
          <w:color w:val="010000"/>
          <w:sz w:val="20"/>
        </w:rPr>
        <w:t>TTr</w:t>
      </w:r>
      <w:proofErr w:type="spellEnd"/>
      <w:r w:rsidRPr="003267A1">
        <w:rPr>
          <w:rFonts w:ascii="Arial" w:hAnsi="Arial" w:cs="Arial"/>
          <w:color w:val="010000"/>
          <w:sz w:val="20"/>
        </w:rPr>
        <w:t>-HDQT dated March 22, 2024 on Total Remuneration and Method of Bonus Payment to the Board of Directors and the Supervisory Board in 2024.</w:t>
      </w:r>
    </w:p>
    <w:p w14:paraId="63885709" w14:textId="77777777" w:rsidR="00DD676F" w:rsidRPr="003267A1" w:rsidRDefault="00A22F06" w:rsidP="00BC006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Article 7. Approve the results of the election of members of the Board of Directors, the Supervisory Board for the term 2024 - 2029, including the following names</w:t>
      </w:r>
    </w:p>
    <w:p w14:paraId="007FF2AE" w14:textId="77777777" w:rsidR="00DD676F" w:rsidRPr="003267A1" w:rsidRDefault="00A22F06" w:rsidP="00BC006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* Member of the Board of Directors:</w:t>
      </w:r>
    </w:p>
    <w:p w14:paraId="478D9ABC" w14:textId="77777777" w:rsidR="00DD676F" w:rsidRPr="003267A1" w:rsidRDefault="00A22F06" w:rsidP="00BC00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5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 xml:space="preserve">Mr. Vu </w:t>
      </w:r>
      <w:proofErr w:type="spellStart"/>
      <w:r w:rsidRPr="003267A1">
        <w:rPr>
          <w:rFonts w:ascii="Arial" w:hAnsi="Arial" w:cs="Arial"/>
          <w:color w:val="010000"/>
          <w:sz w:val="20"/>
        </w:rPr>
        <w:t>Huu</w:t>
      </w:r>
      <w:proofErr w:type="spellEnd"/>
      <w:r w:rsidRPr="003267A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267A1">
        <w:rPr>
          <w:rFonts w:ascii="Arial" w:hAnsi="Arial" w:cs="Arial"/>
          <w:color w:val="010000"/>
          <w:sz w:val="20"/>
        </w:rPr>
        <w:t>Tuyen</w:t>
      </w:r>
      <w:proofErr w:type="spellEnd"/>
    </w:p>
    <w:p w14:paraId="1E75E781" w14:textId="77777777" w:rsidR="00DD676F" w:rsidRPr="003267A1" w:rsidRDefault="00A22F06" w:rsidP="00BC00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6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lastRenderedPageBreak/>
        <w:t xml:space="preserve">Mr. Pham </w:t>
      </w:r>
      <w:proofErr w:type="spellStart"/>
      <w:r w:rsidRPr="003267A1">
        <w:rPr>
          <w:rFonts w:ascii="Arial" w:hAnsi="Arial" w:cs="Arial"/>
          <w:color w:val="010000"/>
          <w:sz w:val="20"/>
        </w:rPr>
        <w:t>Manh</w:t>
      </w:r>
      <w:proofErr w:type="spellEnd"/>
      <w:r w:rsidRPr="003267A1">
        <w:rPr>
          <w:rFonts w:ascii="Arial" w:hAnsi="Arial" w:cs="Arial"/>
          <w:color w:val="010000"/>
          <w:sz w:val="20"/>
        </w:rPr>
        <w:t xml:space="preserve"> Hung</w:t>
      </w:r>
    </w:p>
    <w:p w14:paraId="2C3F1090" w14:textId="77777777" w:rsidR="00DD676F" w:rsidRPr="003267A1" w:rsidRDefault="00A22F06" w:rsidP="00BC00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6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 xml:space="preserve">Mr. Tran Hoang </w:t>
      </w:r>
    </w:p>
    <w:p w14:paraId="0A6B2FD8" w14:textId="77777777" w:rsidR="00DD676F" w:rsidRPr="003267A1" w:rsidRDefault="00A22F06" w:rsidP="00BC006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* Members of the Supervisory Board:</w:t>
      </w:r>
    </w:p>
    <w:p w14:paraId="4D17288A" w14:textId="1EF16E8D" w:rsidR="00DD676F" w:rsidRPr="003267A1" w:rsidRDefault="00A22F06" w:rsidP="00BC00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5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Ms. Vu Thu</w:t>
      </w:r>
      <w:r w:rsidR="003267A1" w:rsidRPr="003267A1">
        <w:rPr>
          <w:rFonts w:ascii="Arial" w:hAnsi="Arial" w:cs="Arial"/>
          <w:color w:val="010000"/>
          <w:sz w:val="20"/>
        </w:rPr>
        <w:t xml:space="preserve">y </w:t>
      </w:r>
      <w:proofErr w:type="spellStart"/>
      <w:r w:rsidR="003267A1" w:rsidRPr="003267A1">
        <w:rPr>
          <w:rFonts w:ascii="Arial" w:hAnsi="Arial" w:cs="Arial"/>
          <w:color w:val="010000"/>
          <w:sz w:val="20"/>
        </w:rPr>
        <w:t>Hanh</w:t>
      </w:r>
      <w:proofErr w:type="spellEnd"/>
    </w:p>
    <w:p w14:paraId="0C7B2362" w14:textId="77777777" w:rsidR="00DD676F" w:rsidRPr="003267A1" w:rsidRDefault="00A22F06" w:rsidP="00BC00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6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Ms. Doan Kim Anh</w:t>
      </w:r>
    </w:p>
    <w:p w14:paraId="6B0913A2" w14:textId="77777777" w:rsidR="00DD676F" w:rsidRPr="003267A1" w:rsidRDefault="00A22F06" w:rsidP="00BC00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6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 xml:space="preserve">Mr. Pham Minh </w:t>
      </w:r>
      <w:proofErr w:type="spellStart"/>
      <w:r w:rsidRPr="003267A1">
        <w:rPr>
          <w:rFonts w:ascii="Arial" w:hAnsi="Arial" w:cs="Arial"/>
          <w:color w:val="010000"/>
          <w:sz w:val="20"/>
        </w:rPr>
        <w:t>Thuan</w:t>
      </w:r>
      <w:proofErr w:type="spellEnd"/>
    </w:p>
    <w:p w14:paraId="56430E0F" w14:textId="77777777" w:rsidR="00DD676F" w:rsidRPr="003267A1" w:rsidRDefault="00A22F06" w:rsidP="00BC006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Article 8: Terms of enforcement</w:t>
      </w:r>
    </w:p>
    <w:p w14:paraId="657F37FA" w14:textId="3A7DB4AC" w:rsidR="00DD676F" w:rsidRPr="003267A1" w:rsidRDefault="00A22F06" w:rsidP="00BC0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 xml:space="preserve">This General Mandate was </w:t>
      </w:r>
      <w:r w:rsidR="003267A1" w:rsidRPr="003267A1">
        <w:rPr>
          <w:rFonts w:ascii="Arial" w:hAnsi="Arial" w:cs="Arial"/>
          <w:color w:val="010000"/>
          <w:sz w:val="20"/>
        </w:rPr>
        <w:t>approved</w:t>
      </w:r>
      <w:r w:rsidRPr="003267A1">
        <w:rPr>
          <w:rFonts w:ascii="Arial" w:hAnsi="Arial" w:cs="Arial"/>
          <w:color w:val="010000"/>
          <w:sz w:val="20"/>
        </w:rPr>
        <w:t xml:space="preserve"> by the General Meeting of Hanoi Transport Station JSC at the annual meeting 2024 on April 17, 202</w:t>
      </w:r>
      <w:r w:rsidR="00BC006A">
        <w:rPr>
          <w:rFonts w:ascii="Arial" w:hAnsi="Arial" w:cs="Arial"/>
          <w:color w:val="010000"/>
          <w:sz w:val="20"/>
        </w:rPr>
        <w:t>4 and takes effect from the date</w:t>
      </w:r>
      <w:bookmarkStart w:id="0" w:name="_GoBack"/>
      <w:bookmarkEnd w:id="0"/>
      <w:r w:rsidRPr="003267A1">
        <w:rPr>
          <w:rFonts w:ascii="Arial" w:hAnsi="Arial" w:cs="Arial"/>
          <w:color w:val="010000"/>
          <w:sz w:val="20"/>
        </w:rPr>
        <w:t xml:space="preserve"> of approval.</w:t>
      </w:r>
    </w:p>
    <w:p w14:paraId="5C936C8D" w14:textId="16A4501A" w:rsidR="00DD676F" w:rsidRPr="003267A1" w:rsidRDefault="00A22F06" w:rsidP="00BC0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8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267A1">
        <w:rPr>
          <w:rFonts w:ascii="Arial" w:hAnsi="Arial" w:cs="Arial"/>
          <w:color w:val="010000"/>
          <w:sz w:val="20"/>
        </w:rPr>
        <w:t>Members of the Board of Directors and</w:t>
      </w:r>
      <w:r w:rsidR="003267A1" w:rsidRPr="003267A1">
        <w:rPr>
          <w:rFonts w:ascii="Arial" w:hAnsi="Arial" w:cs="Arial"/>
          <w:color w:val="010000"/>
          <w:sz w:val="20"/>
        </w:rPr>
        <w:t xml:space="preserve"> the</w:t>
      </w:r>
      <w:r w:rsidR="00BC006A">
        <w:rPr>
          <w:rFonts w:ascii="Arial" w:hAnsi="Arial" w:cs="Arial"/>
          <w:color w:val="010000"/>
          <w:sz w:val="20"/>
        </w:rPr>
        <w:t xml:space="preserve"> Managing Director</w:t>
      </w:r>
      <w:r w:rsidRPr="003267A1">
        <w:rPr>
          <w:rFonts w:ascii="Arial" w:hAnsi="Arial" w:cs="Arial"/>
          <w:color w:val="010000"/>
          <w:sz w:val="20"/>
        </w:rPr>
        <w:t xml:space="preserve"> of the </w:t>
      </w:r>
      <w:r w:rsidR="003267A1" w:rsidRPr="003267A1">
        <w:rPr>
          <w:rFonts w:ascii="Arial" w:hAnsi="Arial" w:cs="Arial"/>
          <w:color w:val="010000"/>
          <w:sz w:val="20"/>
        </w:rPr>
        <w:t xml:space="preserve">Company </w:t>
      </w:r>
      <w:r w:rsidRPr="003267A1">
        <w:rPr>
          <w:rFonts w:ascii="Arial" w:hAnsi="Arial" w:cs="Arial"/>
          <w:color w:val="010000"/>
          <w:sz w:val="20"/>
        </w:rPr>
        <w:t>are responsible for directing and organizing the effective implementation of the contents stated in this General Mandate.</w:t>
      </w:r>
    </w:p>
    <w:sectPr w:rsidR="00DD676F" w:rsidRPr="003267A1" w:rsidSect="00A22F0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710"/>
    <w:multiLevelType w:val="multilevel"/>
    <w:tmpl w:val="469098B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8B2DF9"/>
    <w:multiLevelType w:val="multilevel"/>
    <w:tmpl w:val="04C09C0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212"/>
    <w:multiLevelType w:val="multilevel"/>
    <w:tmpl w:val="80965A0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78298A"/>
    <w:multiLevelType w:val="multilevel"/>
    <w:tmpl w:val="9984EF0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D3A619D"/>
    <w:multiLevelType w:val="multilevel"/>
    <w:tmpl w:val="0D46BC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6BA18C1"/>
    <w:multiLevelType w:val="multilevel"/>
    <w:tmpl w:val="5A9694C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6F"/>
    <w:rsid w:val="00064644"/>
    <w:rsid w:val="003267A1"/>
    <w:rsid w:val="00744AB7"/>
    <w:rsid w:val="00A22F06"/>
    <w:rsid w:val="00BC006A"/>
    <w:rsid w:val="00D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D4F92"/>
  <w15:docId w15:val="{28A32470-D27D-4051-9690-B0B3D019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spacing w:line="218" w:lineRule="auto"/>
      <w:ind w:left="38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305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300" w:lineRule="auto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305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ind w:left="620" w:firstLine="60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DedzXUgpij8Ddc5qz7GZvMm6SQ==">CgMxLjA4AHIhMXBKRjRqR05oYzVIeTR2RkdHTnZrQ0d2QktFdXV1Unlu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2024-04-24T05:04:00Z</dcterms:created>
  <dcterms:modified xsi:type="dcterms:W3CDTF">2024-04-24T05:04:00Z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aab0a5a240e93ea3c77acaec08121ad805ac804f59527eda0411873d0eda7e7f</vt:lpwstr>
  </property>
</Properties>
</file>