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A6A6E" w14:textId="77777777" w:rsidR="002F6034" w:rsidRPr="00DC5068" w:rsidRDefault="002F6034" w:rsidP="00F30F70">
      <w:pPr>
        <w:pStyle w:val="BodyText"/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  <w:szCs w:val="24"/>
        </w:rPr>
      </w:pPr>
      <w:bookmarkStart w:id="0" w:name="_GoBack"/>
      <w:bookmarkEnd w:id="0"/>
      <w:r w:rsidRPr="00DC5068">
        <w:rPr>
          <w:rFonts w:ascii="Arial" w:hAnsi="Arial" w:cs="Arial"/>
          <w:b/>
          <w:color w:val="010000"/>
          <w:sz w:val="20"/>
        </w:rPr>
        <w:t>PNP: Notice of adjustment of the record date</w:t>
      </w:r>
    </w:p>
    <w:p w14:paraId="29B1F4CD" w14:textId="77777777" w:rsidR="00C301E2" w:rsidRPr="00DC5068" w:rsidRDefault="001673A0" w:rsidP="00F30F70">
      <w:pPr>
        <w:pStyle w:val="BodyText"/>
        <w:spacing w:after="120" w:line="360" w:lineRule="auto"/>
        <w:ind w:firstLine="0"/>
        <w:rPr>
          <w:rFonts w:ascii="Arial" w:hAnsi="Arial" w:cs="Arial"/>
          <w:bCs/>
          <w:color w:val="010000"/>
          <w:sz w:val="20"/>
          <w:szCs w:val="24"/>
        </w:rPr>
      </w:pPr>
      <w:r w:rsidRPr="00DC5068">
        <w:rPr>
          <w:rFonts w:ascii="Arial" w:hAnsi="Arial" w:cs="Arial"/>
          <w:color w:val="010000"/>
          <w:sz w:val="20"/>
        </w:rPr>
        <w:t>On April 22, 2024, Phu Huu- Newport Corporation announced Notice No. 115/TB-TCPH on changing the record date to exercise rights to attend the Annual General Meeting of Shareholders 2024 as follows:</w:t>
      </w:r>
    </w:p>
    <w:p w14:paraId="0D92D914" w14:textId="77777777" w:rsidR="00C301E2" w:rsidRPr="00DC5068" w:rsidRDefault="00B65AEF" w:rsidP="00F30F70">
      <w:pPr>
        <w:pStyle w:val="BodyText"/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C5068">
        <w:rPr>
          <w:rFonts w:ascii="Arial" w:hAnsi="Arial" w:cs="Arial"/>
          <w:color w:val="010000"/>
          <w:sz w:val="20"/>
        </w:rPr>
        <w:t>We hereby inform VSDC of the change in the record date to list owners for the following securities:</w:t>
      </w:r>
    </w:p>
    <w:p w14:paraId="559E8BDD" w14:textId="50FBE430" w:rsidR="00C301E2" w:rsidRPr="00DC5068" w:rsidRDefault="00B65AEF" w:rsidP="00F30F70">
      <w:pPr>
        <w:pStyle w:val="BodyText"/>
        <w:numPr>
          <w:ilvl w:val="0"/>
          <w:numId w:val="1"/>
        </w:numPr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C5068">
        <w:rPr>
          <w:rFonts w:ascii="Arial" w:hAnsi="Arial" w:cs="Arial"/>
          <w:color w:val="010000"/>
          <w:sz w:val="20"/>
        </w:rPr>
        <w:t>Security Name:</w:t>
      </w:r>
      <w:r w:rsidR="00F30F70" w:rsidRPr="00DC5068">
        <w:rPr>
          <w:rFonts w:ascii="Arial" w:hAnsi="Arial" w:cs="Arial"/>
          <w:color w:val="010000"/>
          <w:sz w:val="20"/>
        </w:rPr>
        <w:t xml:space="preserve"> </w:t>
      </w:r>
      <w:r w:rsidR="00DC5068" w:rsidRPr="00DC5068">
        <w:rPr>
          <w:rFonts w:ascii="Arial" w:hAnsi="Arial" w:cs="Arial"/>
          <w:color w:val="010000"/>
          <w:sz w:val="20"/>
        </w:rPr>
        <w:t xml:space="preserve">Shares of </w:t>
      </w:r>
      <w:r w:rsidRPr="00DC5068">
        <w:rPr>
          <w:rFonts w:ascii="Arial" w:hAnsi="Arial" w:cs="Arial"/>
          <w:color w:val="010000"/>
          <w:sz w:val="20"/>
        </w:rPr>
        <w:t>Phu Huu- Newport Corporation</w:t>
      </w:r>
    </w:p>
    <w:p w14:paraId="3E686E95" w14:textId="77777777" w:rsidR="00C301E2" w:rsidRPr="00DC5068" w:rsidRDefault="00B65AEF" w:rsidP="00F30F70">
      <w:pPr>
        <w:pStyle w:val="BodyText"/>
        <w:numPr>
          <w:ilvl w:val="0"/>
          <w:numId w:val="1"/>
        </w:numPr>
        <w:tabs>
          <w:tab w:val="left" w:pos="432"/>
          <w:tab w:val="left" w:pos="959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C5068">
        <w:rPr>
          <w:rFonts w:ascii="Arial" w:hAnsi="Arial" w:cs="Arial"/>
          <w:color w:val="010000"/>
          <w:sz w:val="20"/>
        </w:rPr>
        <w:t>Security Code: PNP.</w:t>
      </w:r>
    </w:p>
    <w:p w14:paraId="4767270A" w14:textId="4672A9FA" w:rsidR="00C301E2" w:rsidRPr="00DC5068" w:rsidRDefault="00B65AEF" w:rsidP="00F30F70">
      <w:pPr>
        <w:pStyle w:val="BodyText"/>
        <w:numPr>
          <w:ilvl w:val="0"/>
          <w:numId w:val="1"/>
        </w:numPr>
        <w:tabs>
          <w:tab w:val="left" w:pos="432"/>
          <w:tab w:val="left" w:pos="959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C5068">
        <w:rPr>
          <w:rFonts w:ascii="Arial" w:hAnsi="Arial" w:cs="Arial"/>
          <w:color w:val="010000"/>
          <w:sz w:val="20"/>
        </w:rPr>
        <w:t>Security Type:</w:t>
      </w:r>
      <w:r w:rsidR="00F30F70" w:rsidRPr="00DC5068">
        <w:rPr>
          <w:rFonts w:ascii="Arial" w:hAnsi="Arial" w:cs="Arial"/>
          <w:color w:val="010000"/>
          <w:sz w:val="20"/>
        </w:rPr>
        <w:t xml:space="preserve"> </w:t>
      </w:r>
      <w:r w:rsidRPr="00DC5068">
        <w:rPr>
          <w:rFonts w:ascii="Arial" w:hAnsi="Arial" w:cs="Arial"/>
          <w:color w:val="010000"/>
          <w:sz w:val="20"/>
        </w:rPr>
        <w:t>Common share</w:t>
      </w:r>
    </w:p>
    <w:p w14:paraId="5B518D76" w14:textId="012A50CE" w:rsidR="002F6034" w:rsidRPr="00DC5068" w:rsidRDefault="00B65AEF" w:rsidP="00F30F70">
      <w:pPr>
        <w:pStyle w:val="BodyText"/>
        <w:numPr>
          <w:ilvl w:val="0"/>
          <w:numId w:val="1"/>
        </w:numPr>
        <w:tabs>
          <w:tab w:val="left" w:pos="432"/>
          <w:tab w:val="left" w:pos="959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C5068">
        <w:rPr>
          <w:rFonts w:ascii="Arial" w:hAnsi="Arial" w:cs="Arial"/>
          <w:color w:val="010000"/>
          <w:sz w:val="20"/>
        </w:rPr>
        <w:t>Trading Par Value:</w:t>
      </w:r>
      <w:r w:rsidR="00F30F70" w:rsidRPr="00DC5068">
        <w:rPr>
          <w:rFonts w:ascii="Arial" w:hAnsi="Arial" w:cs="Arial"/>
          <w:color w:val="010000"/>
          <w:sz w:val="20"/>
        </w:rPr>
        <w:t xml:space="preserve"> </w:t>
      </w:r>
      <w:r w:rsidRPr="00DC5068">
        <w:rPr>
          <w:rFonts w:ascii="Arial" w:hAnsi="Arial" w:cs="Arial"/>
          <w:color w:val="010000"/>
          <w:sz w:val="20"/>
        </w:rPr>
        <w:t>VND 10,000/ share</w:t>
      </w:r>
    </w:p>
    <w:p w14:paraId="62ACD81C" w14:textId="77777777" w:rsidR="002F6034" w:rsidRPr="00DC5068" w:rsidRDefault="002F6034" w:rsidP="00F30F70">
      <w:pPr>
        <w:pStyle w:val="BodyText"/>
        <w:numPr>
          <w:ilvl w:val="0"/>
          <w:numId w:val="1"/>
        </w:numPr>
        <w:tabs>
          <w:tab w:val="left" w:pos="432"/>
          <w:tab w:val="left" w:pos="959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C5068">
        <w:rPr>
          <w:rFonts w:ascii="Arial" w:hAnsi="Arial" w:cs="Arial"/>
          <w:color w:val="010000"/>
          <w:sz w:val="20"/>
        </w:rPr>
        <w:t>Stock exchange: UPCOM.</w:t>
      </w:r>
    </w:p>
    <w:p w14:paraId="1BEB87C3" w14:textId="77777777" w:rsidR="002F6034" w:rsidRPr="00DC5068" w:rsidRDefault="00B65AEF" w:rsidP="00F30F70">
      <w:pPr>
        <w:pStyle w:val="BodyText"/>
        <w:numPr>
          <w:ilvl w:val="0"/>
          <w:numId w:val="1"/>
        </w:numPr>
        <w:tabs>
          <w:tab w:val="left" w:pos="432"/>
          <w:tab w:val="left" w:pos="959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C5068">
        <w:rPr>
          <w:rFonts w:ascii="Arial" w:hAnsi="Arial" w:cs="Arial"/>
          <w:color w:val="010000"/>
          <w:sz w:val="20"/>
        </w:rPr>
        <w:t>The record date as announced in Notice No. 103/TB-TCPH dated April 9, 2024: April 29, 2024.</w:t>
      </w:r>
    </w:p>
    <w:p w14:paraId="35C3F24C" w14:textId="12D6A715" w:rsidR="00C301E2" w:rsidRPr="00DC5068" w:rsidRDefault="00B65AEF" w:rsidP="00F30F70">
      <w:pPr>
        <w:pStyle w:val="BodyText"/>
        <w:numPr>
          <w:ilvl w:val="0"/>
          <w:numId w:val="1"/>
        </w:numPr>
        <w:tabs>
          <w:tab w:val="left" w:pos="432"/>
          <w:tab w:val="left" w:pos="959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DC5068">
        <w:rPr>
          <w:rFonts w:ascii="Arial" w:hAnsi="Arial" w:cs="Arial"/>
          <w:color w:val="010000"/>
          <w:sz w:val="20"/>
        </w:rPr>
        <w:t xml:space="preserve">The </w:t>
      </w:r>
      <w:r w:rsidR="00DC5068" w:rsidRPr="00DC5068">
        <w:rPr>
          <w:rFonts w:ascii="Arial" w:hAnsi="Arial" w:cs="Arial"/>
          <w:color w:val="010000"/>
          <w:sz w:val="20"/>
        </w:rPr>
        <w:t>adjusted</w:t>
      </w:r>
      <w:r w:rsidRPr="00DC5068">
        <w:rPr>
          <w:rFonts w:ascii="Arial" w:hAnsi="Arial" w:cs="Arial"/>
          <w:color w:val="010000"/>
          <w:sz w:val="20"/>
        </w:rPr>
        <w:t xml:space="preserve"> record date:</w:t>
      </w:r>
      <w:r w:rsidR="00F30F70" w:rsidRPr="00DC5068">
        <w:rPr>
          <w:rFonts w:ascii="Arial" w:hAnsi="Arial" w:cs="Arial"/>
          <w:color w:val="010000"/>
          <w:sz w:val="20"/>
        </w:rPr>
        <w:t xml:space="preserve"> </w:t>
      </w:r>
      <w:r w:rsidRPr="00DC5068">
        <w:rPr>
          <w:rFonts w:ascii="Arial" w:hAnsi="Arial" w:cs="Arial"/>
          <w:color w:val="010000"/>
          <w:sz w:val="20"/>
        </w:rPr>
        <w:t>May 2, 2024.</w:t>
      </w:r>
    </w:p>
    <w:sectPr w:rsidR="00C301E2" w:rsidRPr="00DC5068" w:rsidSect="00F30F70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2854F" w14:textId="77777777" w:rsidR="00B41648" w:rsidRDefault="00B41648">
      <w:r>
        <w:separator/>
      </w:r>
    </w:p>
  </w:endnote>
  <w:endnote w:type="continuationSeparator" w:id="0">
    <w:p w14:paraId="3A786EF8" w14:textId="77777777" w:rsidR="00B41648" w:rsidRDefault="00B4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B7264" w14:textId="77777777" w:rsidR="00B41648" w:rsidRDefault="00B41648"/>
  </w:footnote>
  <w:footnote w:type="continuationSeparator" w:id="0">
    <w:p w14:paraId="7175A59A" w14:textId="77777777" w:rsidR="00B41648" w:rsidRDefault="00B416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87F"/>
    <w:multiLevelType w:val="multilevel"/>
    <w:tmpl w:val="03182BB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E2"/>
    <w:rsid w:val="001673A0"/>
    <w:rsid w:val="002F6034"/>
    <w:rsid w:val="00567EAF"/>
    <w:rsid w:val="006E0B5D"/>
    <w:rsid w:val="007A6181"/>
    <w:rsid w:val="00A61563"/>
    <w:rsid w:val="00B41648"/>
    <w:rsid w:val="00B65AEF"/>
    <w:rsid w:val="00C301E2"/>
    <w:rsid w:val="00CB203B"/>
    <w:rsid w:val="00D524E9"/>
    <w:rsid w:val="00DC5068"/>
    <w:rsid w:val="00F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5E21E"/>
  <w15:docId w15:val="{D1E940EB-07D9-41B9-A843-D0B66B0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1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2024-04-24T03:37:00Z</dcterms:created>
  <dcterms:modified xsi:type="dcterms:W3CDTF">2024-04-24T03:37:00Z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6b544e4f088012571fa0c54aba1dac49b29132bf9eca526ac75f931bcb142e49</vt:lpwstr>
  </property>
</Properties>
</file>