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F00F1" w14:textId="77777777" w:rsidR="00F86E30" w:rsidRDefault="00E442F7" w:rsidP="00545CAC">
      <w:pPr>
        <w:keepNext/>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color w:val="010000"/>
          <w:sz w:val="20"/>
        </w:rPr>
        <w:t>SEB: Annual General Mandate</w:t>
      </w:r>
    </w:p>
    <w:p w14:paraId="6453DBE4" w14:textId="77777777" w:rsidR="00F86E30" w:rsidRDefault="00E442F7" w:rsidP="00545CAC">
      <w:pPr>
        <w:keepNext/>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On April 15, 2024, Mien </w:t>
      </w:r>
      <w:proofErr w:type="spellStart"/>
      <w:r>
        <w:rPr>
          <w:rFonts w:ascii="Arial" w:hAnsi="Arial"/>
          <w:color w:val="010000"/>
          <w:sz w:val="20"/>
        </w:rPr>
        <w:t>Trung</w:t>
      </w:r>
      <w:proofErr w:type="spellEnd"/>
      <w:r>
        <w:rPr>
          <w:rFonts w:ascii="Arial" w:hAnsi="Arial"/>
          <w:color w:val="010000"/>
          <w:sz w:val="20"/>
        </w:rPr>
        <w:t xml:space="preserve"> Power Investment and Development JSC announced General Mandate as follows: </w:t>
      </w:r>
    </w:p>
    <w:p w14:paraId="00279877"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1: Approve the Company's Production and Business Performance Report 2023 and the Production and Business Plan 2024, with the following key targets:</w:t>
      </w:r>
    </w:p>
    <w:p w14:paraId="0A10D085" w14:textId="77777777" w:rsidR="00F86E30" w:rsidRDefault="00E442F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results in 2023:</w:t>
      </w: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4358"/>
        <w:gridCol w:w="1307"/>
        <w:gridCol w:w="1445"/>
        <w:gridCol w:w="1313"/>
      </w:tblGrid>
      <w:tr w:rsidR="00F86E30" w14:paraId="36BD185D" w14:textId="77777777">
        <w:tc>
          <w:tcPr>
            <w:tcW w:w="594" w:type="dxa"/>
            <w:shd w:val="clear" w:color="auto" w:fill="auto"/>
            <w:tcMar>
              <w:top w:w="0" w:type="dxa"/>
              <w:bottom w:w="0" w:type="dxa"/>
            </w:tcMar>
            <w:vAlign w:val="center"/>
          </w:tcPr>
          <w:p w14:paraId="421C362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4358" w:type="dxa"/>
            <w:shd w:val="clear" w:color="auto" w:fill="auto"/>
            <w:tcMar>
              <w:top w:w="0" w:type="dxa"/>
              <w:bottom w:w="0" w:type="dxa"/>
            </w:tcMar>
            <w:vAlign w:val="center"/>
          </w:tcPr>
          <w:p w14:paraId="4F55D14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w:t>
            </w:r>
          </w:p>
        </w:tc>
        <w:tc>
          <w:tcPr>
            <w:tcW w:w="1307" w:type="dxa"/>
            <w:shd w:val="clear" w:color="auto" w:fill="auto"/>
            <w:tcMar>
              <w:top w:w="0" w:type="dxa"/>
              <w:bottom w:w="0" w:type="dxa"/>
            </w:tcMar>
            <w:vAlign w:val="center"/>
          </w:tcPr>
          <w:p w14:paraId="2A4B0D1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Implementation</w:t>
            </w:r>
          </w:p>
        </w:tc>
        <w:tc>
          <w:tcPr>
            <w:tcW w:w="1445" w:type="dxa"/>
            <w:shd w:val="clear" w:color="auto" w:fill="auto"/>
            <w:tcMar>
              <w:top w:w="0" w:type="dxa"/>
              <w:bottom w:w="0" w:type="dxa"/>
            </w:tcMar>
            <w:vAlign w:val="center"/>
          </w:tcPr>
          <w:p w14:paraId="1C418226"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Plan</w:t>
            </w:r>
          </w:p>
        </w:tc>
        <w:tc>
          <w:tcPr>
            <w:tcW w:w="1313" w:type="dxa"/>
            <w:shd w:val="clear" w:color="auto" w:fill="auto"/>
            <w:tcMar>
              <w:top w:w="0" w:type="dxa"/>
              <w:bottom w:w="0" w:type="dxa"/>
            </w:tcMar>
            <w:vAlign w:val="center"/>
          </w:tcPr>
          <w:p w14:paraId="182AA30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Rate (%)</w:t>
            </w:r>
          </w:p>
        </w:tc>
      </w:tr>
      <w:tr w:rsidR="00F86E30" w14:paraId="51A63C77" w14:textId="77777777">
        <w:tc>
          <w:tcPr>
            <w:tcW w:w="594" w:type="dxa"/>
            <w:shd w:val="clear" w:color="auto" w:fill="auto"/>
            <w:tcMar>
              <w:top w:w="0" w:type="dxa"/>
              <w:bottom w:w="0" w:type="dxa"/>
            </w:tcMar>
            <w:vAlign w:val="center"/>
          </w:tcPr>
          <w:p w14:paraId="0F5C72F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4358" w:type="dxa"/>
            <w:shd w:val="clear" w:color="auto" w:fill="auto"/>
            <w:tcMar>
              <w:top w:w="0" w:type="dxa"/>
              <w:bottom w:w="0" w:type="dxa"/>
            </w:tcMar>
            <w:vAlign w:val="center"/>
          </w:tcPr>
          <w:p w14:paraId="68B2422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Commercial electricity (106 kWh)</w:t>
            </w:r>
          </w:p>
        </w:tc>
        <w:tc>
          <w:tcPr>
            <w:tcW w:w="1307" w:type="dxa"/>
            <w:shd w:val="clear" w:color="auto" w:fill="auto"/>
            <w:tcMar>
              <w:top w:w="0" w:type="dxa"/>
              <w:bottom w:w="0" w:type="dxa"/>
            </w:tcMar>
            <w:vAlign w:val="center"/>
          </w:tcPr>
          <w:p w14:paraId="19A060EE"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154.43</w:t>
            </w:r>
          </w:p>
        </w:tc>
        <w:tc>
          <w:tcPr>
            <w:tcW w:w="1445" w:type="dxa"/>
            <w:shd w:val="clear" w:color="auto" w:fill="auto"/>
            <w:tcMar>
              <w:top w:w="0" w:type="dxa"/>
              <w:bottom w:w="0" w:type="dxa"/>
            </w:tcMar>
            <w:vAlign w:val="center"/>
          </w:tcPr>
          <w:p w14:paraId="38B35BF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115.00</w:t>
            </w:r>
          </w:p>
        </w:tc>
        <w:tc>
          <w:tcPr>
            <w:tcW w:w="1313" w:type="dxa"/>
            <w:shd w:val="clear" w:color="auto" w:fill="auto"/>
            <w:tcMar>
              <w:top w:w="0" w:type="dxa"/>
              <w:bottom w:w="0" w:type="dxa"/>
            </w:tcMar>
            <w:vAlign w:val="center"/>
          </w:tcPr>
          <w:p w14:paraId="53DC9E0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134.29</w:t>
            </w:r>
          </w:p>
        </w:tc>
      </w:tr>
      <w:tr w:rsidR="00F86E30" w14:paraId="1500ED09" w14:textId="77777777">
        <w:tc>
          <w:tcPr>
            <w:tcW w:w="594" w:type="dxa"/>
            <w:shd w:val="clear" w:color="auto" w:fill="auto"/>
            <w:tcMar>
              <w:top w:w="0" w:type="dxa"/>
              <w:bottom w:w="0" w:type="dxa"/>
            </w:tcMar>
            <w:vAlign w:val="center"/>
          </w:tcPr>
          <w:p w14:paraId="716A929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4358" w:type="dxa"/>
            <w:shd w:val="clear" w:color="auto" w:fill="auto"/>
            <w:tcMar>
              <w:top w:w="0" w:type="dxa"/>
              <w:bottom w:w="0" w:type="dxa"/>
            </w:tcMar>
            <w:vAlign w:val="center"/>
          </w:tcPr>
          <w:p w14:paraId="2086CA9B" w14:textId="047FE1A5"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(billion VND)</w:t>
            </w:r>
          </w:p>
        </w:tc>
        <w:tc>
          <w:tcPr>
            <w:tcW w:w="1307" w:type="dxa"/>
            <w:shd w:val="clear" w:color="auto" w:fill="auto"/>
            <w:tcMar>
              <w:top w:w="0" w:type="dxa"/>
              <w:bottom w:w="0" w:type="dxa"/>
            </w:tcMar>
            <w:vAlign w:val="center"/>
          </w:tcPr>
          <w:p w14:paraId="6E1759A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227.16</w:t>
            </w:r>
          </w:p>
        </w:tc>
        <w:tc>
          <w:tcPr>
            <w:tcW w:w="1445" w:type="dxa"/>
            <w:shd w:val="clear" w:color="auto" w:fill="auto"/>
            <w:tcMar>
              <w:top w:w="0" w:type="dxa"/>
              <w:bottom w:w="0" w:type="dxa"/>
            </w:tcMar>
            <w:vAlign w:val="center"/>
          </w:tcPr>
          <w:p w14:paraId="10D812A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191.05</w:t>
            </w:r>
          </w:p>
        </w:tc>
        <w:tc>
          <w:tcPr>
            <w:tcW w:w="1313" w:type="dxa"/>
            <w:shd w:val="clear" w:color="auto" w:fill="auto"/>
            <w:tcMar>
              <w:top w:w="0" w:type="dxa"/>
              <w:bottom w:w="0" w:type="dxa"/>
            </w:tcMar>
            <w:vAlign w:val="center"/>
          </w:tcPr>
          <w:p w14:paraId="4C4F306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118.90</w:t>
            </w:r>
          </w:p>
        </w:tc>
      </w:tr>
      <w:tr w:rsidR="00F86E30" w14:paraId="5FB778E1" w14:textId="77777777">
        <w:tc>
          <w:tcPr>
            <w:tcW w:w="594" w:type="dxa"/>
            <w:shd w:val="clear" w:color="auto" w:fill="auto"/>
            <w:tcMar>
              <w:top w:w="0" w:type="dxa"/>
              <w:bottom w:w="0" w:type="dxa"/>
            </w:tcMar>
            <w:vAlign w:val="center"/>
          </w:tcPr>
          <w:p w14:paraId="5F923148" w14:textId="77777777" w:rsidR="00F86E30" w:rsidRDefault="00F86E30">
            <w:pPr>
              <w:spacing w:after="120" w:line="360" w:lineRule="auto"/>
              <w:rPr>
                <w:rFonts w:ascii="Arial" w:eastAsia="Arial" w:hAnsi="Arial" w:cs="Arial"/>
                <w:color w:val="010000"/>
                <w:sz w:val="20"/>
                <w:szCs w:val="20"/>
              </w:rPr>
            </w:pPr>
          </w:p>
        </w:tc>
        <w:tc>
          <w:tcPr>
            <w:tcW w:w="4358" w:type="dxa"/>
            <w:shd w:val="clear" w:color="auto" w:fill="auto"/>
            <w:tcMar>
              <w:top w:w="0" w:type="dxa"/>
              <w:bottom w:w="0" w:type="dxa"/>
            </w:tcMar>
            <w:vAlign w:val="center"/>
          </w:tcPr>
          <w:p w14:paraId="06798E25" w14:textId="77777777" w:rsidR="00F86E30" w:rsidRDefault="00E442F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Electricity sales (billion VND)</w:t>
            </w:r>
          </w:p>
        </w:tc>
        <w:tc>
          <w:tcPr>
            <w:tcW w:w="1307" w:type="dxa"/>
            <w:shd w:val="clear" w:color="auto" w:fill="auto"/>
            <w:tcMar>
              <w:top w:w="0" w:type="dxa"/>
              <w:bottom w:w="0" w:type="dxa"/>
            </w:tcMar>
            <w:vAlign w:val="center"/>
          </w:tcPr>
          <w:p w14:paraId="004EE601"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187.22</w:t>
            </w:r>
          </w:p>
        </w:tc>
        <w:tc>
          <w:tcPr>
            <w:tcW w:w="1445" w:type="dxa"/>
            <w:shd w:val="clear" w:color="auto" w:fill="auto"/>
            <w:tcMar>
              <w:top w:w="0" w:type="dxa"/>
              <w:bottom w:w="0" w:type="dxa"/>
            </w:tcMar>
            <w:vAlign w:val="center"/>
          </w:tcPr>
          <w:p w14:paraId="6DDA6F8E"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154.02</w:t>
            </w:r>
          </w:p>
        </w:tc>
        <w:tc>
          <w:tcPr>
            <w:tcW w:w="1313" w:type="dxa"/>
            <w:shd w:val="clear" w:color="auto" w:fill="auto"/>
            <w:tcMar>
              <w:top w:w="0" w:type="dxa"/>
              <w:bottom w:w="0" w:type="dxa"/>
            </w:tcMar>
            <w:vAlign w:val="center"/>
          </w:tcPr>
          <w:p w14:paraId="6FF68775"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121.56</w:t>
            </w:r>
          </w:p>
        </w:tc>
      </w:tr>
      <w:tr w:rsidR="00F86E30" w14:paraId="4F2E1088" w14:textId="77777777">
        <w:tc>
          <w:tcPr>
            <w:tcW w:w="594" w:type="dxa"/>
            <w:shd w:val="clear" w:color="auto" w:fill="auto"/>
            <w:tcMar>
              <w:top w:w="0" w:type="dxa"/>
              <w:bottom w:w="0" w:type="dxa"/>
            </w:tcMar>
            <w:vAlign w:val="center"/>
          </w:tcPr>
          <w:p w14:paraId="1CA546CD" w14:textId="77777777" w:rsidR="00F86E30" w:rsidRDefault="00F86E30">
            <w:pPr>
              <w:tabs>
                <w:tab w:val="left" w:pos="432"/>
              </w:tabs>
              <w:spacing w:after="120" w:line="360" w:lineRule="auto"/>
              <w:rPr>
                <w:rFonts w:ascii="Arial" w:eastAsia="Arial" w:hAnsi="Arial" w:cs="Arial"/>
                <w:color w:val="010000"/>
                <w:sz w:val="20"/>
                <w:szCs w:val="20"/>
              </w:rPr>
            </w:pPr>
          </w:p>
        </w:tc>
        <w:tc>
          <w:tcPr>
            <w:tcW w:w="4358" w:type="dxa"/>
            <w:shd w:val="clear" w:color="auto" w:fill="auto"/>
            <w:tcMar>
              <w:top w:w="0" w:type="dxa"/>
              <w:bottom w:w="0" w:type="dxa"/>
            </w:tcMar>
            <w:vAlign w:val="center"/>
          </w:tcPr>
          <w:p w14:paraId="0B99F201" w14:textId="322867DB" w:rsidR="00F86E30" w:rsidRDefault="00E442F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Revenue from financial activities (billion VND)</w:t>
            </w:r>
          </w:p>
        </w:tc>
        <w:tc>
          <w:tcPr>
            <w:tcW w:w="1307" w:type="dxa"/>
            <w:shd w:val="clear" w:color="auto" w:fill="auto"/>
            <w:tcMar>
              <w:top w:w="0" w:type="dxa"/>
              <w:bottom w:w="0" w:type="dxa"/>
            </w:tcMar>
            <w:vAlign w:val="center"/>
          </w:tcPr>
          <w:p w14:paraId="2BE5C77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39.50</w:t>
            </w:r>
          </w:p>
        </w:tc>
        <w:tc>
          <w:tcPr>
            <w:tcW w:w="1445" w:type="dxa"/>
            <w:shd w:val="clear" w:color="auto" w:fill="auto"/>
            <w:tcMar>
              <w:top w:w="0" w:type="dxa"/>
              <w:bottom w:w="0" w:type="dxa"/>
            </w:tcMar>
            <w:vAlign w:val="center"/>
          </w:tcPr>
          <w:p w14:paraId="2920DA92"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37.03</w:t>
            </w:r>
          </w:p>
        </w:tc>
        <w:tc>
          <w:tcPr>
            <w:tcW w:w="1313" w:type="dxa"/>
            <w:shd w:val="clear" w:color="auto" w:fill="auto"/>
            <w:tcMar>
              <w:top w:w="0" w:type="dxa"/>
              <w:bottom w:w="0" w:type="dxa"/>
            </w:tcMar>
            <w:vAlign w:val="center"/>
          </w:tcPr>
          <w:p w14:paraId="6C6DE66F"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106.67</w:t>
            </w:r>
          </w:p>
        </w:tc>
      </w:tr>
      <w:tr w:rsidR="00F86E30" w14:paraId="70BC6BC5" w14:textId="77777777">
        <w:tc>
          <w:tcPr>
            <w:tcW w:w="594" w:type="dxa"/>
            <w:shd w:val="clear" w:color="auto" w:fill="auto"/>
            <w:tcMar>
              <w:top w:w="0" w:type="dxa"/>
              <w:bottom w:w="0" w:type="dxa"/>
            </w:tcMar>
            <w:vAlign w:val="center"/>
          </w:tcPr>
          <w:p w14:paraId="353D13F0" w14:textId="77777777" w:rsidR="00F86E30" w:rsidRDefault="00F86E30">
            <w:pPr>
              <w:spacing w:after="120" w:line="360" w:lineRule="auto"/>
              <w:rPr>
                <w:rFonts w:ascii="Arial" w:eastAsia="Arial" w:hAnsi="Arial" w:cs="Arial"/>
                <w:color w:val="010000"/>
                <w:sz w:val="20"/>
                <w:szCs w:val="20"/>
              </w:rPr>
            </w:pPr>
          </w:p>
        </w:tc>
        <w:tc>
          <w:tcPr>
            <w:tcW w:w="4358" w:type="dxa"/>
            <w:shd w:val="clear" w:color="auto" w:fill="auto"/>
            <w:tcMar>
              <w:top w:w="0" w:type="dxa"/>
              <w:bottom w:w="0" w:type="dxa"/>
            </w:tcMar>
            <w:vAlign w:val="center"/>
          </w:tcPr>
          <w:p w14:paraId="0332B290" w14:textId="77777777" w:rsidR="00F86E30" w:rsidRDefault="00E442F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Interest income (billion VND)</w:t>
            </w:r>
          </w:p>
        </w:tc>
        <w:tc>
          <w:tcPr>
            <w:tcW w:w="1307" w:type="dxa"/>
            <w:shd w:val="clear" w:color="auto" w:fill="auto"/>
            <w:tcMar>
              <w:top w:w="0" w:type="dxa"/>
              <w:bottom w:w="0" w:type="dxa"/>
            </w:tcMar>
            <w:vAlign w:val="center"/>
          </w:tcPr>
          <w:p w14:paraId="4AF8DFA8"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5.47</w:t>
            </w:r>
          </w:p>
        </w:tc>
        <w:tc>
          <w:tcPr>
            <w:tcW w:w="1445" w:type="dxa"/>
            <w:shd w:val="clear" w:color="auto" w:fill="auto"/>
            <w:tcMar>
              <w:top w:w="0" w:type="dxa"/>
              <w:bottom w:w="0" w:type="dxa"/>
            </w:tcMar>
            <w:vAlign w:val="center"/>
          </w:tcPr>
          <w:p w14:paraId="48A9035B"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w:t>
            </w:r>
          </w:p>
        </w:tc>
        <w:tc>
          <w:tcPr>
            <w:tcW w:w="1313" w:type="dxa"/>
            <w:shd w:val="clear" w:color="auto" w:fill="auto"/>
            <w:tcMar>
              <w:top w:w="0" w:type="dxa"/>
              <w:bottom w:w="0" w:type="dxa"/>
            </w:tcMar>
            <w:vAlign w:val="center"/>
          </w:tcPr>
          <w:p w14:paraId="16F283F1"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182.33</w:t>
            </w:r>
          </w:p>
        </w:tc>
      </w:tr>
      <w:tr w:rsidR="00F86E30" w14:paraId="6C724898" w14:textId="77777777">
        <w:tc>
          <w:tcPr>
            <w:tcW w:w="594" w:type="dxa"/>
            <w:shd w:val="clear" w:color="auto" w:fill="auto"/>
            <w:tcMar>
              <w:top w:w="0" w:type="dxa"/>
              <w:bottom w:w="0" w:type="dxa"/>
            </w:tcMar>
            <w:vAlign w:val="center"/>
          </w:tcPr>
          <w:p w14:paraId="077F5FC1" w14:textId="77777777" w:rsidR="00F86E30" w:rsidRDefault="00F86E30">
            <w:pPr>
              <w:tabs>
                <w:tab w:val="left" w:pos="432"/>
              </w:tabs>
              <w:spacing w:after="120" w:line="360" w:lineRule="auto"/>
              <w:rPr>
                <w:rFonts w:ascii="Arial" w:eastAsia="Arial" w:hAnsi="Arial" w:cs="Arial"/>
                <w:color w:val="010000"/>
                <w:sz w:val="20"/>
                <w:szCs w:val="20"/>
              </w:rPr>
            </w:pPr>
          </w:p>
        </w:tc>
        <w:tc>
          <w:tcPr>
            <w:tcW w:w="4358" w:type="dxa"/>
            <w:shd w:val="clear" w:color="auto" w:fill="auto"/>
            <w:tcMar>
              <w:top w:w="0" w:type="dxa"/>
              <w:bottom w:w="0" w:type="dxa"/>
            </w:tcMar>
            <w:vAlign w:val="center"/>
          </w:tcPr>
          <w:p w14:paraId="3C8913E7" w14:textId="77777777" w:rsidR="00F86E30" w:rsidRDefault="00E442F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transferred from subsidiaries (billion VND)</w:t>
            </w:r>
          </w:p>
        </w:tc>
        <w:tc>
          <w:tcPr>
            <w:tcW w:w="1307" w:type="dxa"/>
            <w:shd w:val="clear" w:color="auto" w:fill="auto"/>
            <w:tcMar>
              <w:top w:w="0" w:type="dxa"/>
              <w:bottom w:w="0" w:type="dxa"/>
            </w:tcMar>
            <w:vAlign w:val="center"/>
          </w:tcPr>
          <w:p w14:paraId="71CD65DF"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34.03</w:t>
            </w:r>
          </w:p>
        </w:tc>
        <w:tc>
          <w:tcPr>
            <w:tcW w:w="1445" w:type="dxa"/>
            <w:shd w:val="clear" w:color="auto" w:fill="auto"/>
            <w:tcMar>
              <w:top w:w="0" w:type="dxa"/>
              <w:bottom w:w="0" w:type="dxa"/>
            </w:tcMar>
            <w:vAlign w:val="center"/>
          </w:tcPr>
          <w:p w14:paraId="6FCA1DD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34.03</w:t>
            </w:r>
          </w:p>
        </w:tc>
        <w:tc>
          <w:tcPr>
            <w:tcW w:w="1313" w:type="dxa"/>
            <w:shd w:val="clear" w:color="auto" w:fill="auto"/>
            <w:tcMar>
              <w:top w:w="0" w:type="dxa"/>
              <w:bottom w:w="0" w:type="dxa"/>
            </w:tcMar>
            <w:vAlign w:val="center"/>
          </w:tcPr>
          <w:p w14:paraId="37E878E2"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100.00</w:t>
            </w:r>
          </w:p>
        </w:tc>
      </w:tr>
      <w:tr w:rsidR="00F86E30" w14:paraId="1D8067D9" w14:textId="77777777">
        <w:tc>
          <w:tcPr>
            <w:tcW w:w="594" w:type="dxa"/>
            <w:shd w:val="clear" w:color="auto" w:fill="auto"/>
            <w:tcMar>
              <w:top w:w="0" w:type="dxa"/>
              <w:bottom w:w="0" w:type="dxa"/>
            </w:tcMar>
            <w:vAlign w:val="center"/>
          </w:tcPr>
          <w:p w14:paraId="7757EEE5" w14:textId="77777777" w:rsidR="00F86E30" w:rsidRDefault="00F86E30">
            <w:pPr>
              <w:spacing w:after="120" w:line="360" w:lineRule="auto"/>
              <w:rPr>
                <w:rFonts w:ascii="Arial" w:eastAsia="Arial" w:hAnsi="Arial" w:cs="Arial"/>
                <w:color w:val="010000"/>
                <w:sz w:val="20"/>
                <w:szCs w:val="20"/>
              </w:rPr>
            </w:pPr>
          </w:p>
        </w:tc>
        <w:tc>
          <w:tcPr>
            <w:tcW w:w="4358" w:type="dxa"/>
            <w:shd w:val="clear" w:color="auto" w:fill="auto"/>
            <w:tcMar>
              <w:top w:w="0" w:type="dxa"/>
              <w:bottom w:w="0" w:type="dxa"/>
            </w:tcMar>
            <w:vAlign w:val="center"/>
          </w:tcPr>
          <w:p w14:paraId="0374B4D1" w14:textId="77777777" w:rsidR="00F86E30" w:rsidRDefault="00E442F7">
            <w:pPr>
              <w:numPr>
                <w:ilvl w:val="0"/>
                <w:numId w:val="2"/>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Other revenue (billion VND)</w:t>
            </w:r>
          </w:p>
        </w:tc>
        <w:tc>
          <w:tcPr>
            <w:tcW w:w="1307" w:type="dxa"/>
            <w:shd w:val="clear" w:color="auto" w:fill="auto"/>
            <w:tcMar>
              <w:top w:w="0" w:type="dxa"/>
              <w:bottom w:w="0" w:type="dxa"/>
            </w:tcMar>
            <w:vAlign w:val="center"/>
          </w:tcPr>
          <w:p w14:paraId="2F495F8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0.44</w:t>
            </w:r>
          </w:p>
        </w:tc>
        <w:tc>
          <w:tcPr>
            <w:tcW w:w="1445" w:type="dxa"/>
            <w:shd w:val="clear" w:color="auto" w:fill="auto"/>
            <w:tcMar>
              <w:top w:w="0" w:type="dxa"/>
              <w:bottom w:w="0" w:type="dxa"/>
            </w:tcMar>
            <w:vAlign w:val="center"/>
          </w:tcPr>
          <w:p w14:paraId="2CE1F72A" w14:textId="77777777" w:rsidR="00F86E30" w:rsidRDefault="00F86E30">
            <w:pPr>
              <w:spacing w:after="120" w:line="360" w:lineRule="auto"/>
              <w:rPr>
                <w:rFonts w:ascii="Arial" w:eastAsia="Arial" w:hAnsi="Arial" w:cs="Arial"/>
                <w:color w:val="010000"/>
                <w:sz w:val="20"/>
                <w:szCs w:val="20"/>
              </w:rPr>
            </w:pPr>
          </w:p>
        </w:tc>
        <w:tc>
          <w:tcPr>
            <w:tcW w:w="1313" w:type="dxa"/>
            <w:shd w:val="clear" w:color="auto" w:fill="auto"/>
            <w:tcMar>
              <w:top w:w="0" w:type="dxa"/>
              <w:bottom w:w="0" w:type="dxa"/>
            </w:tcMar>
            <w:vAlign w:val="center"/>
          </w:tcPr>
          <w:p w14:paraId="73D3C02D"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w:t>
            </w:r>
          </w:p>
        </w:tc>
      </w:tr>
      <w:tr w:rsidR="00F86E30" w14:paraId="61E38536" w14:textId="77777777">
        <w:tc>
          <w:tcPr>
            <w:tcW w:w="594" w:type="dxa"/>
            <w:shd w:val="clear" w:color="auto" w:fill="auto"/>
            <w:tcMar>
              <w:top w:w="0" w:type="dxa"/>
              <w:bottom w:w="0" w:type="dxa"/>
            </w:tcMar>
            <w:vAlign w:val="center"/>
          </w:tcPr>
          <w:p w14:paraId="621CC01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4358" w:type="dxa"/>
            <w:shd w:val="clear" w:color="auto" w:fill="auto"/>
            <w:tcMar>
              <w:top w:w="0" w:type="dxa"/>
              <w:bottom w:w="0" w:type="dxa"/>
            </w:tcMar>
            <w:vAlign w:val="center"/>
          </w:tcPr>
          <w:p w14:paraId="0401ADB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Expenses (billion VND)</w:t>
            </w:r>
          </w:p>
        </w:tc>
        <w:tc>
          <w:tcPr>
            <w:tcW w:w="1307" w:type="dxa"/>
            <w:shd w:val="clear" w:color="auto" w:fill="auto"/>
            <w:tcMar>
              <w:top w:w="0" w:type="dxa"/>
              <w:bottom w:w="0" w:type="dxa"/>
            </w:tcMar>
            <w:vAlign w:val="center"/>
          </w:tcPr>
          <w:p w14:paraId="4F71EEEA"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53.34</w:t>
            </w:r>
          </w:p>
        </w:tc>
        <w:tc>
          <w:tcPr>
            <w:tcW w:w="1445" w:type="dxa"/>
            <w:shd w:val="clear" w:color="auto" w:fill="auto"/>
            <w:tcMar>
              <w:top w:w="0" w:type="dxa"/>
              <w:bottom w:w="0" w:type="dxa"/>
            </w:tcMar>
            <w:vAlign w:val="center"/>
          </w:tcPr>
          <w:p w14:paraId="60E7720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48.07</w:t>
            </w:r>
          </w:p>
        </w:tc>
        <w:tc>
          <w:tcPr>
            <w:tcW w:w="1313" w:type="dxa"/>
            <w:shd w:val="clear" w:color="auto" w:fill="auto"/>
            <w:tcMar>
              <w:top w:w="0" w:type="dxa"/>
              <w:bottom w:w="0" w:type="dxa"/>
            </w:tcMar>
            <w:vAlign w:val="center"/>
          </w:tcPr>
          <w:p w14:paraId="2A0D78E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110.96</w:t>
            </w:r>
          </w:p>
        </w:tc>
      </w:tr>
      <w:tr w:rsidR="00F86E30" w14:paraId="56D054AC" w14:textId="77777777">
        <w:tc>
          <w:tcPr>
            <w:tcW w:w="594" w:type="dxa"/>
            <w:shd w:val="clear" w:color="auto" w:fill="auto"/>
            <w:tcMar>
              <w:top w:w="0" w:type="dxa"/>
              <w:bottom w:w="0" w:type="dxa"/>
            </w:tcMar>
            <w:vAlign w:val="center"/>
          </w:tcPr>
          <w:p w14:paraId="707A6645"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4358" w:type="dxa"/>
            <w:shd w:val="clear" w:color="auto" w:fill="auto"/>
            <w:tcMar>
              <w:top w:w="0" w:type="dxa"/>
              <w:bottom w:w="0" w:type="dxa"/>
            </w:tcMar>
            <w:vAlign w:val="center"/>
          </w:tcPr>
          <w:p w14:paraId="22B2565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 (billion VND)</w:t>
            </w:r>
          </w:p>
        </w:tc>
        <w:tc>
          <w:tcPr>
            <w:tcW w:w="1307" w:type="dxa"/>
            <w:shd w:val="clear" w:color="auto" w:fill="auto"/>
            <w:tcMar>
              <w:top w:w="0" w:type="dxa"/>
              <w:bottom w:w="0" w:type="dxa"/>
            </w:tcMar>
            <w:vAlign w:val="center"/>
          </w:tcPr>
          <w:p w14:paraId="2EA7D37A"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173.82</w:t>
            </w:r>
          </w:p>
        </w:tc>
        <w:tc>
          <w:tcPr>
            <w:tcW w:w="1445" w:type="dxa"/>
            <w:shd w:val="clear" w:color="auto" w:fill="auto"/>
            <w:tcMar>
              <w:top w:w="0" w:type="dxa"/>
              <w:bottom w:w="0" w:type="dxa"/>
            </w:tcMar>
            <w:vAlign w:val="center"/>
          </w:tcPr>
          <w:p w14:paraId="7768B0CE"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142.98</w:t>
            </w:r>
          </w:p>
        </w:tc>
        <w:tc>
          <w:tcPr>
            <w:tcW w:w="1313" w:type="dxa"/>
            <w:shd w:val="clear" w:color="auto" w:fill="auto"/>
            <w:tcMar>
              <w:top w:w="0" w:type="dxa"/>
              <w:bottom w:w="0" w:type="dxa"/>
            </w:tcMar>
            <w:vAlign w:val="center"/>
          </w:tcPr>
          <w:p w14:paraId="0653C59A"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121.57</w:t>
            </w:r>
          </w:p>
        </w:tc>
      </w:tr>
      <w:tr w:rsidR="00F86E30" w14:paraId="6411E311" w14:textId="77777777">
        <w:tc>
          <w:tcPr>
            <w:tcW w:w="594" w:type="dxa"/>
            <w:shd w:val="clear" w:color="auto" w:fill="auto"/>
            <w:tcMar>
              <w:top w:w="0" w:type="dxa"/>
              <w:bottom w:w="0" w:type="dxa"/>
            </w:tcMar>
            <w:vAlign w:val="center"/>
          </w:tcPr>
          <w:p w14:paraId="114D3F6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4358" w:type="dxa"/>
            <w:shd w:val="clear" w:color="auto" w:fill="auto"/>
            <w:tcMar>
              <w:top w:w="0" w:type="dxa"/>
              <w:bottom w:w="0" w:type="dxa"/>
            </w:tcMar>
            <w:vAlign w:val="center"/>
          </w:tcPr>
          <w:p w14:paraId="5B85072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 (billion VND)</w:t>
            </w:r>
          </w:p>
        </w:tc>
        <w:tc>
          <w:tcPr>
            <w:tcW w:w="1307" w:type="dxa"/>
            <w:shd w:val="clear" w:color="auto" w:fill="auto"/>
            <w:tcMar>
              <w:top w:w="0" w:type="dxa"/>
              <w:bottom w:w="0" w:type="dxa"/>
            </w:tcMar>
            <w:vAlign w:val="center"/>
          </w:tcPr>
          <w:p w14:paraId="196FAB9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28.64</w:t>
            </w:r>
          </w:p>
        </w:tc>
        <w:tc>
          <w:tcPr>
            <w:tcW w:w="1445" w:type="dxa"/>
            <w:shd w:val="clear" w:color="auto" w:fill="auto"/>
            <w:tcMar>
              <w:top w:w="0" w:type="dxa"/>
              <w:bottom w:w="0" w:type="dxa"/>
            </w:tcMar>
            <w:vAlign w:val="center"/>
          </w:tcPr>
          <w:p w14:paraId="6C15E26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22.22</w:t>
            </w:r>
          </w:p>
        </w:tc>
        <w:tc>
          <w:tcPr>
            <w:tcW w:w="1313" w:type="dxa"/>
            <w:shd w:val="clear" w:color="auto" w:fill="auto"/>
            <w:tcMar>
              <w:top w:w="0" w:type="dxa"/>
              <w:bottom w:w="0" w:type="dxa"/>
            </w:tcMar>
            <w:vAlign w:val="center"/>
          </w:tcPr>
          <w:p w14:paraId="1E9C0FA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128.89</w:t>
            </w:r>
          </w:p>
        </w:tc>
      </w:tr>
      <w:tr w:rsidR="00F86E30" w14:paraId="2F38D7C1" w14:textId="77777777">
        <w:tc>
          <w:tcPr>
            <w:tcW w:w="594" w:type="dxa"/>
            <w:shd w:val="clear" w:color="auto" w:fill="auto"/>
            <w:tcMar>
              <w:top w:w="0" w:type="dxa"/>
              <w:bottom w:w="0" w:type="dxa"/>
            </w:tcMar>
            <w:vAlign w:val="center"/>
          </w:tcPr>
          <w:p w14:paraId="1D40FC1D"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4358" w:type="dxa"/>
            <w:shd w:val="clear" w:color="auto" w:fill="auto"/>
            <w:tcMar>
              <w:top w:w="0" w:type="dxa"/>
              <w:bottom w:w="0" w:type="dxa"/>
            </w:tcMar>
            <w:vAlign w:val="center"/>
          </w:tcPr>
          <w:p w14:paraId="61149E7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(billion VND)</w:t>
            </w:r>
          </w:p>
        </w:tc>
        <w:tc>
          <w:tcPr>
            <w:tcW w:w="1307" w:type="dxa"/>
            <w:shd w:val="clear" w:color="auto" w:fill="auto"/>
            <w:tcMar>
              <w:top w:w="0" w:type="dxa"/>
              <w:bottom w:w="0" w:type="dxa"/>
            </w:tcMar>
            <w:vAlign w:val="center"/>
          </w:tcPr>
          <w:p w14:paraId="6F0FB1A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145.18</w:t>
            </w:r>
          </w:p>
        </w:tc>
        <w:tc>
          <w:tcPr>
            <w:tcW w:w="1445" w:type="dxa"/>
            <w:shd w:val="clear" w:color="auto" w:fill="auto"/>
            <w:tcMar>
              <w:top w:w="0" w:type="dxa"/>
              <w:bottom w:w="0" w:type="dxa"/>
            </w:tcMar>
            <w:vAlign w:val="center"/>
          </w:tcPr>
          <w:p w14:paraId="481EB0D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120.76</w:t>
            </w:r>
          </w:p>
        </w:tc>
        <w:tc>
          <w:tcPr>
            <w:tcW w:w="1313" w:type="dxa"/>
            <w:shd w:val="clear" w:color="auto" w:fill="auto"/>
            <w:tcMar>
              <w:top w:w="0" w:type="dxa"/>
              <w:bottom w:w="0" w:type="dxa"/>
            </w:tcMar>
            <w:vAlign w:val="center"/>
          </w:tcPr>
          <w:p w14:paraId="5C727D2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120.22</w:t>
            </w:r>
          </w:p>
        </w:tc>
      </w:tr>
    </w:tbl>
    <w:p w14:paraId="32B9C7A1" w14:textId="77777777" w:rsidR="00F86E30" w:rsidRDefault="00E442F7">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Production and business plan 2024</w:t>
      </w:r>
    </w:p>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5711"/>
        <w:gridCol w:w="2628"/>
      </w:tblGrid>
      <w:tr w:rsidR="00F86E30" w14:paraId="0BBAC72F" w14:textId="77777777">
        <w:tc>
          <w:tcPr>
            <w:tcW w:w="678" w:type="dxa"/>
            <w:shd w:val="clear" w:color="auto" w:fill="auto"/>
            <w:tcMar>
              <w:top w:w="0" w:type="dxa"/>
              <w:bottom w:w="0" w:type="dxa"/>
            </w:tcMar>
            <w:vAlign w:val="center"/>
          </w:tcPr>
          <w:p w14:paraId="1C2C2E0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5711" w:type="dxa"/>
            <w:shd w:val="clear" w:color="auto" w:fill="auto"/>
            <w:tcMar>
              <w:top w:w="0" w:type="dxa"/>
              <w:bottom w:w="0" w:type="dxa"/>
            </w:tcMar>
            <w:vAlign w:val="center"/>
          </w:tcPr>
          <w:p w14:paraId="65EE816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Explanation</w:t>
            </w:r>
          </w:p>
        </w:tc>
        <w:tc>
          <w:tcPr>
            <w:tcW w:w="2628" w:type="dxa"/>
            <w:shd w:val="clear" w:color="auto" w:fill="auto"/>
            <w:tcMar>
              <w:top w:w="0" w:type="dxa"/>
              <w:bottom w:w="0" w:type="dxa"/>
            </w:tcMar>
            <w:vAlign w:val="center"/>
          </w:tcPr>
          <w:p w14:paraId="09E75BD6"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Annual Plan</w:t>
            </w:r>
          </w:p>
        </w:tc>
      </w:tr>
      <w:tr w:rsidR="00F86E30" w14:paraId="40EBB65D" w14:textId="77777777">
        <w:tc>
          <w:tcPr>
            <w:tcW w:w="678" w:type="dxa"/>
            <w:shd w:val="clear" w:color="auto" w:fill="auto"/>
            <w:tcMar>
              <w:top w:w="0" w:type="dxa"/>
              <w:bottom w:w="0" w:type="dxa"/>
            </w:tcMar>
            <w:vAlign w:val="center"/>
          </w:tcPr>
          <w:p w14:paraId="17781085"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5711" w:type="dxa"/>
            <w:shd w:val="clear" w:color="auto" w:fill="auto"/>
            <w:tcMar>
              <w:top w:w="0" w:type="dxa"/>
              <w:bottom w:w="0" w:type="dxa"/>
            </w:tcMar>
            <w:vAlign w:val="center"/>
          </w:tcPr>
          <w:p w14:paraId="741E8BDD"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Commercial electricity (106 kWh)</w:t>
            </w:r>
          </w:p>
        </w:tc>
        <w:tc>
          <w:tcPr>
            <w:tcW w:w="2628" w:type="dxa"/>
            <w:shd w:val="clear" w:color="auto" w:fill="auto"/>
            <w:tcMar>
              <w:top w:w="0" w:type="dxa"/>
              <w:bottom w:w="0" w:type="dxa"/>
            </w:tcMar>
            <w:vAlign w:val="center"/>
          </w:tcPr>
          <w:p w14:paraId="52E89D69"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110.00</w:t>
            </w:r>
          </w:p>
        </w:tc>
      </w:tr>
      <w:tr w:rsidR="00F86E30" w14:paraId="7F2EF98E" w14:textId="77777777">
        <w:tc>
          <w:tcPr>
            <w:tcW w:w="678" w:type="dxa"/>
            <w:shd w:val="clear" w:color="auto" w:fill="auto"/>
            <w:tcMar>
              <w:top w:w="0" w:type="dxa"/>
              <w:bottom w:w="0" w:type="dxa"/>
            </w:tcMar>
            <w:vAlign w:val="center"/>
          </w:tcPr>
          <w:p w14:paraId="2DBFD2DF"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5711" w:type="dxa"/>
            <w:shd w:val="clear" w:color="auto" w:fill="auto"/>
            <w:tcMar>
              <w:top w:w="0" w:type="dxa"/>
              <w:bottom w:w="0" w:type="dxa"/>
            </w:tcMar>
            <w:vAlign w:val="center"/>
          </w:tcPr>
          <w:p w14:paraId="33097A9F"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(VND billion)</w:t>
            </w:r>
          </w:p>
        </w:tc>
        <w:tc>
          <w:tcPr>
            <w:tcW w:w="2628" w:type="dxa"/>
            <w:shd w:val="clear" w:color="auto" w:fill="auto"/>
            <w:tcMar>
              <w:top w:w="0" w:type="dxa"/>
              <w:bottom w:w="0" w:type="dxa"/>
            </w:tcMar>
            <w:vAlign w:val="center"/>
          </w:tcPr>
          <w:p w14:paraId="0DB1F5CA"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187.52</w:t>
            </w:r>
          </w:p>
        </w:tc>
      </w:tr>
      <w:tr w:rsidR="00F86E30" w14:paraId="67BF459C" w14:textId="77777777">
        <w:tc>
          <w:tcPr>
            <w:tcW w:w="678" w:type="dxa"/>
            <w:shd w:val="clear" w:color="auto" w:fill="auto"/>
            <w:tcMar>
              <w:top w:w="0" w:type="dxa"/>
              <w:bottom w:w="0" w:type="dxa"/>
            </w:tcMar>
            <w:vAlign w:val="center"/>
          </w:tcPr>
          <w:p w14:paraId="4828BF1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2.1</w:t>
            </w:r>
          </w:p>
        </w:tc>
        <w:tc>
          <w:tcPr>
            <w:tcW w:w="5711" w:type="dxa"/>
            <w:shd w:val="clear" w:color="auto" w:fill="auto"/>
            <w:tcMar>
              <w:top w:w="0" w:type="dxa"/>
              <w:bottom w:w="0" w:type="dxa"/>
            </w:tcMar>
            <w:vAlign w:val="center"/>
          </w:tcPr>
          <w:p w14:paraId="5E387F32"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Electricity sales (billion VND)</w:t>
            </w:r>
          </w:p>
        </w:tc>
        <w:tc>
          <w:tcPr>
            <w:tcW w:w="2628" w:type="dxa"/>
            <w:shd w:val="clear" w:color="auto" w:fill="auto"/>
            <w:tcMar>
              <w:top w:w="0" w:type="dxa"/>
              <w:bottom w:w="0" w:type="dxa"/>
            </w:tcMar>
            <w:vAlign w:val="center"/>
          </w:tcPr>
          <w:p w14:paraId="38747BD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150.50</w:t>
            </w:r>
          </w:p>
        </w:tc>
      </w:tr>
      <w:tr w:rsidR="00F86E30" w14:paraId="239970E8" w14:textId="77777777">
        <w:tc>
          <w:tcPr>
            <w:tcW w:w="678" w:type="dxa"/>
            <w:shd w:val="clear" w:color="auto" w:fill="auto"/>
            <w:tcMar>
              <w:top w:w="0" w:type="dxa"/>
              <w:bottom w:w="0" w:type="dxa"/>
            </w:tcMar>
            <w:vAlign w:val="center"/>
          </w:tcPr>
          <w:p w14:paraId="2FDE6A75"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w:t>
            </w:r>
          </w:p>
        </w:tc>
        <w:tc>
          <w:tcPr>
            <w:tcW w:w="5711" w:type="dxa"/>
            <w:shd w:val="clear" w:color="auto" w:fill="auto"/>
            <w:tcMar>
              <w:top w:w="0" w:type="dxa"/>
              <w:bottom w:w="0" w:type="dxa"/>
            </w:tcMar>
            <w:vAlign w:val="center"/>
          </w:tcPr>
          <w:p w14:paraId="02A6DCD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Revenue from financial activities (VND Billion)</w:t>
            </w:r>
          </w:p>
        </w:tc>
        <w:tc>
          <w:tcPr>
            <w:tcW w:w="2628" w:type="dxa"/>
            <w:shd w:val="clear" w:color="auto" w:fill="auto"/>
            <w:tcMar>
              <w:top w:w="0" w:type="dxa"/>
              <w:bottom w:w="0" w:type="dxa"/>
            </w:tcMar>
            <w:vAlign w:val="center"/>
          </w:tcPr>
          <w:p w14:paraId="56736292"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37.02</w:t>
            </w:r>
          </w:p>
        </w:tc>
      </w:tr>
      <w:tr w:rsidR="00F86E30" w14:paraId="29C7F3A5" w14:textId="77777777">
        <w:tc>
          <w:tcPr>
            <w:tcW w:w="678" w:type="dxa"/>
            <w:shd w:val="clear" w:color="auto" w:fill="auto"/>
            <w:tcMar>
              <w:top w:w="0" w:type="dxa"/>
              <w:bottom w:w="0" w:type="dxa"/>
            </w:tcMar>
            <w:vAlign w:val="center"/>
          </w:tcPr>
          <w:p w14:paraId="508D340B" w14:textId="77777777" w:rsidR="00F86E30" w:rsidRDefault="00F86E30">
            <w:pPr>
              <w:spacing w:after="120" w:line="360" w:lineRule="auto"/>
              <w:rPr>
                <w:rFonts w:ascii="Arial" w:eastAsia="Arial" w:hAnsi="Arial" w:cs="Arial"/>
                <w:color w:val="010000"/>
                <w:sz w:val="20"/>
                <w:szCs w:val="20"/>
              </w:rPr>
            </w:pPr>
          </w:p>
        </w:tc>
        <w:tc>
          <w:tcPr>
            <w:tcW w:w="5711" w:type="dxa"/>
            <w:shd w:val="clear" w:color="auto" w:fill="auto"/>
            <w:tcMar>
              <w:top w:w="0" w:type="dxa"/>
              <w:bottom w:w="0" w:type="dxa"/>
            </w:tcMar>
            <w:vAlign w:val="center"/>
          </w:tcPr>
          <w:p w14:paraId="541279F0" w14:textId="77777777" w:rsidR="00F86E30" w:rsidRDefault="00E442F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Interest income (billion VND)</w:t>
            </w:r>
          </w:p>
        </w:tc>
        <w:tc>
          <w:tcPr>
            <w:tcW w:w="2628" w:type="dxa"/>
            <w:shd w:val="clear" w:color="auto" w:fill="auto"/>
            <w:tcMar>
              <w:top w:w="0" w:type="dxa"/>
              <w:bottom w:w="0" w:type="dxa"/>
            </w:tcMar>
            <w:vAlign w:val="center"/>
          </w:tcPr>
          <w:p w14:paraId="63DCD443" w14:textId="77777777" w:rsidR="00F86E30" w:rsidRDefault="00E442F7">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Pr>
                <w:rFonts w:ascii="Arial" w:hAnsi="Arial"/>
                <w:color w:val="010000"/>
                <w:sz w:val="20"/>
              </w:rPr>
              <w:t>3.00</w:t>
            </w:r>
          </w:p>
        </w:tc>
      </w:tr>
      <w:tr w:rsidR="00F86E30" w14:paraId="0DD9D574" w14:textId="77777777">
        <w:tc>
          <w:tcPr>
            <w:tcW w:w="678" w:type="dxa"/>
            <w:shd w:val="clear" w:color="auto" w:fill="auto"/>
            <w:tcMar>
              <w:top w:w="0" w:type="dxa"/>
              <w:bottom w:w="0" w:type="dxa"/>
            </w:tcMar>
            <w:vAlign w:val="center"/>
          </w:tcPr>
          <w:p w14:paraId="76DACA98" w14:textId="77777777" w:rsidR="00F86E30" w:rsidRDefault="00F86E30">
            <w:pPr>
              <w:tabs>
                <w:tab w:val="left" w:pos="432"/>
              </w:tabs>
              <w:spacing w:after="120" w:line="360" w:lineRule="auto"/>
              <w:rPr>
                <w:rFonts w:ascii="Arial" w:eastAsia="Arial" w:hAnsi="Arial" w:cs="Arial"/>
                <w:color w:val="010000"/>
                <w:sz w:val="20"/>
                <w:szCs w:val="20"/>
              </w:rPr>
            </w:pPr>
          </w:p>
        </w:tc>
        <w:tc>
          <w:tcPr>
            <w:tcW w:w="5711" w:type="dxa"/>
            <w:shd w:val="clear" w:color="auto" w:fill="auto"/>
            <w:tcMar>
              <w:top w:w="0" w:type="dxa"/>
              <w:bottom w:w="0" w:type="dxa"/>
            </w:tcMar>
            <w:vAlign w:val="center"/>
          </w:tcPr>
          <w:p w14:paraId="429B1843" w14:textId="77777777" w:rsidR="00F86E30" w:rsidRDefault="00E442F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Profit transferred from subsidiaries (billion VND)</w:t>
            </w:r>
          </w:p>
        </w:tc>
        <w:tc>
          <w:tcPr>
            <w:tcW w:w="2628" w:type="dxa"/>
            <w:shd w:val="clear" w:color="auto" w:fill="auto"/>
            <w:tcMar>
              <w:top w:w="0" w:type="dxa"/>
              <w:bottom w:w="0" w:type="dxa"/>
            </w:tcMar>
            <w:vAlign w:val="center"/>
          </w:tcPr>
          <w:p w14:paraId="52FEA3A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34.02</w:t>
            </w:r>
          </w:p>
        </w:tc>
      </w:tr>
      <w:tr w:rsidR="00F86E30" w14:paraId="4AFA763C" w14:textId="77777777">
        <w:tc>
          <w:tcPr>
            <w:tcW w:w="678" w:type="dxa"/>
            <w:shd w:val="clear" w:color="auto" w:fill="auto"/>
            <w:tcMar>
              <w:top w:w="0" w:type="dxa"/>
              <w:bottom w:w="0" w:type="dxa"/>
            </w:tcMar>
            <w:vAlign w:val="center"/>
          </w:tcPr>
          <w:p w14:paraId="78DE800E"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5711" w:type="dxa"/>
            <w:shd w:val="clear" w:color="auto" w:fill="auto"/>
            <w:tcMar>
              <w:top w:w="0" w:type="dxa"/>
              <w:bottom w:w="0" w:type="dxa"/>
            </w:tcMar>
            <w:vAlign w:val="center"/>
          </w:tcPr>
          <w:p w14:paraId="0AE38CC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 (billion VND)</w:t>
            </w:r>
          </w:p>
        </w:tc>
        <w:tc>
          <w:tcPr>
            <w:tcW w:w="2628" w:type="dxa"/>
            <w:shd w:val="clear" w:color="auto" w:fill="auto"/>
            <w:tcMar>
              <w:top w:w="0" w:type="dxa"/>
              <w:bottom w:w="0" w:type="dxa"/>
            </w:tcMar>
            <w:vAlign w:val="center"/>
          </w:tcPr>
          <w:p w14:paraId="569C732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139.71</w:t>
            </w:r>
          </w:p>
        </w:tc>
      </w:tr>
      <w:tr w:rsidR="00F86E30" w14:paraId="7981C6AD" w14:textId="77777777">
        <w:tc>
          <w:tcPr>
            <w:tcW w:w="678" w:type="dxa"/>
            <w:shd w:val="clear" w:color="auto" w:fill="auto"/>
            <w:tcMar>
              <w:top w:w="0" w:type="dxa"/>
              <w:bottom w:w="0" w:type="dxa"/>
            </w:tcMar>
            <w:vAlign w:val="center"/>
          </w:tcPr>
          <w:p w14:paraId="0596B83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lastRenderedPageBreak/>
              <w:t>4</w:t>
            </w:r>
          </w:p>
        </w:tc>
        <w:tc>
          <w:tcPr>
            <w:tcW w:w="5711" w:type="dxa"/>
            <w:shd w:val="clear" w:color="auto" w:fill="auto"/>
            <w:tcMar>
              <w:top w:w="0" w:type="dxa"/>
              <w:bottom w:w="0" w:type="dxa"/>
            </w:tcMar>
            <w:vAlign w:val="center"/>
          </w:tcPr>
          <w:p w14:paraId="0224BB7E"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(billion VND)</w:t>
            </w:r>
          </w:p>
        </w:tc>
        <w:tc>
          <w:tcPr>
            <w:tcW w:w="2628" w:type="dxa"/>
            <w:shd w:val="clear" w:color="auto" w:fill="auto"/>
            <w:tcMar>
              <w:top w:w="0" w:type="dxa"/>
              <w:bottom w:w="0" w:type="dxa"/>
            </w:tcMar>
            <w:vAlign w:val="center"/>
          </w:tcPr>
          <w:p w14:paraId="5639912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118.10</w:t>
            </w:r>
          </w:p>
        </w:tc>
      </w:tr>
    </w:tbl>
    <w:p w14:paraId="02AFDF5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2: Approve the Report of the Board of Directors 2023 and the action plan 2024.</w:t>
      </w:r>
    </w:p>
    <w:p w14:paraId="30172C06"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3: Approve the report on activities of the Supervisory Board in 2023</w:t>
      </w:r>
    </w:p>
    <w:p w14:paraId="0400B6D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4: Approve the Audited Consolidated Financial Statements and Separate Financial Statements 2023.</w:t>
      </w:r>
    </w:p>
    <w:p w14:paraId="2A739D6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Article 5: Approve the plan for profit distribution, fund allocation and dividend rate for 2023 with the following targets:</w:t>
      </w:r>
    </w:p>
    <w:tbl>
      <w:tblPr>
        <w:tblStyle w:val="a1"/>
        <w:tblW w:w="9017" w:type="dxa"/>
        <w:tblLayout w:type="fixed"/>
        <w:tblLook w:val="0000" w:firstRow="0" w:lastRow="0" w:firstColumn="0" w:lastColumn="0" w:noHBand="0" w:noVBand="0"/>
      </w:tblPr>
      <w:tblGrid>
        <w:gridCol w:w="620"/>
        <w:gridCol w:w="6112"/>
        <w:gridCol w:w="2285"/>
      </w:tblGrid>
      <w:tr w:rsidR="00F86E30" w14:paraId="1BD5EF60"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306ACBA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No.</w:t>
            </w:r>
          </w:p>
        </w:tc>
        <w:tc>
          <w:tcPr>
            <w:tcW w:w="6112" w:type="dxa"/>
            <w:tcBorders>
              <w:top w:val="single" w:sz="4" w:space="0" w:color="000000"/>
              <w:left w:val="single" w:sz="4" w:space="0" w:color="000000"/>
            </w:tcBorders>
            <w:shd w:val="clear" w:color="auto" w:fill="auto"/>
            <w:tcMar>
              <w:top w:w="0" w:type="dxa"/>
              <w:bottom w:w="0" w:type="dxa"/>
            </w:tcMar>
            <w:vAlign w:val="center"/>
          </w:tcPr>
          <w:p w14:paraId="0C132E25"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DDF391" w14:textId="49FA2F5D"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xml:space="preserve"> Results 2023</w:t>
            </w:r>
          </w:p>
        </w:tc>
      </w:tr>
      <w:tr w:rsidR="00F86E30" w14:paraId="544351FD"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794CE65A"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w:t>
            </w:r>
          </w:p>
        </w:tc>
        <w:tc>
          <w:tcPr>
            <w:tcW w:w="6112" w:type="dxa"/>
            <w:tcBorders>
              <w:top w:val="single" w:sz="4" w:space="0" w:color="000000"/>
              <w:left w:val="single" w:sz="4" w:space="0" w:color="000000"/>
            </w:tcBorders>
            <w:shd w:val="clear" w:color="auto" w:fill="auto"/>
            <w:tcMar>
              <w:top w:w="0" w:type="dxa"/>
              <w:bottom w:w="0" w:type="dxa"/>
            </w:tcMar>
            <w:vAlign w:val="center"/>
          </w:tcPr>
          <w:p w14:paraId="162DF88B"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Charter capital:</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A4AB0F"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319,999,690,000</w:t>
            </w:r>
          </w:p>
        </w:tc>
      </w:tr>
      <w:tr w:rsidR="00F86E30" w14:paraId="7D343914"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35AD3459"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w:t>
            </w:r>
          </w:p>
        </w:tc>
        <w:tc>
          <w:tcPr>
            <w:tcW w:w="6112" w:type="dxa"/>
            <w:tcBorders>
              <w:top w:val="single" w:sz="4" w:space="0" w:color="000000"/>
              <w:left w:val="single" w:sz="4" w:space="0" w:color="000000"/>
            </w:tcBorders>
            <w:shd w:val="clear" w:color="auto" w:fill="auto"/>
            <w:tcMar>
              <w:top w:w="0" w:type="dxa"/>
              <w:bottom w:w="0" w:type="dxa"/>
            </w:tcMar>
            <w:vAlign w:val="center"/>
          </w:tcPr>
          <w:p w14:paraId="50BE013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before tax</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416E6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173,821,014,142</w:t>
            </w:r>
          </w:p>
        </w:tc>
      </w:tr>
      <w:tr w:rsidR="00F86E30" w14:paraId="5467435B"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577EBD29"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w:t>
            </w:r>
          </w:p>
        </w:tc>
        <w:tc>
          <w:tcPr>
            <w:tcW w:w="6112" w:type="dxa"/>
            <w:tcBorders>
              <w:top w:val="single" w:sz="4" w:space="0" w:color="000000"/>
              <w:left w:val="single" w:sz="4" w:space="0" w:color="000000"/>
            </w:tcBorders>
            <w:shd w:val="clear" w:color="auto" w:fill="auto"/>
            <w:tcMar>
              <w:top w:w="0" w:type="dxa"/>
              <w:bottom w:w="0" w:type="dxa"/>
            </w:tcMar>
            <w:vAlign w:val="center"/>
          </w:tcPr>
          <w:p w14:paraId="342BA25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Corporate income tax</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FFB249"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28,642,987,813</w:t>
            </w:r>
          </w:p>
        </w:tc>
      </w:tr>
      <w:tr w:rsidR="00F86E30" w14:paraId="13351E7D"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188FD3AD"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4</w:t>
            </w:r>
          </w:p>
        </w:tc>
        <w:tc>
          <w:tcPr>
            <w:tcW w:w="6112" w:type="dxa"/>
            <w:tcBorders>
              <w:top w:val="single" w:sz="4" w:space="0" w:color="000000"/>
              <w:left w:val="single" w:sz="4" w:space="0" w:color="000000"/>
            </w:tcBorders>
            <w:shd w:val="clear" w:color="auto" w:fill="auto"/>
            <w:tcMar>
              <w:top w:w="0" w:type="dxa"/>
              <w:bottom w:w="0" w:type="dxa"/>
            </w:tcMar>
            <w:vAlign w:val="center"/>
          </w:tcPr>
          <w:p w14:paraId="60B8509D"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after tax in 2023 (2-3)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F97CCA"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145,178,026,329</w:t>
            </w:r>
          </w:p>
        </w:tc>
      </w:tr>
      <w:tr w:rsidR="00F86E30" w14:paraId="27F46260"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77DF515C"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w:t>
            </w:r>
          </w:p>
        </w:tc>
        <w:tc>
          <w:tcPr>
            <w:tcW w:w="6112" w:type="dxa"/>
            <w:tcBorders>
              <w:top w:val="single" w:sz="4" w:space="0" w:color="000000"/>
              <w:left w:val="single" w:sz="4" w:space="0" w:color="000000"/>
            </w:tcBorders>
            <w:shd w:val="clear" w:color="auto" w:fill="auto"/>
            <w:tcMar>
              <w:top w:w="0" w:type="dxa"/>
              <w:bottom w:w="0" w:type="dxa"/>
            </w:tcMar>
            <w:vAlign w:val="center"/>
          </w:tcPr>
          <w:p w14:paraId="4D41403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Profit transferred from the previous year:</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49595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2,086,674,469</w:t>
            </w:r>
          </w:p>
        </w:tc>
      </w:tr>
      <w:tr w:rsidR="00F86E30" w14:paraId="6779B48C"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656ED09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6</w:t>
            </w:r>
          </w:p>
        </w:tc>
        <w:tc>
          <w:tcPr>
            <w:tcW w:w="6112" w:type="dxa"/>
            <w:tcBorders>
              <w:top w:val="single" w:sz="4" w:space="0" w:color="000000"/>
              <w:left w:val="single" w:sz="4" w:space="0" w:color="000000"/>
            </w:tcBorders>
            <w:shd w:val="clear" w:color="auto" w:fill="auto"/>
            <w:tcMar>
              <w:top w:w="0" w:type="dxa"/>
              <w:bottom w:w="0" w:type="dxa"/>
            </w:tcMar>
            <w:vAlign w:val="center"/>
          </w:tcPr>
          <w:p w14:paraId="674446C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Appropriation for funds from profit 2023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15B5286"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7,258,901,280</w:t>
            </w:r>
          </w:p>
        </w:tc>
      </w:tr>
      <w:tr w:rsidR="00F86E30" w14:paraId="7FC4DFB8"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43103ED8" w14:textId="77777777" w:rsidR="00F86E30" w:rsidRDefault="00F86E30">
            <w:pPr>
              <w:spacing w:after="120" w:line="360" w:lineRule="auto"/>
              <w:rPr>
                <w:rFonts w:ascii="Arial" w:eastAsia="Arial" w:hAnsi="Arial" w:cs="Arial"/>
                <w:color w:val="010000"/>
                <w:sz w:val="20"/>
                <w:szCs w:val="20"/>
              </w:rPr>
            </w:pPr>
          </w:p>
        </w:tc>
        <w:tc>
          <w:tcPr>
            <w:tcW w:w="6112" w:type="dxa"/>
            <w:tcBorders>
              <w:top w:val="single" w:sz="4" w:space="0" w:color="000000"/>
              <w:left w:val="single" w:sz="4" w:space="0" w:color="000000"/>
            </w:tcBorders>
            <w:shd w:val="clear" w:color="auto" w:fill="auto"/>
            <w:tcMar>
              <w:top w:w="0" w:type="dxa"/>
              <w:bottom w:w="0" w:type="dxa"/>
            </w:tcMar>
            <w:vAlign w:val="center"/>
          </w:tcPr>
          <w:p w14:paraId="6147B218" w14:textId="77777777" w:rsidR="00F86E30" w:rsidRDefault="00E442F7">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Pr>
                <w:rFonts w:ascii="Arial" w:hAnsi="Arial"/>
                <w:color w:val="010000"/>
                <w:sz w:val="20"/>
              </w:rPr>
              <w:t>Appropriation for Bonus and welfare fund: 5% of Profit after tax</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88237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7,258,901,280</w:t>
            </w:r>
          </w:p>
        </w:tc>
      </w:tr>
      <w:tr w:rsidR="00F86E30" w14:paraId="598FDEAC"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3EC79A1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7</w:t>
            </w:r>
          </w:p>
        </w:tc>
        <w:tc>
          <w:tcPr>
            <w:tcW w:w="6112" w:type="dxa"/>
            <w:tcBorders>
              <w:top w:val="single" w:sz="4" w:space="0" w:color="000000"/>
              <w:left w:val="single" w:sz="4" w:space="0" w:color="000000"/>
            </w:tcBorders>
            <w:shd w:val="clear" w:color="auto" w:fill="auto"/>
            <w:tcMar>
              <w:top w:w="0" w:type="dxa"/>
              <w:bottom w:w="0" w:type="dxa"/>
            </w:tcMar>
            <w:vAlign w:val="center"/>
          </w:tcPr>
          <w:p w14:paraId="0A6F552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Dividends in 2023 43%/share (1 share receives VND 4,300), Of which:</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C216E4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137,599,866,700</w:t>
            </w:r>
          </w:p>
        </w:tc>
      </w:tr>
      <w:tr w:rsidR="00F86E30" w14:paraId="5D527A56"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7F5E60B2"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a</w:t>
            </w:r>
          </w:p>
        </w:tc>
        <w:tc>
          <w:tcPr>
            <w:tcW w:w="6112" w:type="dxa"/>
            <w:tcBorders>
              <w:top w:val="single" w:sz="4" w:space="0" w:color="000000"/>
              <w:left w:val="single" w:sz="4" w:space="0" w:color="000000"/>
            </w:tcBorders>
            <w:shd w:val="clear" w:color="auto" w:fill="auto"/>
            <w:tcMar>
              <w:top w:w="0" w:type="dxa"/>
              <w:bottom w:w="0" w:type="dxa"/>
            </w:tcMar>
            <w:vAlign w:val="center"/>
          </w:tcPr>
          <w:p w14:paraId="62B0824D"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Cash dividend paid in 2023:  35%/share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883A4B5" w14:textId="25708492"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111,999,891,500</w:t>
            </w:r>
          </w:p>
        </w:tc>
      </w:tr>
      <w:tr w:rsidR="00F86E30" w14:paraId="1F39DA09"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402C1321" w14:textId="77777777" w:rsidR="00F86E30" w:rsidRDefault="00F86E30">
            <w:pPr>
              <w:spacing w:after="120" w:line="360" w:lineRule="auto"/>
              <w:rPr>
                <w:rFonts w:ascii="Arial" w:eastAsia="Arial" w:hAnsi="Arial" w:cs="Arial"/>
                <w:color w:val="010000"/>
                <w:sz w:val="20"/>
                <w:szCs w:val="20"/>
              </w:rPr>
            </w:pPr>
          </w:p>
        </w:tc>
        <w:tc>
          <w:tcPr>
            <w:tcW w:w="6112" w:type="dxa"/>
            <w:tcBorders>
              <w:top w:val="single" w:sz="4" w:space="0" w:color="000000"/>
              <w:left w:val="single" w:sz="4" w:space="0" w:color="000000"/>
            </w:tcBorders>
            <w:shd w:val="clear" w:color="auto" w:fill="auto"/>
            <w:tcMar>
              <w:top w:w="0" w:type="dxa"/>
              <w:bottom w:w="0" w:type="dxa"/>
            </w:tcMar>
            <w:vAlign w:val="center"/>
          </w:tcPr>
          <w:p w14:paraId="75E6A350"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- 7% in cash - paid on May 17, 2023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143B76"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22,399,978,300</w:t>
            </w:r>
          </w:p>
        </w:tc>
      </w:tr>
      <w:tr w:rsidR="00F86E30" w14:paraId="79A43658"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096E5FA4" w14:textId="77777777" w:rsidR="00F86E30" w:rsidRDefault="00F86E30">
            <w:pPr>
              <w:spacing w:after="120" w:line="360" w:lineRule="auto"/>
              <w:rPr>
                <w:rFonts w:ascii="Arial" w:eastAsia="Arial" w:hAnsi="Arial" w:cs="Arial"/>
                <w:color w:val="010000"/>
                <w:sz w:val="20"/>
                <w:szCs w:val="20"/>
              </w:rPr>
            </w:pPr>
          </w:p>
        </w:tc>
        <w:tc>
          <w:tcPr>
            <w:tcW w:w="6112" w:type="dxa"/>
            <w:tcBorders>
              <w:top w:val="single" w:sz="4" w:space="0" w:color="000000"/>
              <w:left w:val="single" w:sz="4" w:space="0" w:color="000000"/>
            </w:tcBorders>
            <w:shd w:val="clear" w:color="auto" w:fill="auto"/>
            <w:tcMar>
              <w:top w:w="0" w:type="dxa"/>
              <w:bottom w:w="0" w:type="dxa"/>
            </w:tcMar>
            <w:vAlign w:val="center"/>
          </w:tcPr>
          <w:p w14:paraId="6A57DE4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- 10% in cash - paid on August 22, 2023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7F769D7"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31,999,969,000</w:t>
            </w:r>
          </w:p>
        </w:tc>
      </w:tr>
      <w:tr w:rsidR="00F86E30" w14:paraId="3046A119"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2BC5B49F" w14:textId="77777777" w:rsidR="00F86E30" w:rsidRDefault="00F86E30">
            <w:pPr>
              <w:spacing w:after="120" w:line="360" w:lineRule="auto"/>
              <w:rPr>
                <w:rFonts w:ascii="Arial" w:eastAsia="Arial" w:hAnsi="Arial" w:cs="Arial"/>
                <w:color w:val="010000"/>
                <w:sz w:val="20"/>
                <w:szCs w:val="20"/>
              </w:rPr>
            </w:pPr>
          </w:p>
        </w:tc>
        <w:tc>
          <w:tcPr>
            <w:tcW w:w="6112" w:type="dxa"/>
            <w:tcBorders>
              <w:top w:val="single" w:sz="4" w:space="0" w:color="000000"/>
              <w:left w:val="single" w:sz="4" w:space="0" w:color="000000"/>
            </w:tcBorders>
            <w:shd w:val="clear" w:color="auto" w:fill="auto"/>
            <w:tcMar>
              <w:top w:w="0" w:type="dxa"/>
              <w:bottom w:w="0" w:type="dxa"/>
            </w:tcMar>
            <w:vAlign w:val="center"/>
          </w:tcPr>
          <w:p w14:paraId="5AAF0BE8"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18% in cash - paid on December 12, 2023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689C7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57,599,944,200</w:t>
            </w:r>
          </w:p>
        </w:tc>
      </w:tr>
      <w:tr w:rsidR="00F86E30" w14:paraId="1811D48C" w14:textId="77777777">
        <w:tc>
          <w:tcPr>
            <w:tcW w:w="620" w:type="dxa"/>
            <w:tcBorders>
              <w:top w:val="single" w:sz="4" w:space="0" w:color="000000"/>
              <w:left w:val="single" w:sz="4" w:space="0" w:color="000000"/>
            </w:tcBorders>
            <w:shd w:val="clear" w:color="auto" w:fill="auto"/>
            <w:tcMar>
              <w:top w:w="0" w:type="dxa"/>
              <w:bottom w:w="0" w:type="dxa"/>
            </w:tcMar>
            <w:vAlign w:val="center"/>
          </w:tcPr>
          <w:p w14:paraId="209F143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b</w:t>
            </w:r>
          </w:p>
        </w:tc>
        <w:tc>
          <w:tcPr>
            <w:tcW w:w="6112" w:type="dxa"/>
            <w:tcBorders>
              <w:top w:val="single" w:sz="4" w:space="0" w:color="000000"/>
              <w:left w:val="single" w:sz="4" w:space="0" w:color="000000"/>
            </w:tcBorders>
            <w:shd w:val="clear" w:color="auto" w:fill="auto"/>
            <w:tcMar>
              <w:top w:w="0" w:type="dxa"/>
              <w:bottom w:w="0" w:type="dxa"/>
            </w:tcMar>
            <w:vAlign w:val="center"/>
          </w:tcPr>
          <w:p w14:paraId="11D6B362"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2023 supplementary dividend paid in 2024: 08%/share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4AC7BAF"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25,599,975,200</w:t>
            </w:r>
          </w:p>
        </w:tc>
      </w:tr>
      <w:tr w:rsidR="00F86E30" w14:paraId="25A494BD" w14:textId="77777777">
        <w:tc>
          <w:tcPr>
            <w:tcW w:w="620"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F13CEF4"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10</w:t>
            </w:r>
          </w:p>
        </w:tc>
        <w:tc>
          <w:tcPr>
            <w:tcW w:w="6112"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F76D83"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Remaining 2023 profit carried forward ((10)=(8)-(9))</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3112A1" w14:textId="77777777" w:rsidR="00F86E30" w:rsidRDefault="00E442F7">
            <w:pPr>
              <w:pBdr>
                <w:top w:val="nil"/>
                <w:left w:val="nil"/>
                <w:bottom w:val="nil"/>
                <w:right w:val="nil"/>
                <w:between w:val="nil"/>
              </w:pBdr>
              <w:spacing w:after="120" w:line="360" w:lineRule="auto"/>
              <w:rPr>
                <w:rFonts w:ascii="Arial" w:eastAsia="Arial" w:hAnsi="Arial" w:cs="Arial"/>
                <w:color w:val="010000"/>
                <w:sz w:val="20"/>
                <w:szCs w:val="20"/>
              </w:rPr>
            </w:pPr>
            <w:r>
              <w:rPr>
                <w:rFonts w:ascii="Arial" w:hAnsi="Arial"/>
                <w:color w:val="010000"/>
                <w:sz w:val="20"/>
              </w:rPr>
              <w:t>2,405,932,818</w:t>
            </w:r>
          </w:p>
        </w:tc>
      </w:tr>
    </w:tbl>
    <w:p w14:paraId="35EAE004"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6: Approve the operating expenses and remuneration of the Board of Directors, Supervisory Board, and secretary in 2024:</w:t>
      </w:r>
    </w:p>
    <w:p w14:paraId="0EA0CCA0" w14:textId="471FEB95"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total expenses for Board of Directors and Supervisory Board activities; expenses for organizing the General Meeting of Shareholders; remuneration and bonuses for the Board of Directors and Supervisory Board in 2024 shall not exceed 2.5% of profit after tax.</w:t>
      </w:r>
    </w:p>
    <w:p w14:paraId="49D6E16D"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remuneration for the Board of Directors, Supervisory Board and Company Secretariat 2024 is as follows:</w:t>
      </w:r>
    </w:p>
    <w:p w14:paraId="5393017E" w14:textId="77777777" w:rsidR="00F86E30" w:rsidRDefault="00E442F7" w:rsidP="00545CAC">
      <w:pPr>
        <w:numPr>
          <w:ilvl w:val="0"/>
          <w:numId w:val="5"/>
        </w:numPr>
        <w:pBdr>
          <w:top w:val="nil"/>
          <w:left w:val="nil"/>
          <w:bottom w:val="nil"/>
          <w:right w:val="nil"/>
          <w:between w:val="nil"/>
        </w:pBdr>
        <w:tabs>
          <w:tab w:val="left" w:pos="432"/>
          <w:tab w:val="left" w:pos="2120"/>
          <w:tab w:val="left" w:pos="6554"/>
        </w:tabs>
        <w:spacing w:after="120" w:line="360" w:lineRule="auto"/>
        <w:jc w:val="both"/>
        <w:rPr>
          <w:rFonts w:ascii="Arial" w:eastAsia="Arial" w:hAnsi="Arial" w:cs="Arial"/>
          <w:color w:val="010000"/>
          <w:sz w:val="20"/>
          <w:szCs w:val="20"/>
        </w:rPr>
      </w:pPr>
      <w:r>
        <w:rPr>
          <w:rFonts w:ascii="Arial" w:hAnsi="Arial"/>
          <w:color w:val="010000"/>
          <w:sz w:val="20"/>
        </w:rPr>
        <w:t>Chair of the Board of Directors: VND 10,000,000/month</w:t>
      </w:r>
    </w:p>
    <w:p w14:paraId="49AD1205" w14:textId="77777777" w:rsidR="00F86E30" w:rsidRDefault="00E442F7" w:rsidP="00545CAC">
      <w:pPr>
        <w:numPr>
          <w:ilvl w:val="0"/>
          <w:numId w:val="5"/>
        </w:numPr>
        <w:pBdr>
          <w:top w:val="nil"/>
          <w:left w:val="nil"/>
          <w:bottom w:val="nil"/>
          <w:right w:val="nil"/>
          <w:between w:val="nil"/>
        </w:pBdr>
        <w:tabs>
          <w:tab w:val="left" w:pos="432"/>
          <w:tab w:val="left" w:pos="2120"/>
          <w:tab w:val="left" w:pos="6554"/>
        </w:tabs>
        <w:spacing w:after="120" w:line="360" w:lineRule="auto"/>
        <w:jc w:val="both"/>
        <w:rPr>
          <w:rFonts w:ascii="Arial" w:eastAsia="Arial" w:hAnsi="Arial" w:cs="Arial"/>
          <w:color w:val="010000"/>
          <w:sz w:val="20"/>
          <w:szCs w:val="20"/>
        </w:rPr>
      </w:pPr>
      <w:r>
        <w:rPr>
          <w:rFonts w:ascii="Arial" w:hAnsi="Arial"/>
          <w:color w:val="010000"/>
          <w:sz w:val="20"/>
        </w:rPr>
        <w:lastRenderedPageBreak/>
        <w:t>Members of the Board of Directors: VND 8,000,000/month</w:t>
      </w:r>
    </w:p>
    <w:p w14:paraId="0F991C17" w14:textId="77777777" w:rsidR="00F86E30" w:rsidRDefault="00E442F7" w:rsidP="00545CAC">
      <w:pPr>
        <w:numPr>
          <w:ilvl w:val="0"/>
          <w:numId w:val="5"/>
        </w:numPr>
        <w:pBdr>
          <w:top w:val="nil"/>
          <w:left w:val="nil"/>
          <w:bottom w:val="nil"/>
          <w:right w:val="nil"/>
          <w:between w:val="nil"/>
        </w:pBdr>
        <w:tabs>
          <w:tab w:val="left" w:pos="432"/>
          <w:tab w:val="left" w:pos="2120"/>
        </w:tabs>
        <w:spacing w:after="120" w:line="360" w:lineRule="auto"/>
        <w:jc w:val="both"/>
        <w:rPr>
          <w:rFonts w:ascii="Arial" w:eastAsia="Arial" w:hAnsi="Arial" w:cs="Arial"/>
          <w:color w:val="010000"/>
          <w:sz w:val="20"/>
          <w:szCs w:val="20"/>
        </w:rPr>
      </w:pPr>
      <w:r>
        <w:rPr>
          <w:rFonts w:ascii="Arial" w:hAnsi="Arial"/>
          <w:color w:val="010000"/>
          <w:sz w:val="20"/>
        </w:rPr>
        <w:t>Chief of the Supervisory Board is responsible for:</w:t>
      </w:r>
    </w:p>
    <w:p w14:paraId="7FD762C3" w14:textId="77777777" w:rsidR="00F86E30" w:rsidRDefault="00E442F7" w:rsidP="00545C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Receive salary as per the company's salary regulations</w:t>
      </w:r>
    </w:p>
    <w:p w14:paraId="04F4CCD4" w14:textId="77777777" w:rsidR="00F86E30" w:rsidRDefault="00E442F7" w:rsidP="00545C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VND 8,000,000/month</w:t>
      </w:r>
    </w:p>
    <w:p w14:paraId="3E628967" w14:textId="77777777" w:rsidR="00F86E30" w:rsidRDefault="00E442F7" w:rsidP="00545CAC">
      <w:pPr>
        <w:numPr>
          <w:ilvl w:val="0"/>
          <w:numId w:val="5"/>
        </w:numPr>
        <w:pBdr>
          <w:top w:val="nil"/>
          <w:left w:val="nil"/>
          <w:bottom w:val="nil"/>
          <w:right w:val="nil"/>
          <w:between w:val="nil"/>
        </w:pBdr>
        <w:tabs>
          <w:tab w:val="left" w:pos="432"/>
          <w:tab w:val="left" w:pos="2120"/>
          <w:tab w:val="left" w:pos="6554"/>
        </w:tabs>
        <w:spacing w:after="120" w:line="360" w:lineRule="auto"/>
        <w:jc w:val="both"/>
        <w:rPr>
          <w:rFonts w:ascii="Arial" w:eastAsia="Arial" w:hAnsi="Arial" w:cs="Arial"/>
          <w:color w:val="010000"/>
          <w:sz w:val="20"/>
          <w:szCs w:val="20"/>
        </w:rPr>
      </w:pPr>
      <w:r>
        <w:rPr>
          <w:rFonts w:ascii="Arial" w:hAnsi="Arial"/>
          <w:color w:val="010000"/>
          <w:sz w:val="20"/>
        </w:rPr>
        <w:t>Member of the Supervisory Board: VND 8,000,000/month</w:t>
      </w:r>
    </w:p>
    <w:p w14:paraId="653E0A95" w14:textId="77777777" w:rsidR="00F86E30" w:rsidRDefault="00E442F7" w:rsidP="00545CAC">
      <w:pPr>
        <w:numPr>
          <w:ilvl w:val="0"/>
          <w:numId w:val="5"/>
        </w:numPr>
        <w:pBdr>
          <w:top w:val="nil"/>
          <w:left w:val="nil"/>
          <w:bottom w:val="nil"/>
          <w:right w:val="nil"/>
          <w:between w:val="nil"/>
        </w:pBdr>
        <w:tabs>
          <w:tab w:val="left" w:pos="432"/>
          <w:tab w:val="left" w:pos="2120"/>
          <w:tab w:val="left" w:pos="6554"/>
        </w:tabs>
        <w:spacing w:after="120" w:line="360" w:lineRule="auto"/>
        <w:jc w:val="both"/>
        <w:rPr>
          <w:rFonts w:ascii="Arial" w:eastAsia="Arial" w:hAnsi="Arial" w:cs="Arial"/>
          <w:color w:val="010000"/>
          <w:sz w:val="20"/>
          <w:szCs w:val="20"/>
        </w:rPr>
      </w:pPr>
      <w:r>
        <w:rPr>
          <w:rFonts w:ascii="Arial" w:hAnsi="Arial"/>
          <w:color w:val="010000"/>
          <w:sz w:val="20"/>
        </w:rPr>
        <w:t>Company Secretariat: VND 4,000,000/month</w:t>
      </w:r>
    </w:p>
    <w:p w14:paraId="1828F1FD"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7: Approve the profit distribution plan in 2024.</w:t>
      </w:r>
    </w:p>
    <w:p w14:paraId="75D8340C" w14:textId="77777777" w:rsidR="00F86E30" w:rsidRDefault="00E442F7" w:rsidP="00545CAC">
      <w:pPr>
        <w:numPr>
          <w:ilvl w:val="0"/>
          <w:numId w:val="5"/>
        </w:numPr>
        <w:pBdr>
          <w:top w:val="nil"/>
          <w:left w:val="nil"/>
          <w:bottom w:val="nil"/>
          <w:right w:val="nil"/>
          <w:between w:val="nil"/>
        </w:pBdr>
        <w:tabs>
          <w:tab w:val="left" w:pos="432"/>
          <w:tab w:val="left" w:pos="2120"/>
        </w:tabs>
        <w:spacing w:after="120" w:line="360" w:lineRule="auto"/>
        <w:jc w:val="both"/>
        <w:rPr>
          <w:rFonts w:ascii="Arial" w:eastAsia="Arial" w:hAnsi="Arial" w:cs="Arial"/>
          <w:color w:val="010000"/>
          <w:sz w:val="20"/>
          <w:szCs w:val="20"/>
        </w:rPr>
      </w:pPr>
      <w:r>
        <w:rPr>
          <w:rFonts w:ascii="Arial" w:hAnsi="Arial"/>
          <w:color w:val="010000"/>
          <w:sz w:val="20"/>
        </w:rPr>
        <w:t>Allocation rate to the Development Investment Fund: No appropriation</w:t>
      </w:r>
    </w:p>
    <w:p w14:paraId="0251B8F5" w14:textId="77777777" w:rsidR="00F86E30" w:rsidRDefault="00E442F7" w:rsidP="00545CAC">
      <w:pPr>
        <w:numPr>
          <w:ilvl w:val="0"/>
          <w:numId w:val="5"/>
        </w:numPr>
        <w:pBdr>
          <w:top w:val="nil"/>
          <w:left w:val="nil"/>
          <w:bottom w:val="nil"/>
          <w:right w:val="nil"/>
          <w:between w:val="nil"/>
        </w:pBdr>
        <w:tabs>
          <w:tab w:val="left" w:pos="432"/>
          <w:tab w:val="left" w:pos="2120"/>
        </w:tabs>
        <w:spacing w:after="120" w:line="360" w:lineRule="auto"/>
        <w:jc w:val="both"/>
        <w:rPr>
          <w:rFonts w:ascii="Arial" w:eastAsia="Arial" w:hAnsi="Arial" w:cs="Arial"/>
          <w:color w:val="010000"/>
          <w:sz w:val="20"/>
          <w:szCs w:val="20"/>
        </w:rPr>
      </w:pPr>
      <w:r>
        <w:rPr>
          <w:rFonts w:ascii="Arial" w:hAnsi="Arial"/>
          <w:color w:val="010000"/>
          <w:sz w:val="20"/>
        </w:rPr>
        <w:t>Allocation rate to the Bonus and Welfare Fund: 5% of profit after tax</w:t>
      </w:r>
    </w:p>
    <w:p w14:paraId="14314794" w14:textId="77777777" w:rsidR="00F86E30" w:rsidRDefault="00E442F7" w:rsidP="00545CAC">
      <w:pPr>
        <w:numPr>
          <w:ilvl w:val="0"/>
          <w:numId w:val="5"/>
        </w:numPr>
        <w:pBdr>
          <w:top w:val="nil"/>
          <w:left w:val="nil"/>
          <w:bottom w:val="nil"/>
          <w:right w:val="nil"/>
          <w:between w:val="nil"/>
        </w:pBdr>
        <w:tabs>
          <w:tab w:val="left" w:pos="432"/>
          <w:tab w:val="left" w:pos="2120"/>
        </w:tabs>
        <w:spacing w:after="120" w:line="360" w:lineRule="auto"/>
        <w:jc w:val="both"/>
        <w:rPr>
          <w:rFonts w:ascii="Arial" w:eastAsia="Arial" w:hAnsi="Arial" w:cs="Arial"/>
          <w:color w:val="010000"/>
          <w:sz w:val="20"/>
          <w:szCs w:val="20"/>
        </w:rPr>
      </w:pPr>
      <w:r>
        <w:rPr>
          <w:rFonts w:ascii="Arial" w:hAnsi="Arial"/>
          <w:color w:val="010000"/>
          <w:sz w:val="20"/>
        </w:rPr>
        <w:t>Expected dividend rate for 2024 is:  35% (VND 3,500/share).</w:t>
      </w:r>
    </w:p>
    <w:p w14:paraId="4193B190"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which:</w:t>
      </w:r>
    </w:p>
    <w:p w14:paraId="5A0FC604" w14:textId="77777777" w:rsidR="00F86E30" w:rsidRDefault="00E442F7" w:rsidP="00545C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from production and business activities:  25%</w:t>
      </w:r>
    </w:p>
    <w:p w14:paraId="2A2C6617" w14:textId="77777777" w:rsidR="00F86E30" w:rsidRDefault="00E442F7" w:rsidP="00545CAC">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Dividend received from subsidiaries' profits:  10%</w:t>
      </w:r>
    </w:p>
    <w:p w14:paraId="045543A5"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approved with a rate of 72.92%;</w:t>
      </w:r>
    </w:p>
    <w:p w14:paraId="5610C8C3"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Article 8: Approve the selection of the audit company for the Financial Statements 2024.</w:t>
      </w:r>
    </w:p>
    <w:p w14:paraId="5CF2C70A"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 General Meeting of Shareholders approved the list and authorized the Company's the Board of Directors to consider selecting 1 qualified audit company out of 3 independent audit companies, operating legally in Vietnam and approved by the State Securities Commission to audit listed companies, according to the list proposed by the Supervisory Board to audit the Company's Financial Statements 2024, including:</w:t>
      </w:r>
    </w:p>
    <w:p w14:paraId="68CAC18B" w14:textId="77777777" w:rsidR="00F86E30" w:rsidRDefault="00E442F7" w:rsidP="00545CAC">
      <w:pPr>
        <w:numPr>
          <w:ilvl w:val="0"/>
          <w:numId w:val="6"/>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ECOVIS AFA VIETNAM Auditing - Appraisal and Consulting Company Limited</w:t>
      </w:r>
    </w:p>
    <w:p w14:paraId="456FD573" w14:textId="77777777" w:rsidR="00F86E30" w:rsidRDefault="00E442F7" w:rsidP="00545CAC">
      <w:pPr>
        <w:numPr>
          <w:ilvl w:val="0"/>
          <w:numId w:val="6"/>
        </w:numPr>
        <w:pBdr>
          <w:top w:val="nil"/>
          <w:left w:val="nil"/>
          <w:bottom w:val="nil"/>
          <w:right w:val="nil"/>
          <w:between w:val="nil"/>
        </w:pBdr>
        <w:tabs>
          <w:tab w:val="left" w:pos="432"/>
          <w:tab w:val="left" w:pos="2255"/>
        </w:tabs>
        <w:spacing w:after="120" w:line="360" w:lineRule="auto"/>
        <w:jc w:val="both"/>
        <w:rPr>
          <w:rFonts w:ascii="Arial" w:eastAsia="Arial" w:hAnsi="Arial" w:cs="Arial"/>
          <w:color w:val="010000"/>
          <w:sz w:val="20"/>
          <w:szCs w:val="20"/>
        </w:rPr>
      </w:pPr>
      <w:r>
        <w:rPr>
          <w:rFonts w:ascii="Arial" w:hAnsi="Arial"/>
          <w:color w:val="010000"/>
          <w:sz w:val="20"/>
        </w:rPr>
        <w:t>AAC Auditing and Accounting Company Limited</w:t>
      </w:r>
    </w:p>
    <w:p w14:paraId="6E5C8274" w14:textId="77777777" w:rsidR="00F86E30" w:rsidRDefault="00E442F7" w:rsidP="00545CAC">
      <w:pPr>
        <w:numPr>
          <w:ilvl w:val="0"/>
          <w:numId w:val="6"/>
        </w:numPr>
        <w:pBdr>
          <w:top w:val="nil"/>
          <w:left w:val="nil"/>
          <w:bottom w:val="nil"/>
          <w:right w:val="nil"/>
          <w:between w:val="nil"/>
        </w:pBdr>
        <w:tabs>
          <w:tab w:val="left" w:pos="432"/>
          <w:tab w:val="left" w:pos="2255"/>
        </w:tabs>
        <w:spacing w:after="120" w:line="360" w:lineRule="auto"/>
        <w:jc w:val="both"/>
        <w:rPr>
          <w:rFonts w:ascii="Arial" w:eastAsia="Arial" w:hAnsi="Arial" w:cs="Arial"/>
          <w:color w:val="010000"/>
          <w:sz w:val="20"/>
          <w:szCs w:val="20"/>
        </w:rPr>
      </w:pPr>
      <w:r>
        <w:rPr>
          <w:rFonts w:ascii="Arial" w:hAnsi="Arial"/>
          <w:color w:val="010000"/>
          <w:sz w:val="20"/>
        </w:rPr>
        <w:t>A&amp;C Auditing and Consulting Company Limited</w:t>
      </w:r>
    </w:p>
    <w:p w14:paraId="6E0588A2" w14:textId="77777777" w:rsidR="00F86E30" w:rsidRDefault="00E442F7" w:rsidP="00545CAC">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This General Mandate was fully approved with a 100% unanimous voting rate and is effective from the end of the Meeting. The Ge</w:t>
      </w:r>
      <w:bookmarkStart w:id="0" w:name="_GoBack"/>
      <w:bookmarkEnd w:id="0"/>
      <w:r>
        <w:rPr>
          <w:rFonts w:ascii="Arial" w:hAnsi="Arial"/>
          <w:color w:val="010000"/>
          <w:sz w:val="20"/>
        </w:rPr>
        <w:t>neral Meeting of Shareholders authorizes the Board of Directors to specify into plans and tasks to direct and organize the implementation of the above contents in accordance with regulations.</w:t>
      </w:r>
    </w:p>
    <w:p w14:paraId="6557AFA7" w14:textId="77777777" w:rsidR="00F86E30" w:rsidRDefault="00F86E30" w:rsidP="00545CAC">
      <w:pPr>
        <w:pBdr>
          <w:top w:val="nil"/>
          <w:left w:val="nil"/>
          <w:bottom w:val="nil"/>
          <w:right w:val="nil"/>
          <w:between w:val="nil"/>
        </w:pBdr>
        <w:spacing w:after="120" w:line="360" w:lineRule="auto"/>
        <w:jc w:val="both"/>
        <w:rPr>
          <w:rFonts w:ascii="Arial" w:eastAsia="Arial" w:hAnsi="Arial" w:cs="Arial"/>
          <w:color w:val="010000"/>
          <w:sz w:val="20"/>
          <w:szCs w:val="20"/>
        </w:rPr>
      </w:pPr>
      <w:bookmarkStart w:id="1" w:name="_heading=h.gjdgxs"/>
      <w:bookmarkEnd w:id="1"/>
    </w:p>
    <w:sectPr w:rsidR="00F86E3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1A9"/>
    <w:multiLevelType w:val="multilevel"/>
    <w:tmpl w:val="D444DCE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E718C"/>
    <w:multiLevelType w:val="multilevel"/>
    <w:tmpl w:val="9A145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382C8C"/>
    <w:multiLevelType w:val="multilevel"/>
    <w:tmpl w:val="73E6B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27749"/>
    <w:multiLevelType w:val="multilevel"/>
    <w:tmpl w:val="F6D83D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5242E16"/>
    <w:multiLevelType w:val="multilevel"/>
    <w:tmpl w:val="870C43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D851104"/>
    <w:multiLevelType w:val="multilevel"/>
    <w:tmpl w:val="102CC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30"/>
    <w:rsid w:val="00545CAC"/>
    <w:rsid w:val="00E442F7"/>
    <w:rsid w:val="00F8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83DC"/>
  <w15:docId w15:val="{40C012E9-D4DA-45E4-BC8D-2450CEE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color w:val="2F2F2F"/>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iCs/>
      <w:smallCaps w:val="0"/>
      <w:strike w:val="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CD2A59"/>
      <w:w w:val="70"/>
      <w:sz w:val="18"/>
      <w:szCs w:val="18"/>
      <w:u w:val="none"/>
      <w:shd w:val="clear" w:color="auto" w:fill="auto"/>
    </w:rPr>
  </w:style>
  <w:style w:type="character" w:customStyle="1" w:styleId="Tiu1">
    <w:name w:val="Tiêu đề #1_"/>
    <w:basedOn w:val="DefaultParagraphFont"/>
    <w:link w:val="Tiu10"/>
    <w:rPr>
      <w:rFonts w:ascii="Arial" w:eastAsia="Arial" w:hAnsi="Arial" w:cs="Arial"/>
      <w:b w:val="0"/>
      <w:bCs w:val="0"/>
      <w:i w:val="0"/>
      <w:iCs w:val="0"/>
      <w:smallCaps w:val="0"/>
      <w:strike w:val="0"/>
      <w:sz w:val="34"/>
      <w:szCs w:val="34"/>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color w:val="FF0000"/>
      <w:sz w:val="17"/>
      <w:szCs w:val="17"/>
    </w:rPr>
  </w:style>
  <w:style w:type="paragraph" w:customStyle="1" w:styleId="Tiu20">
    <w:name w:val="Tiêu đề #2"/>
    <w:basedOn w:val="Normal"/>
    <w:link w:val="Tiu2"/>
    <w:pPr>
      <w:spacing w:line="305" w:lineRule="auto"/>
      <w:ind w:left="1540" w:firstLine="2640"/>
      <w:outlineLvl w:val="1"/>
    </w:pPr>
    <w:rPr>
      <w:rFonts w:ascii="Times New Roman" w:eastAsia="Times New Roman" w:hAnsi="Times New Roman" w:cs="Times New Roman"/>
      <w:b/>
      <w:bCs/>
      <w:color w:val="2F2F2F"/>
    </w:rPr>
  </w:style>
  <w:style w:type="paragraph" w:customStyle="1" w:styleId="Vnbnnidung0">
    <w:name w:val="Văn bản nội dung"/>
    <w:basedOn w:val="Normal"/>
    <w:link w:val="Vnbnnidung"/>
    <w:pPr>
      <w:spacing w:line="307" w:lineRule="auto"/>
    </w:pPr>
    <w:rPr>
      <w:rFonts w:ascii="Times New Roman" w:eastAsia="Times New Roman" w:hAnsi="Times New Roman" w:cs="Times New Roman"/>
    </w:rPr>
  </w:style>
  <w:style w:type="paragraph" w:customStyle="1" w:styleId="Khc0">
    <w:name w:val="Khác"/>
    <w:basedOn w:val="Normal"/>
    <w:link w:val="Khc"/>
    <w:pPr>
      <w:spacing w:line="307"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Times New Roman" w:eastAsia="Times New Roman" w:hAnsi="Times New Roman" w:cs="Times New Roman"/>
      <w:color w:val="FF0000"/>
      <w:sz w:val="10"/>
      <w:szCs w:val="10"/>
    </w:rPr>
  </w:style>
  <w:style w:type="paragraph" w:customStyle="1" w:styleId="Chthchbng0">
    <w:name w:val="Chú thích bảng"/>
    <w:basedOn w:val="Normal"/>
    <w:link w:val="Chthchbng"/>
    <w:rPr>
      <w:rFonts w:ascii="Times New Roman" w:eastAsia="Times New Roman" w:hAnsi="Times New Roman" w:cs="Times New Roman"/>
      <w:b/>
      <w:bCs/>
      <w:i/>
      <w:iCs/>
    </w:rPr>
  </w:style>
  <w:style w:type="paragraph" w:customStyle="1" w:styleId="Vnbnnidung40">
    <w:name w:val="Văn bản nội dung (4)"/>
    <w:basedOn w:val="Normal"/>
    <w:link w:val="Vnbnnidung4"/>
    <w:pPr>
      <w:ind w:left="2780"/>
    </w:pPr>
    <w:rPr>
      <w:rFonts w:ascii="Arial" w:eastAsia="Arial" w:hAnsi="Arial" w:cs="Arial"/>
      <w:color w:val="CD2A59"/>
      <w:w w:val="70"/>
      <w:sz w:val="18"/>
      <w:szCs w:val="18"/>
    </w:rPr>
  </w:style>
  <w:style w:type="paragraph" w:customStyle="1" w:styleId="Tiu10">
    <w:name w:val="Tiêu đề #1"/>
    <w:basedOn w:val="Normal"/>
    <w:link w:val="Tiu1"/>
    <w:pPr>
      <w:jc w:val="right"/>
      <w:outlineLvl w:val="0"/>
    </w:pPr>
    <w:rPr>
      <w:rFonts w:ascii="Arial" w:eastAsia="Arial" w:hAnsi="Arial" w:cs="Arial"/>
      <w:sz w:val="34"/>
      <w:szCs w:val="3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Iziy8enRmOCiT4whIjG0+ogvA==">CgMxLjAyCGguZ2pkZ3hzOAByITF4cHpvQW9uN2JRc1Yyc0E1UlZudEJwU09EdHY3OF93Sw==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2024-04-22T08:04:00Z</dcterms:created>
  <dcterms:modified xsi:type="dcterms:W3CDTF">2024-04-24T04:57:00Z</dcterms:modified>
</cp:coreProperties>
</file>