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61BD2" w14:textId="77777777"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B6A86">
        <w:rPr>
          <w:rFonts w:ascii="Arial" w:hAnsi="Arial" w:cs="Arial"/>
          <w:b/>
          <w:color w:val="010000"/>
          <w:sz w:val="20"/>
        </w:rPr>
        <w:t>TNP: Annual General Mandate 2024</w:t>
      </w:r>
    </w:p>
    <w:p w14:paraId="05C61EF6" w14:textId="3E8FF1C9"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6A86">
        <w:rPr>
          <w:rFonts w:ascii="Arial" w:hAnsi="Arial" w:cs="Arial"/>
          <w:color w:val="010000"/>
          <w:sz w:val="20"/>
        </w:rPr>
        <w:t xml:space="preserve">On April 16, 2023, </w:t>
      </w:r>
      <w:r w:rsidR="009B6A86" w:rsidRPr="009B6A86">
        <w:rPr>
          <w:rFonts w:ascii="Arial" w:hAnsi="Arial" w:cs="Arial"/>
          <w:color w:val="010000"/>
          <w:sz w:val="20"/>
        </w:rPr>
        <w:t xml:space="preserve">Thi </w:t>
      </w:r>
      <w:proofErr w:type="spellStart"/>
      <w:r w:rsidR="009B6A86" w:rsidRPr="009B6A86">
        <w:rPr>
          <w:rFonts w:ascii="Arial" w:hAnsi="Arial" w:cs="Arial"/>
          <w:color w:val="010000"/>
          <w:sz w:val="20"/>
        </w:rPr>
        <w:t>Nai</w:t>
      </w:r>
      <w:proofErr w:type="spellEnd"/>
      <w:r w:rsidR="009B6A86" w:rsidRPr="009B6A86">
        <w:rPr>
          <w:rFonts w:ascii="Arial" w:hAnsi="Arial" w:cs="Arial"/>
          <w:color w:val="010000"/>
          <w:sz w:val="20"/>
        </w:rPr>
        <w:t xml:space="preserve"> Port Joint Stock Company</w:t>
      </w:r>
      <w:r w:rsidRPr="009B6A86">
        <w:rPr>
          <w:rFonts w:ascii="Arial" w:hAnsi="Arial" w:cs="Arial"/>
          <w:color w:val="010000"/>
          <w:sz w:val="20"/>
        </w:rPr>
        <w:t xml:space="preserve"> announced General Mandate No. 13/2024/NQ-DHDCD as follows:</w:t>
      </w:r>
    </w:p>
    <w:p w14:paraId="1C9E646A" w14:textId="77777777"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B6A86">
        <w:rPr>
          <w:rFonts w:ascii="Arial" w:hAnsi="Arial" w:cs="Arial"/>
          <w:color w:val="010000"/>
          <w:sz w:val="20"/>
        </w:rPr>
        <w:t>‎‎Article 1.</w:t>
      </w:r>
      <w:proofErr w:type="gramEnd"/>
      <w:r w:rsidRPr="009B6A86">
        <w:rPr>
          <w:rFonts w:ascii="Arial" w:hAnsi="Arial" w:cs="Arial"/>
          <w:color w:val="010000"/>
          <w:sz w:val="20"/>
        </w:rPr>
        <w:t xml:space="preserve"> Approve the Report on the production and business results in 2023 and the operational plan for 2024.</w:t>
      </w:r>
    </w:p>
    <w:p w14:paraId="037EEDF5" w14:textId="77777777"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B6A86">
        <w:rPr>
          <w:rFonts w:ascii="Arial" w:hAnsi="Arial" w:cs="Arial"/>
          <w:color w:val="010000"/>
          <w:sz w:val="20"/>
        </w:rPr>
        <w:t>‎‎Article 2.</w:t>
      </w:r>
      <w:proofErr w:type="gramEnd"/>
      <w:r w:rsidRPr="009B6A86">
        <w:rPr>
          <w:rFonts w:ascii="Arial" w:hAnsi="Arial" w:cs="Arial"/>
          <w:color w:val="010000"/>
          <w:sz w:val="20"/>
        </w:rPr>
        <w:t xml:space="preserve"> Approve the Report on Activities of the Board of Directors in 2023 and the orientation in 2024.</w:t>
      </w:r>
    </w:p>
    <w:p w14:paraId="377B935E" w14:textId="77777777"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B6A86">
        <w:rPr>
          <w:rFonts w:ascii="Arial" w:hAnsi="Arial" w:cs="Arial"/>
          <w:color w:val="010000"/>
          <w:sz w:val="20"/>
        </w:rPr>
        <w:t>‎‎Article 3.</w:t>
      </w:r>
      <w:proofErr w:type="gramEnd"/>
      <w:r w:rsidRPr="009B6A86">
        <w:rPr>
          <w:rFonts w:ascii="Arial" w:hAnsi="Arial" w:cs="Arial"/>
          <w:color w:val="010000"/>
          <w:sz w:val="20"/>
        </w:rPr>
        <w:t xml:space="preserve"> Approve the Report on activities of the Supervisory Board of the Company in 2023 and the operational plan for 2024.</w:t>
      </w:r>
    </w:p>
    <w:p w14:paraId="1AD13BF1" w14:textId="77777777"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B6A86">
        <w:rPr>
          <w:rFonts w:ascii="Arial" w:hAnsi="Arial" w:cs="Arial"/>
          <w:color w:val="010000"/>
          <w:sz w:val="20"/>
        </w:rPr>
        <w:t>‎‎Article 4.</w:t>
      </w:r>
      <w:proofErr w:type="gramEnd"/>
      <w:r w:rsidRPr="009B6A86">
        <w:rPr>
          <w:rFonts w:ascii="Arial" w:hAnsi="Arial" w:cs="Arial"/>
          <w:color w:val="010000"/>
          <w:sz w:val="20"/>
        </w:rPr>
        <w:t xml:space="preserve"> Approve the business results in 2023, the operation plan for 2024, specifically as follows:</w:t>
      </w:r>
    </w:p>
    <w:p w14:paraId="67F54844" w14:textId="77777777" w:rsidR="00C14C91" w:rsidRPr="009B6A86" w:rsidRDefault="00356271" w:rsidP="003C3D8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6"/>
        <w:gridCol w:w="3123"/>
        <w:gridCol w:w="908"/>
        <w:gridCol w:w="1716"/>
        <w:gridCol w:w="1722"/>
        <w:gridCol w:w="1032"/>
      </w:tblGrid>
      <w:tr w:rsidR="00C14C91" w:rsidRPr="009B6A86" w14:paraId="53F3FECA" w14:textId="77777777" w:rsidTr="00473C06">
        <w:tc>
          <w:tcPr>
            <w:tcW w:w="307" w:type="pct"/>
            <w:shd w:val="clear" w:color="auto" w:fill="auto"/>
            <w:tcMar>
              <w:top w:w="0" w:type="dxa"/>
              <w:bottom w:w="0" w:type="dxa"/>
            </w:tcMar>
            <w:vAlign w:val="center"/>
          </w:tcPr>
          <w:p w14:paraId="47E24FFD"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No</w:t>
            </w:r>
          </w:p>
        </w:tc>
        <w:tc>
          <w:tcPr>
            <w:tcW w:w="1731" w:type="pct"/>
            <w:shd w:val="clear" w:color="auto" w:fill="auto"/>
            <w:tcMar>
              <w:top w:w="0" w:type="dxa"/>
              <w:bottom w:w="0" w:type="dxa"/>
            </w:tcMar>
            <w:vAlign w:val="center"/>
          </w:tcPr>
          <w:p w14:paraId="50237D58"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Target</w:t>
            </w:r>
          </w:p>
        </w:tc>
        <w:tc>
          <w:tcPr>
            <w:tcW w:w="506" w:type="pct"/>
            <w:shd w:val="clear" w:color="auto" w:fill="auto"/>
            <w:tcMar>
              <w:top w:w="0" w:type="dxa"/>
              <w:bottom w:w="0" w:type="dxa"/>
            </w:tcMar>
            <w:vAlign w:val="center"/>
          </w:tcPr>
          <w:p w14:paraId="7C8C6A0A"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Unit:</w:t>
            </w:r>
          </w:p>
        </w:tc>
        <w:tc>
          <w:tcPr>
            <w:tcW w:w="953" w:type="pct"/>
            <w:shd w:val="clear" w:color="auto" w:fill="auto"/>
            <w:tcMar>
              <w:top w:w="0" w:type="dxa"/>
              <w:bottom w:w="0" w:type="dxa"/>
            </w:tcMar>
            <w:vAlign w:val="center"/>
          </w:tcPr>
          <w:p w14:paraId="31CCF001"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Plan</w:t>
            </w:r>
          </w:p>
        </w:tc>
        <w:tc>
          <w:tcPr>
            <w:tcW w:w="956" w:type="pct"/>
            <w:shd w:val="clear" w:color="auto" w:fill="auto"/>
            <w:tcMar>
              <w:top w:w="0" w:type="dxa"/>
              <w:bottom w:w="0" w:type="dxa"/>
            </w:tcMar>
            <w:vAlign w:val="center"/>
          </w:tcPr>
          <w:p w14:paraId="1E201F45"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Implementation</w:t>
            </w:r>
          </w:p>
        </w:tc>
        <w:tc>
          <w:tcPr>
            <w:tcW w:w="547" w:type="pct"/>
            <w:shd w:val="clear" w:color="auto" w:fill="auto"/>
            <w:tcMar>
              <w:top w:w="0" w:type="dxa"/>
              <w:bottom w:w="0" w:type="dxa"/>
            </w:tcMar>
            <w:vAlign w:val="center"/>
          </w:tcPr>
          <w:p w14:paraId="61534E69" w14:textId="50E17FA4"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Completion (%)</w:t>
            </w:r>
          </w:p>
        </w:tc>
      </w:tr>
      <w:tr w:rsidR="00C14C91" w:rsidRPr="009B6A86" w14:paraId="7875E8B8" w14:textId="77777777" w:rsidTr="00473C06">
        <w:tc>
          <w:tcPr>
            <w:tcW w:w="307" w:type="pct"/>
            <w:shd w:val="clear" w:color="auto" w:fill="auto"/>
            <w:tcMar>
              <w:top w:w="0" w:type="dxa"/>
              <w:bottom w:w="0" w:type="dxa"/>
            </w:tcMar>
            <w:vAlign w:val="center"/>
          </w:tcPr>
          <w:p w14:paraId="528273C2"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1</w:t>
            </w:r>
          </w:p>
        </w:tc>
        <w:tc>
          <w:tcPr>
            <w:tcW w:w="1731" w:type="pct"/>
            <w:shd w:val="clear" w:color="auto" w:fill="auto"/>
            <w:tcMar>
              <w:top w:w="0" w:type="dxa"/>
              <w:bottom w:w="0" w:type="dxa"/>
            </w:tcMar>
            <w:vAlign w:val="center"/>
          </w:tcPr>
          <w:p w14:paraId="719FB449"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Volume of cargo through the port</w:t>
            </w:r>
          </w:p>
        </w:tc>
        <w:tc>
          <w:tcPr>
            <w:tcW w:w="506" w:type="pct"/>
            <w:shd w:val="clear" w:color="auto" w:fill="auto"/>
            <w:tcMar>
              <w:top w:w="0" w:type="dxa"/>
              <w:bottom w:w="0" w:type="dxa"/>
            </w:tcMar>
            <w:vAlign w:val="center"/>
          </w:tcPr>
          <w:p w14:paraId="16D45A6B"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Tons</w:t>
            </w:r>
          </w:p>
        </w:tc>
        <w:tc>
          <w:tcPr>
            <w:tcW w:w="953" w:type="pct"/>
            <w:shd w:val="clear" w:color="auto" w:fill="auto"/>
            <w:tcMar>
              <w:top w:w="0" w:type="dxa"/>
              <w:bottom w:w="0" w:type="dxa"/>
            </w:tcMar>
            <w:vAlign w:val="center"/>
          </w:tcPr>
          <w:p w14:paraId="6B9D851F" w14:textId="77777777" w:rsidR="00C14C9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1,900,000</w:t>
            </w:r>
          </w:p>
        </w:tc>
        <w:tc>
          <w:tcPr>
            <w:tcW w:w="956" w:type="pct"/>
            <w:shd w:val="clear" w:color="auto" w:fill="auto"/>
            <w:tcMar>
              <w:top w:w="0" w:type="dxa"/>
              <w:bottom w:w="0" w:type="dxa"/>
            </w:tcMar>
            <w:vAlign w:val="center"/>
          </w:tcPr>
          <w:p w14:paraId="1508F6B1" w14:textId="77777777" w:rsidR="00C14C9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1,855,010</w:t>
            </w:r>
          </w:p>
        </w:tc>
        <w:tc>
          <w:tcPr>
            <w:tcW w:w="547" w:type="pct"/>
            <w:shd w:val="clear" w:color="auto" w:fill="auto"/>
            <w:tcMar>
              <w:top w:w="0" w:type="dxa"/>
              <w:bottom w:w="0" w:type="dxa"/>
            </w:tcMar>
            <w:vAlign w:val="center"/>
          </w:tcPr>
          <w:p w14:paraId="13ECA4AB" w14:textId="77777777" w:rsidR="00C14C9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97.63%</w:t>
            </w:r>
          </w:p>
        </w:tc>
      </w:tr>
      <w:tr w:rsidR="00C14C91" w:rsidRPr="009B6A86" w14:paraId="19E5C8CA" w14:textId="77777777" w:rsidTr="00473C06">
        <w:tc>
          <w:tcPr>
            <w:tcW w:w="307" w:type="pct"/>
            <w:tcBorders>
              <w:bottom w:val="single" w:sz="4" w:space="0" w:color="auto"/>
            </w:tcBorders>
            <w:shd w:val="clear" w:color="auto" w:fill="auto"/>
            <w:tcMar>
              <w:top w:w="0" w:type="dxa"/>
              <w:bottom w:w="0" w:type="dxa"/>
            </w:tcMar>
            <w:vAlign w:val="center"/>
          </w:tcPr>
          <w:p w14:paraId="5E6DC850"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2</w:t>
            </w:r>
          </w:p>
        </w:tc>
        <w:tc>
          <w:tcPr>
            <w:tcW w:w="1731" w:type="pct"/>
            <w:tcBorders>
              <w:bottom w:val="single" w:sz="4" w:space="0" w:color="auto"/>
            </w:tcBorders>
            <w:shd w:val="clear" w:color="auto" w:fill="auto"/>
            <w:tcMar>
              <w:top w:w="0" w:type="dxa"/>
              <w:bottom w:w="0" w:type="dxa"/>
            </w:tcMar>
            <w:vAlign w:val="center"/>
          </w:tcPr>
          <w:p w14:paraId="34AA8D70"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Total revenue</w:t>
            </w:r>
          </w:p>
        </w:tc>
        <w:tc>
          <w:tcPr>
            <w:tcW w:w="506" w:type="pct"/>
            <w:tcBorders>
              <w:bottom w:val="single" w:sz="4" w:space="0" w:color="auto"/>
            </w:tcBorders>
            <w:shd w:val="clear" w:color="auto" w:fill="auto"/>
            <w:tcMar>
              <w:top w:w="0" w:type="dxa"/>
              <w:bottom w:w="0" w:type="dxa"/>
            </w:tcMar>
            <w:vAlign w:val="center"/>
          </w:tcPr>
          <w:p w14:paraId="0E00DC81"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VND</w:t>
            </w:r>
          </w:p>
        </w:tc>
        <w:tc>
          <w:tcPr>
            <w:tcW w:w="953" w:type="pct"/>
            <w:tcBorders>
              <w:bottom w:val="single" w:sz="4" w:space="0" w:color="auto"/>
            </w:tcBorders>
            <w:shd w:val="clear" w:color="auto" w:fill="auto"/>
            <w:tcMar>
              <w:top w:w="0" w:type="dxa"/>
              <w:bottom w:w="0" w:type="dxa"/>
            </w:tcMar>
            <w:vAlign w:val="center"/>
          </w:tcPr>
          <w:p w14:paraId="5217FA08" w14:textId="77777777" w:rsidR="00C14C9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85,000,000,000</w:t>
            </w:r>
          </w:p>
        </w:tc>
        <w:tc>
          <w:tcPr>
            <w:tcW w:w="956" w:type="pct"/>
            <w:tcBorders>
              <w:bottom w:val="single" w:sz="4" w:space="0" w:color="auto"/>
            </w:tcBorders>
            <w:shd w:val="clear" w:color="auto" w:fill="auto"/>
            <w:tcMar>
              <w:top w:w="0" w:type="dxa"/>
              <w:bottom w:w="0" w:type="dxa"/>
            </w:tcMar>
            <w:vAlign w:val="center"/>
          </w:tcPr>
          <w:p w14:paraId="7CDFF572" w14:textId="77777777" w:rsidR="00C14C9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72,163,575,806</w:t>
            </w:r>
          </w:p>
        </w:tc>
        <w:tc>
          <w:tcPr>
            <w:tcW w:w="547" w:type="pct"/>
            <w:tcBorders>
              <w:bottom w:val="single" w:sz="4" w:space="0" w:color="auto"/>
            </w:tcBorders>
            <w:shd w:val="clear" w:color="auto" w:fill="auto"/>
            <w:tcMar>
              <w:top w:w="0" w:type="dxa"/>
              <w:bottom w:w="0" w:type="dxa"/>
            </w:tcMar>
            <w:vAlign w:val="center"/>
          </w:tcPr>
          <w:p w14:paraId="36D80FE0" w14:textId="77777777" w:rsidR="00C14C9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84.90%</w:t>
            </w:r>
          </w:p>
        </w:tc>
      </w:tr>
      <w:tr w:rsidR="00C14C91" w:rsidRPr="009B6A86" w14:paraId="66A19ACC" w14:textId="77777777" w:rsidTr="00473C06">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F549AA4"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3</w:t>
            </w:r>
          </w:p>
        </w:tc>
        <w:tc>
          <w:tcPr>
            <w:tcW w:w="173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BBD5455" w14:textId="744D3330"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Profit before tax</w:t>
            </w:r>
          </w:p>
        </w:tc>
        <w:tc>
          <w:tcPr>
            <w:tcW w:w="50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958F0AE"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VND</w:t>
            </w:r>
          </w:p>
        </w:tc>
        <w:tc>
          <w:tcPr>
            <w:tcW w:w="95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4163F11" w14:textId="77777777" w:rsidR="00C14C9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24,000,000,000</w:t>
            </w:r>
          </w:p>
        </w:tc>
        <w:tc>
          <w:tcPr>
            <w:tcW w:w="95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47E52C1" w14:textId="77777777" w:rsidR="00C14C9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20,946,491,934</w:t>
            </w:r>
          </w:p>
        </w:tc>
        <w:tc>
          <w:tcPr>
            <w:tcW w:w="54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D399F50" w14:textId="77777777" w:rsidR="00C14C9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87.28%</w:t>
            </w:r>
          </w:p>
        </w:tc>
      </w:tr>
      <w:tr w:rsidR="00C14C91" w:rsidRPr="009B6A86" w14:paraId="09329B54" w14:textId="77777777" w:rsidTr="00473C06">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0BC8309"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4</w:t>
            </w:r>
          </w:p>
        </w:tc>
        <w:tc>
          <w:tcPr>
            <w:tcW w:w="173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AFBE4EF"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Corporate income tax</w:t>
            </w:r>
          </w:p>
        </w:tc>
        <w:tc>
          <w:tcPr>
            <w:tcW w:w="50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C8A778B"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VND</w:t>
            </w:r>
          </w:p>
        </w:tc>
        <w:tc>
          <w:tcPr>
            <w:tcW w:w="95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718FDB8" w14:textId="77777777" w:rsidR="00C14C91" w:rsidRPr="009B6A86" w:rsidRDefault="00C14C91" w:rsidP="00464FC4">
            <w:pPr>
              <w:tabs>
                <w:tab w:val="left" w:pos="432"/>
              </w:tabs>
              <w:spacing w:after="120" w:line="360" w:lineRule="auto"/>
              <w:jc w:val="right"/>
              <w:rPr>
                <w:rFonts w:ascii="Arial" w:eastAsia="Arial" w:hAnsi="Arial" w:cs="Arial"/>
                <w:color w:val="010000"/>
                <w:sz w:val="20"/>
                <w:szCs w:val="20"/>
              </w:rPr>
            </w:pPr>
          </w:p>
        </w:tc>
        <w:tc>
          <w:tcPr>
            <w:tcW w:w="95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4CA36D0" w14:textId="77777777" w:rsidR="00C14C9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4,092,872,753</w:t>
            </w:r>
          </w:p>
        </w:tc>
        <w:tc>
          <w:tcPr>
            <w:tcW w:w="54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CA5A187" w14:textId="77777777" w:rsidR="00C14C91" w:rsidRPr="009B6A86" w:rsidRDefault="00C14C91" w:rsidP="00464FC4">
            <w:pPr>
              <w:tabs>
                <w:tab w:val="left" w:pos="432"/>
              </w:tabs>
              <w:spacing w:after="120" w:line="360" w:lineRule="auto"/>
              <w:jc w:val="right"/>
              <w:rPr>
                <w:rFonts w:ascii="Arial" w:eastAsia="Arial" w:hAnsi="Arial" w:cs="Arial"/>
                <w:color w:val="010000"/>
                <w:sz w:val="20"/>
                <w:szCs w:val="20"/>
              </w:rPr>
            </w:pPr>
          </w:p>
        </w:tc>
      </w:tr>
      <w:tr w:rsidR="00C14C91" w:rsidRPr="009B6A86" w14:paraId="430590B8" w14:textId="77777777" w:rsidTr="00473C06">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57D8C7A"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5</w:t>
            </w:r>
          </w:p>
        </w:tc>
        <w:tc>
          <w:tcPr>
            <w:tcW w:w="173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C830F8A"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Profit after tax</w:t>
            </w:r>
          </w:p>
        </w:tc>
        <w:tc>
          <w:tcPr>
            <w:tcW w:w="50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AF81EA2"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VND</w:t>
            </w:r>
          </w:p>
        </w:tc>
        <w:tc>
          <w:tcPr>
            <w:tcW w:w="95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BBC36A6" w14:textId="77777777" w:rsidR="00C14C91" w:rsidRPr="009B6A86" w:rsidRDefault="00C14C91" w:rsidP="00464FC4">
            <w:pPr>
              <w:tabs>
                <w:tab w:val="left" w:pos="432"/>
              </w:tabs>
              <w:spacing w:after="120" w:line="360" w:lineRule="auto"/>
              <w:jc w:val="right"/>
              <w:rPr>
                <w:rFonts w:ascii="Arial" w:eastAsia="Arial" w:hAnsi="Arial" w:cs="Arial"/>
                <w:color w:val="010000"/>
                <w:sz w:val="20"/>
                <w:szCs w:val="20"/>
              </w:rPr>
            </w:pPr>
          </w:p>
        </w:tc>
        <w:tc>
          <w:tcPr>
            <w:tcW w:w="95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E893348" w14:textId="77777777" w:rsidR="00C14C9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16,853,619,181</w:t>
            </w:r>
          </w:p>
        </w:tc>
        <w:tc>
          <w:tcPr>
            <w:tcW w:w="54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08114BF" w14:textId="77777777" w:rsidR="00C14C91" w:rsidRPr="009B6A86" w:rsidRDefault="00C14C91" w:rsidP="00464FC4">
            <w:pPr>
              <w:tabs>
                <w:tab w:val="left" w:pos="432"/>
              </w:tabs>
              <w:spacing w:after="120" w:line="360" w:lineRule="auto"/>
              <w:jc w:val="right"/>
              <w:rPr>
                <w:rFonts w:ascii="Arial" w:eastAsia="Arial" w:hAnsi="Arial" w:cs="Arial"/>
                <w:color w:val="010000"/>
                <w:sz w:val="20"/>
                <w:szCs w:val="20"/>
              </w:rPr>
            </w:pPr>
          </w:p>
        </w:tc>
      </w:tr>
      <w:tr w:rsidR="00356271" w:rsidRPr="009B6A86" w14:paraId="2F7B8922" w14:textId="77777777" w:rsidTr="00473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994D899" w14:textId="77777777" w:rsidR="0035627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6</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14:paraId="2E4614DD" w14:textId="50B1C095" w:rsidR="0035627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Basic earnings per share</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519B2D5D" w14:textId="77777777" w:rsidR="0035627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VND</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492822C6" w14:textId="77777777" w:rsidR="00356271" w:rsidRPr="009B6A86" w:rsidRDefault="00356271" w:rsidP="00464FC4">
            <w:pPr>
              <w:tabs>
                <w:tab w:val="left" w:pos="432"/>
              </w:tabs>
              <w:spacing w:after="120" w:line="360" w:lineRule="auto"/>
              <w:jc w:val="right"/>
              <w:rPr>
                <w:rFonts w:ascii="Arial" w:eastAsia="Arial" w:hAnsi="Arial" w:cs="Arial"/>
                <w:color w:val="010000"/>
                <w:sz w:val="20"/>
                <w:szCs w:val="20"/>
              </w:rPr>
            </w:pP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23CAE58A" w14:textId="77777777" w:rsidR="0035627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2,255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39D4B048" w14:textId="77777777" w:rsidR="00356271" w:rsidRPr="009B6A86" w:rsidRDefault="00356271" w:rsidP="00464FC4">
            <w:pPr>
              <w:tabs>
                <w:tab w:val="left" w:pos="432"/>
              </w:tabs>
              <w:spacing w:after="120" w:line="360" w:lineRule="auto"/>
              <w:jc w:val="right"/>
              <w:rPr>
                <w:rFonts w:ascii="Arial" w:eastAsia="Arial" w:hAnsi="Arial" w:cs="Arial"/>
                <w:color w:val="010000"/>
                <w:sz w:val="20"/>
                <w:szCs w:val="20"/>
              </w:rPr>
            </w:pPr>
          </w:p>
        </w:tc>
      </w:tr>
      <w:tr w:rsidR="00356271" w:rsidRPr="009B6A86" w14:paraId="345E107A" w14:textId="77777777" w:rsidTr="00473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148A210" w14:textId="77777777" w:rsidR="0035627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7</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14:paraId="4A7E08F1" w14:textId="77777777" w:rsidR="0035627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Profit margin after tax/ Charter capital</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6029EA2E" w14:textId="77777777" w:rsidR="0035627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4309BE61" w14:textId="77777777" w:rsidR="00356271" w:rsidRPr="009B6A86" w:rsidRDefault="00356271" w:rsidP="00464FC4">
            <w:pPr>
              <w:tabs>
                <w:tab w:val="left" w:pos="432"/>
              </w:tabs>
              <w:spacing w:after="120" w:line="360" w:lineRule="auto"/>
              <w:jc w:val="right"/>
              <w:rPr>
                <w:rFonts w:ascii="Arial" w:eastAsia="Arial" w:hAnsi="Arial" w:cs="Arial"/>
                <w:color w:val="010000"/>
                <w:sz w:val="20"/>
                <w:szCs w:val="20"/>
              </w:rPr>
            </w:pP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67D956A5" w14:textId="77777777" w:rsidR="0035627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23.74%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17DDD5C1" w14:textId="77777777" w:rsidR="00356271" w:rsidRPr="009B6A86" w:rsidRDefault="00356271" w:rsidP="00464FC4">
            <w:pPr>
              <w:tabs>
                <w:tab w:val="left" w:pos="432"/>
              </w:tabs>
              <w:spacing w:after="120" w:line="360" w:lineRule="auto"/>
              <w:jc w:val="right"/>
              <w:rPr>
                <w:rFonts w:ascii="Arial" w:eastAsia="Arial" w:hAnsi="Arial" w:cs="Arial"/>
                <w:color w:val="010000"/>
                <w:sz w:val="20"/>
                <w:szCs w:val="20"/>
              </w:rPr>
            </w:pPr>
          </w:p>
        </w:tc>
      </w:tr>
      <w:tr w:rsidR="00356271" w:rsidRPr="009B6A86" w14:paraId="4B50067D" w14:textId="77777777" w:rsidTr="00473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7AAD71D" w14:textId="77777777" w:rsidR="0035627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8</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14:paraId="100B2F42" w14:textId="77777777" w:rsidR="0035627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Dividend rate/year</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1820A18A" w14:textId="77777777" w:rsidR="0035627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36E1E534" w14:textId="77777777" w:rsidR="0035627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17%</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1322CCF7" w14:textId="77777777" w:rsidR="0035627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391DE7BD" w14:textId="77777777" w:rsidR="0035627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147%</w:t>
            </w:r>
          </w:p>
        </w:tc>
      </w:tr>
      <w:tr w:rsidR="00356271" w:rsidRPr="009B6A86" w14:paraId="6FDC455C" w14:textId="77777777" w:rsidTr="00473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815D887" w14:textId="77777777" w:rsidR="0035627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9</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14:paraId="59209B31" w14:textId="77777777" w:rsidR="0035627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Average income/person/month</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52EE9312" w14:textId="77777777" w:rsidR="0035627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VND</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258D0570" w14:textId="77777777" w:rsidR="0035627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12,600,000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2E1662BE" w14:textId="77777777" w:rsidR="00356271" w:rsidRPr="009B6A86" w:rsidRDefault="00356271" w:rsidP="00464FC4">
            <w:pPr>
              <w:pBdr>
                <w:top w:val="nil"/>
                <w:left w:val="nil"/>
                <w:bottom w:val="nil"/>
                <w:right w:val="nil"/>
                <w:between w:val="nil"/>
              </w:pBdr>
              <w:tabs>
                <w:tab w:val="left" w:pos="432"/>
                <w:tab w:val="left" w:pos="533"/>
              </w:tabs>
              <w:spacing w:after="120" w:line="360" w:lineRule="auto"/>
              <w:jc w:val="right"/>
              <w:rPr>
                <w:rFonts w:ascii="Arial" w:eastAsia="Arial" w:hAnsi="Arial" w:cs="Arial"/>
                <w:color w:val="010000"/>
                <w:sz w:val="20"/>
                <w:szCs w:val="20"/>
              </w:rPr>
            </w:pPr>
            <w:r w:rsidRPr="009B6A86">
              <w:rPr>
                <w:rFonts w:ascii="Arial" w:hAnsi="Arial" w:cs="Arial"/>
                <w:color w:val="010000"/>
                <w:sz w:val="20"/>
              </w:rPr>
              <w:t xml:space="preserve"> 12,600,000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2BD6F0AF" w14:textId="77777777" w:rsidR="00356271" w:rsidRPr="009B6A86" w:rsidRDefault="00356271" w:rsidP="00464FC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100%</w:t>
            </w:r>
          </w:p>
        </w:tc>
      </w:tr>
    </w:tbl>
    <w:p w14:paraId="0229D7E7" w14:textId="77777777" w:rsidR="00C14C91" w:rsidRPr="009B6A86" w:rsidRDefault="00356271" w:rsidP="00473C0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6A86">
        <w:rPr>
          <w:rFonts w:ascii="Arial" w:hAnsi="Arial" w:cs="Arial"/>
          <w:color w:val="010000"/>
          <w:sz w:val="20"/>
        </w:rPr>
        <w:t>Production and Business plan in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5"/>
        <w:gridCol w:w="3192"/>
        <w:gridCol w:w="798"/>
        <w:gridCol w:w="1717"/>
        <w:gridCol w:w="1717"/>
        <w:gridCol w:w="1078"/>
      </w:tblGrid>
      <w:tr w:rsidR="00C14C91" w:rsidRPr="009B6A86" w14:paraId="628EC874" w14:textId="77777777" w:rsidTr="00473C06">
        <w:tc>
          <w:tcPr>
            <w:tcW w:w="301" w:type="pct"/>
            <w:shd w:val="clear" w:color="auto" w:fill="auto"/>
            <w:tcMar>
              <w:top w:w="0" w:type="dxa"/>
              <w:bottom w:w="0" w:type="dxa"/>
            </w:tcMar>
            <w:vAlign w:val="center"/>
          </w:tcPr>
          <w:p w14:paraId="1A4C77DC"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No</w:t>
            </w:r>
          </w:p>
        </w:tc>
        <w:tc>
          <w:tcPr>
            <w:tcW w:w="1764" w:type="pct"/>
            <w:shd w:val="clear" w:color="auto" w:fill="auto"/>
            <w:tcMar>
              <w:top w:w="0" w:type="dxa"/>
              <w:bottom w:w="0" w:type="dxa"/>
            </w:tcMar>
            <w:vAlign w:val="center"/>
          </w:tcPr>
          <w:p w14:paraId="029EFC95"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Target</w:t>
            </w:r>
          </w:p>
        </w:tc>
        <w:tc>
          <w:tcPr>
            <w:tcW w:w="441" w:type="pct"/>
            <w:shd w:val="clear" w:color="auto" w:fill="auto"/>
            <w:tcMar>
              <w:top w:w="0" w:type="dxa"/>
              <w:bottom w:w="0" w:type="dxa"/>
            </w:tcMar>
            <w:vAlign w:val="center"/>
          </w:tcPr>
          <w:p w14:paraId="284C9973"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Unit</w:t>
            </w:r>
          </w:p>
        </w:tc>
        <w:tc>
          <w:tcPr>
            <w:tcW w:w="949" w:type="pct"/>
            <w:shd w:val="clear" w:color="auto" w:fill="auto"/>
            <w:tcMar>
              <w:top w:w="0" w:type="dxa"/>
              <w:bottom w:w="0" w:type="dxa"/>
            </w:tcMar>
            <w:vAlign w:val="center"/>
          </w:tcPr>
          <w:p w14:paraId="1DA7A8E6"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Results in 2023</w:t>
            </w:r>
          </w:p>
        </w:tc>
        <w:tc>
          <w:tcPr>
            <w:tcW w:w="949" w:type="pct"/>
            <w:shd w:val="clear" w:color="auto" w:fill="auto"/>
            <w:tcMar>
              <w:top w:w="0" w:type="dxa"/>
              <w:bottom w:w="0" w:type="dxa"/>
            </w:tcMar>
            <w:vAlign w:val="center"/>
          </w:tcPr>
          <w:p w14:paraId="44073B0C"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Plan for 2024</w:t>
            </w:r>
          </w:p>
        </w:tc>
        <w:tc>
          <w:tcPr>
            <w:tcW w:w="597" w:type="pct"/>
            <w:shd w:val="clear" w:color="auto" w:fill="auto"/>
            <w:tcMar>
              <w:top w:w="0" w:type="dxa"/>
              <w:bottom w:w="0" w:type="dxa"/>
            </w:tcMar>
            <w:vAlign w:val="center"/>
          </w:tcPr>
          <w:p w14:paraId="64711DBD"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Rate %</w:t>
            </w:r>
          </w:p>
        </w:tc>
      </w:tr>
      <w:tr w:rsidR="00C14C91" w:rsidRPr="009B6A86" w14:paraId="6B71C6A7" w14:textId="77777777" w:rsidTr="00473C06">
        <w:tc>
          <w:tcPr>
            <w:tcW w:w="301" w:type="pct"/>
            <w:shd w:val="clear" w:color="auto" w:fill="auto"/>
            <w:tcMar>
              <w:top w:w="0" w:type="dxa"/>
              <w:bottom w:w="0" w:type="dxa"/>
            </w:tcMar>
            <w:vAlign w:val="center"/>
          </w:tcPr>
          <w:p w14:paraId="1AAD0074"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1764" w:type="pct"/>
            <w:shd w:val="clear" w:color="auto" w:fill="auto"/>
            <w:tcMar>
              <w:top w:w="0" w:type="dxa"/>
              <w:bottom w:w="0" w:type="dxa"/>
            </w:tcMar>
            <w:vAlign w:val="center"/>
          </w:tcPr>
          <w:p w14:paraId="79F734B5"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Volume of cargo through the Port</w:t>
            </w:r>
          </w:p>
        </w:tc>
        <w:tc>
          <w:tcPr>
            <w:tcW w:w="441" w:type="pct"/>
            <w:shd w:val="clear" w:color="auto" w:fill="auto"/>
            <w:tcMar>
              <w:top w:w="0" w:type="dxa"/>
              <w:bottom w:w="0" w:type="dxa"/>
            </w:tcMar>
            <w:vAlign w:val="center"/>
          </w:tcPr>
          <w:p w14:paraId="1BAE0A67"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Tons</w:t>
            </w:r>
          </w:p>
        </w:tc>
        <w:tc>
          <w:tcPr>
            <w:tcW w:w="949" w:type="pct"/>
            <w:shd w:val="clear" w:color="auto" w:fill="auto"/>
            <w:tcMar>
              <w:top w:w="0" w:type="dxa"/>
              <w:bottom w:w="0" w:type="dxa"/>
            </w:tcMar>
            <w:vAlign w:val="center"/>
          </w:tcPr>
          <w:p w14:paraId="7ED1D4A0"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1,855,010</w:t>
            </w:r>
          </w:p>
        </w:tc>
        <w:tc>
          <w:tcPr>
            <w:tcW w:w="949" w:type="pct"/>
            <w:shd w:val="clear" w:color="auto" w:fill="auto"/>
            <w:tcMar>
              <w:top w:w="0" w:type="dxa"/>
              <w:bottom w:w="0" w:type="dxa"/>
            </w:tcMar>
            <w:vAlign w:val="center"/>
          </w:tcPr>
          <w:p w14:paraId="52D6FBB4"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1,900,000</w:t>
            </w:r>
          </w:p>
        </w:tc>
        <w:tc>
          <w:tcPr>
            <w:tcW w:w="597" w:type="pct"/>
            <w:shd w:val="clear" w:color="auto" w:fill="auto"/>
            <w:tcMar>
              <w:top w:w="0" w:type="dxa"/>
              <w:bottom w:w="0" w:type="dxa"/>
            </w:tcMar>
            <w:vAlign w:val="center"/>
          </w:tcPr>
          <w:p w14:paraId="1C8312B7"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102.43%</w:t>
            </w:r>
          </w:p>
        </w:tc>
      </w:tr>
      <w:tr w:rsidR="00C14C91" w:rsidRPr="009B6A86" w14:paraId="0A0FB1F6" w14:textId="77777777" w:rsidTr="00473C06">
        <w:tc>
          <w:tcPr>
            <w:tcW w:w="301" w:type="pct"/>
            <w:shd w:val="clear" w:color="auto" w:fill="auto"/>
            <w:tcMar>
              <w:top w:w="0" w:type="dxa"/>
              <w:bottom w:w="0" w:type="dxa"/>
            </w:tcMar>
            <w:vAlign w:val="center"/>
          </w:tcPr>
          <w:p w14:paraId="06DEDC26"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1764" w:type="pct"/>
            <w:shd w:val="clear" w:color="auto" w:fill="auto"/>
            <w:tcMar>
              <w:top w:w="0" w:type="dxa"/>
              <w:bottom w:w="0" w:type="dxa"/>
            </w:tcMar>
            <w:vAlign w:val="center"/>
          </w:tcPr>
          <w:p w14:paraId="2EB04B70"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Total revenue</w:t>
            </w:r>
          </w:p>
        </w:tc>
        <w:tc>
          <w:tcPr>
            <w:tcW w:w="441" w:type="pct"/>
            <w:shd w:val="clear" w:color="auto" w:fill="auto"/>
            <w:tcMar>
              <w:top w:w="0" w:type="dxa"/>
              <w:bottom w:w="0" w:type="dxa"/>
            </w:tcMar>
            <w:vAlign w:val="center"/>
          </w:tcPr>
          <w:p w14:paraId="3C4AD2EB"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VND</w:t>
            </w:r>
          </w:p>
        </w:tc>
        <w:tc>
          <w:tcPr>
            <w:tcW w:w="949" w:type="pct"/>
            <w:shd w:val="clear" w:color="auto" w:fill="auto"/>
            <w:tcMar>
              <w:top w:w="0" w:type="dxa"/>
              <w:bottom w:w="0" w:type="dxa"/>
            </w:tcMar>
            <w:vAlign w:val="center"/>
          </w:tcPr>
          <w:p w14:paraId="1D8A42F0"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72,163,575,806</w:t>
            </w:r>
          </w:p>
        </w:tc>
        <w:tc>
          <w:tcPr>
            <w:tcW w:w="949" w:type="pct"/>
            <w:shd w:val="clear" w:color="auto" w:fill="auto"/>
            <w:tcMar>
              <w:top w:w="0" w:type="dxa"/>
              <w:bottom w:w="0" w:type="dxa"/>
            </w:tcMar>
            <w:vAlign w:val="center"/>
          </w:tcPr>
          <w:p w14:paraId="5C36A230"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85,000,000,000</w:t>
            </w:r>
          </w:p>
        </w:tc>
        <w:tc>
          <w:tcPr>
            <w:tcW w:w="597" w:type="pct"/>
            <w:shd w:val="clear" w:color="auto" w:fill="auto"/>
            <w:tcMar>
              <w:top w:w="0" w:type="dxa"/>
              <w:bottom w:w="0" w:type="dxa"/>
            </w:tcMar>
            <w:vAlign w:val="center"/>
          </w:tcPr>
          <w:p w14:paraId="36F903B3"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117.79%</w:t>
            </w:r>
          </w:p>
        </w:tc>
      </w:tr>
      <w:tr w:rsidR="00C14C91" w:rsidRPr="009B6A86" w14:paraId="740A4FFE" w14:textId="77777777" w:rsidTr="00473C06">
        <w:tc>
          <w:tcPr>
            <w:tcW w:w="301" w:type="pct"/>
            <w:shd w:val="clear" w:color="auto" w:fill="auto"/>
            <w:tcMar>
              <w:top w:w="0" w:type="dxa"/>
              <w:bottom w:w="0" w:type="dxa"/>
            </w:tcMar>
            <w:vAlign w:val="center"/>
          </w:tcPr>
          <w:p w14:paraId="172AEC3B"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1764" w:type="pct"/>
            <w:shd w:val="clear" w:color="auto" w:fill="auto"/>
            <w:tcMar>
              <w:top w:w="0" w:type="dxa"/>
              <w:bottom w:w="0" w:type="dxa"/>
            </w:tcMar>
            <w:vAlign w:val="center"/>
          </w:tcPr>
          <w:p w14:paraId="64B5604F"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Profit before tax</w:t>
            </w:r>
          </w:p>
        </w:tc>
        <w:tc>
          <w:tcPr>
            <w:tcW w:w="441" w:type="pct"/>
            <w:shd w:val="clear" w:color="auto" w:fill="auto"/>
            <w:tcMar>
              <w:top w:w="0" w:type="dxa"/>
              <w:bottom w:w="0" w:type="dxa"/>
            </w:tcMar>
            <w:vAlign w:val="center"/>
          </w:tcPr>
          <w:p w14:paraId="1D3C9E7A"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VND</w:t>
            </w:r>
          </w:p>
        </w:tc>
        <w:tc>
          <w:tcPr>
            <w:tcW w:w="949" w:type="pct"/>
            <w:shd w:val="clear" w:color="auto" w:fill="auto"/>
            <w:tcMar>
              <w:top w:w="0" w:type="dxa"/>
              <w:bottom w:w="0" w:type="dxa"/>
            </w:tcMar>
            <w:vAlign w:val="center"/>
          </w:tcPr>
          <w:p w14:paraId="399877C0"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20,946,491,934</w:t>
            </w:r>
          </w:p>
        </w:tc>
        <w:tc>
          <w:tcPr>
            <w:tcW w:w="949" w:type="pct"/>
            <w:shd w:val="clear" w:color="auto" w:fill="auto"/>
            <w:tcMar>
              <w:top w:w="0" w:type="dxa"/>
              <w:bottom w:w="0" w:type="dxa"/>
            </w:tcMar>
            <w:vAlign w:val="center"/>
          </w:tcPr>
          <w:p w14:paraId="2936DAE4"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24,000,000,000</w:t>
            </w:r>
          </w:p>
        </w:tc>
        <w:tc>
          <w:tcPr>
            <w:tcW w:w="597" w:type="pct"/>
            <w:shd w:val="clear" w:color="auto" w:fill="auto"/>
            <w:tcMar>
              <w:top w:w="0" w:type="dxa"/>
              <w:bottom w:w="0" w:type="dxa"/>
            </w:tcMar>
            <w:vAlign w:val="center"/>
          </w:tcPr>
          <w:p w14:paraId="38782403"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114.58%</w:t>
            </w:r>
          </w:p>
        </w:tc>
      </w:tr>
      <w:tr w:rsidR="00C14C91" w:rsidRPr="009B6A86" w14:paraId="63DCEA4E" w14:textId="77777777" w:rsidTr="00473C06">
        <w:tc>
          <w:tcPr>
            <w:tcW w:w="301" w:type="pct"/>
            <w:shd w:val="clear" w:color="auto" w:fill="auto"/>
            <w:tcMar>
              <w:top w:w="0" w:type="dxa"/>
              <w:bottom w:w="0" w:type="dxa"/>
            </w:tcMar>
            <w:vAlign w:val="center"/>
          </w:tcPr>
          <w:p w14:paraId="4AABB95C"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1764" w:type="pct"/>
            <w:shd w:val="clear" w:color="auto" w:fill="auto"/>
            <w:tcMar>
              <w:top w:w="0" w:type="dxa"/>
              <w:bottom w:w="0" w:type="dxa"/>
            </w:tcMar>
            <w:vAlign w:val="center"/>
          </w:tcPr>
          <w:p w14:paraId="38F2E274"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Dividend rate/year</w:t>
            </w:r>
          </w:p>
        </w:tc>
        <w:tc>
          <w:tcPr>
            <w:tcW w:w="441" w:type="pct"/>
            <w:shd w:val="clear" w:color="auto" w:fill="auto"/>
            <w:tcMar>
              <w:top w:w="0" w:type="dxa"/>
              <w:bottom w:w="0" w:type="dxa"/>
            </w:tcMar>
            <w:vAlign w:val="center"/>
          </w:tcPr>
          <w:p w14:paraId="58E6426C"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949" w:type="pct"/>
            <w:shd w:val="clear" w:color="auto" w:fill="auto"/>
            <w:tcMar>
              <w:top w:w="0" w:type="dxa"/>
              <w:bottom w:w="0" w:type="dxa"/>
            </w:tcMar>
            <w:vAlign w:val="center"/>
          </w:tcPr>
          <w:p w14:paraId="148F119D"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25</w:t>
            </w:r>
          </w:p>
        </w:tc>
        <w:tc>
          <w:tcPr>
            <w:tcW w:w="949" w:type="pct"/>
            <w:shd w:val="clear" w:color="auto" w:fill="auto"/>
            <w:tcMar>
              <w:top w:w="0" w:type="dxa"/>
              <w:bottom w:w="0" w:type="dxa"/>
            </w:tcMar>
            <w:vAlign w:val="center"/>
          </w:tcPr>
          <w:p w14:paraId="4FA3687C"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18</w:t>
            </w:r>
          </w:p>
        </w:tc>
        <w:tc>
          <w:tcPr>
            <w:tcW w:w="597" w:type="pct"/>
            <w:shd w:val="clear" w:color="auto" w:fill="auto"/>
            <w:tcMar>
              <w:top w:w="0" w:type="dxa"/>
              <w:bottom w:w="0" w:type="dxa"/>
            </w:tcMar>
            <w:vAlign w:val="center"/>
          </w:tcPr>
          <w:p w14:paraId="4AEC3C95" w14:textId="77777777" w:rsidR="00C14C91" w:rsidRPr="009B6A86" w:rsidRDefault="00C14C91" w:rsidP="00E736C0">
            <w:pPr>
              <w:tabs>
                <w:tab w:val="left" w:pos="432"/>
              </w:tabs>
              <w:spacing w:after="120" w:line="360" w:lineRule="auto"/>
              <w:jc w:val="right"/>
              <w:rPr>
                <w:rFonts w:ascii="Arial" w:eastAsia="Arial" w:hAnsi="Arial" w:cs="Arial"/>
                <w:color w:val="010000"/>
                <w:sz w:val="20"/>
                <w:szCs w:val="20"/>
              </w:rPr>
            </w:pPr>
          </w:p>
        </w:tc>
      </w:tr>
      <w:tr w:rsidR="00C14C91" w:rsidRPr="009B6A86" w14:paraId="286809D3" w14:textId="77777777" w:rsidTr="00473C06">
        <w:tc>
          <w:tcPr>
            <w:tcW w:w="301" w:type="pct"/>
            <w:shd w:val="clear" w:color="auto" w:fill="auto"/>
            <w:tcMar>
              <w:top w:w="0" w:type="dxa"/>
              <w:bottom w:w="0" w:type="dxa"/>
            </w:tcMar>
            <w:vAlign w:val="center"/>
          </w:tcPr>
          <w:p w14:paraId="2D15ABCC"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1764" w:type="pct"/>
            <w:shd w:val="clear" w:color="auto" w:fill="auto"/>
            <w:tcMar>
              <w:top w:w="0" w:type="dxa"/>
              <w:bottom w:w="0" w:type="dxa"/>
            </w:tcMar>
            <w:vAlign w:val="center"/>
          </w:tcPr>
          <w:p w14:paraId="336C7572" w14:textId="109B518F"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Average income/person/month</w:t>
            </w:r>
          </w:p>
        </w:tc>
        <w:tc>
          <w:tcPr>
            <w:tcW w:w="441" w:type="pct"/>
            <w:shd w:val="clear" w:color="auto" w:fill="auto"/>
            <w:tcMar>
              <w:top w:w="0" w:type="dxa"/>
              <w:bottom w:w="0" w:type="dxa"/>
            </w:tcMar>
            <w:vAlign w:val="center"/>
          </w:tcPr>
          <w:p w14:paraId="62E26310"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VND</w:t>
            </w:r>
          </w:p>
        </w:tc>
        <w:tc>
          <w:tcPr>
            <w:tcW w:w="949" w:type="pct"/>
            <w:shd w:val="clear" w:color="auto" w:fill="auto"/>
            <w:tcMar>
              <w:top w:w="0" w:type="dxa"/>
              <w:bottom w:w="0" w:type="dxa"/>
            </w:tcMar>
            <w:vAlign w:val="center"/>
          </w:tcPr>
          <w:p w14:paraId="21FF560C"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12,600,000</w:t>
            </w:r>
          </w:p>
        </w:tc>
        <w:tc>
          <w:tcPr>
            <w:tcW w:w="949" w:type="pct"/>
            <w:shd w:val="clear" w:color="auto" w:fill="auto"/>
            <w:tcMar>
              <w:top w:w="0" w:type="dxa"/>
              <w:bottom w:w="0" w:type="dxa"/>
            </w:tcMar>
            <w:vAlign w:val="center"/>
          </w:tcPr>
          <w:p w14:paraId="5B94E027"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12,600,000</w:t>
            </w:r>
          </w:p>
        </w:tc>
        <w:tc>
          <w:tcPr>
            <w:tcW w:w="597" w:type="pct"/>
            <w:shd w:val="clear" w:color="auto" w:fill="auto"/>
            <w:tcMar>
              <w:top w:w="0" w:type="dxa"/>
              <w:bottom w:w="0" w:type="dxa"/>
            </w:tcMar>
            <w:vAlign w:val="center"/>
          </w:tcPr>
          <w:p w14:paraId="7968112E"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100%</w:t>
            </w:r>
          </w:p>
        </w:tc>
      </w:tr>
    </w:tbl>
    <w:p w14:paraId="4EA89347" w14:textId="01B02495"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6A86">
        <w:rPr>
          <w:rFonts w:ascii="Arial" w:hAnsi="Arial" w:cs="Arial"/>
          <w:color w:val="010000"/>
          <w:sz w:val="20"/>
        </w:rPr>
        <w:t xml:space="preserve">In the situation of fluctuations of the economy and market in 2024, the approval of the authorization </w:t>
      </w:r>
      <w:r w:rsidRPr="009B6A86">
        <w:rPr>
          <w:rFonts w:ascii="Arial" w:hAnsi="Arial" w:cs="Arial"/>
          <w:color w:val="010000"/>
          <w:sz w:val="20"/>
        </w:rPr>
        <w:lastRenderedPageBreak/>
        <w:t xml:space="preserve">for the Board of Directors can adjust the Production and Business Plan 2024 accordingly and report for approval at the nearest </w:t>
      </w:r>
      <w:r w:rsidR="009B6A86" w:rsidRPr="009B6A86">
        <w:rPr>
          <w:rFonts w:ascii="Arial" w:hAnsi="Arial" w:cs="Arial"/>
          <w:color w:val="010000"/>
          <w:sz w:val="20"/>
        </w:rPr>
        <w:t>General Meeting of Shareholders</w:t>
      </w:r>
      <w:r w:rsidRPr="009B6A86">
        <w:rPr>
          <w:rFonts w:ascii="Arial" w:hAnsi="Arial" w:cs="Arial"/>
          <w:color w:val="010000"/>
          <w:sz w:val="20"/>
        </w:rPr>
        <w:t>.</w:t>
      </w:r>
    </w:p>
    <w:p w14:paraId="3426F92A" w14:textId="77777777"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B6A86">
        <w:rPr>
          <w:rFonts w:ascii="Arial" w:hAnsi="Arial" w:cs="Arial"/>
          <w:color w:val="010000"/>
          <w:sz w:val="20"/>
        </w:rPr>
        <w:t>‎‎Article 5.</w:t>
      </w:r>
      <w:proofErr w:type="gramEnd"/>
      <w:r w:rsidRPr="009B6A86">
        <w:rPr>
          <w:rFonts w:ascii="Arial" w:hAnsi="Arial" w:cs="Arial"/>
          <w:color w:val="010000"/>
          <w:sz w:val="20"/>
        </w:rPr>
        <w:t xml:space="preserve"> Approve the salary and remuneration of the Board of Directors and the Supervisory Board for implementation in 2023 and the plan for 2024:</w:t>
      </w:r>
    </w:p>
    <w:p w14:paraId="56318916" w14:textId="77777777" w:rsidR="00C14C91" w:rsidRPr="009B6A86" w:rsidRDefault="00356271" w:rsidP="003C3D8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Salaries and Remuneration of the Board of Directors and the Supervisory Board in 2023</w:t>
      </w:r>
    </w:p>
    <w:p w14:paraId="4565001C" w14:textId="0B1B85E9" w:rsidR="00C14C91" w:rsidRPr="009B6A86" w:rsidRDefault="00356271" w:rsidP="003C3D80">
      <w:pPr>
        <w:numPr>
          <w:ilvl w:val="0"/>
          <w:numId w:val="3"/>
        </w:numPr>
        <w:pBdr>
          <w:top w:val="nil"/>
          <w:left w:val="nil"/>
          <w:bottom w:val="nil"/>
          <w:right w:val="nil"/>
          <w:between w:val="nil"/>
        </w:pBdr>
        <w:tabs>
          <w:tab w:val="left" w:pos="432"/>
          <w:tab w:val="left" w:pos="1737"/>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 xml:space="preserve">Salary of </w:t>
      </w:r>
      <w:r w:rsidR="009B6A86" w:rsidRPr="009B6A86">
        <w:rPr>
          <w:rFonts w:ascii="Arial" w:hAnsi="Arial" w:cs="Arial"/>
          <w:color w:val="010000"/>
          <w:sz w:val="20"/>
        </w:rPr>
        <w:t>Executive</w:t>
      </w:r>
      <w:r w:rsidRPr="009B6A86">
        <w:rPr>
          <w:rFonts w:ascii="Arial" w:hAnsi="Arial" w:cs="Arial"/>
          <w:color w:val="010000"/>
          <w:sz w:val="20"/>
        </w:rPr>
        <w:t xml:space="preserve"> Chair of the Board of Directors: VND 31 million/month</w:t>
      </w:r>
    </w:p>
    <w:p w14:paraId="4EC21A52" w14:textId="77777777" w:rsidR="00C14C91" w:rsidRPr="009B6A86" w:rsidRDefault="00356271" w:rsidP="003C3D80">
      <w:pPr>
        <w:numPr>
          <w:ilvl w:val="0"/>
          <w:numId w:val="3"/>
        </w:numPr>
        <w:pBdr>
          <w:top w:val="nil"/>
          <w:left w:val="nil"/>
          <w:bottom w:val="nil"/>
          <w:right w:val="nil"/>
          <w:between w:val="nil"/>
        </w:pBdr>
        <w:tabs>
          <w:tab w:val="left" w:pos="432"/>
          <w:tab w:val="left" w:pos="1737"/>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Remuneration in 2023:</w:t>
      </w:r>
    </w:p>
    <w:p w14:paraId="0778A810" w14:textId="75FBCC35" w:rsidR="00C14C91" w:rsidRPr="009B6A86" w:rsidRDefault="00356271" w:rsidP="003C3D80">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Vice Chair of the Board of Directors: VND 10 million/month</w:t>
      </w:r>
    </w:p>
    <w:p w14:paraId="3AD43359" w14:textId="1A52B6CA" w:rsidR="00C14C91" w:rsidRPr="009B6A86" w:rsidRDefault="00356271" w:rsidP="003C3D80">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Members of the Board of Directors: VND 7 million/month</w:t>
      </w:r>
    </w:p>
    <w:p w14:paraId="79C2A662" w14:textId="370A0318" w:rsidR="00C14C91" w:rsidRPr="009B6A86" w:rsidRDefault="00356271" w:rsidP="003C3D80">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 xml:space="preserve">Secretariat: VND 3 million/month </w:t>
      </w:r>
    </w:p>
    <w:p w14:paraId="3B7601A0" w14:textId="1381AA70" w:rsidR="00C14C91" w:rsidRPr="009B6A86" w:rsidRDefault="00356271" w:rsidP="003C3D80">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Remuneration of the Chief of the Supervisory Board: VND 3 million/month</w:t>
      </w:r>
    </w:p>
    <w:p w14:paraId="39293310" w14:textId="3A44979B" w:rsidR="00C14C91" w:rsidRPr="009B6A86" w:rsidRDefault="00356271" w:rsidP="003C3D80">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Remuneration of members of the Supervisory Board VND 2 million/month</w:t>
      </w:r>
    </w:p>
    <w:p w14:paraId="7C98C1C7" w14:textId="77777777" w:rsidR="00C14C91" w:rsidRPr="009B6A86" w:rsidRDefault="00356271" w:rsidP="003C3D8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Salary and remuneration plan for 2024</w:t>
      </w:r>
    </w:p>
    <w:p w14:paraId="0B4EEEC0" w14:textId="2A4CBEB0" w:rsidR="00C14C91" w:rsidRPr="009B6A86" w:rsidRDefault="009B6A86" w:rsidP="003C3D80">
      <w:pPr>
        <w:numPr>
          <w:ilvl w:val="0"/>
          <w:numId w:val="3"/>
        </w:numPr>
        <w:pBdr>
          <w:top w:val="nil"/>
          <w:left w:val="nil"/>
          <w:bottom w:val="nil"/>
          <w:right w:val="nil"/>
          <w:between w:val="nil"/>
        </w:pBdr>
        <w:tabs>
          <w:tab w:val="left" w:pos="432"/>
          <w:tab w:val="left" w:pos="1728"/>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Executive</w:t>
      </w:r>
      <w:r w:rsidR="00356271" w:rsidRPr="009B6A86">
        <w:rPr>
          <w:rFonts w:ascii="Arial" w:hAnsi="Arial" w:cs="Arial"/>
          <w:color w:val="010000"/>
          <w:sz w:val="20"/>
        </w:rPr>
        <w:t xml:space="preserve"> Chair </w:t>
      </w:r>
      <w:r w:rsidRPr="009B6A86">
        <w:rPr>
          <w:rFonts w:ascii="Arial" w:hAnsi="Arial" w:cs="Arial"/>
          <w:color w:val="010000"/>
          <w:sz w:val="20"/>
        </w:rPr>
        <w:t>assigns</w:t>
      </w:r>
      <w:r w:rsidR="00356271" w:rsidRPr="009B6A86">
        <w:rPr>
          <w:rFonts w:ascii="Arial" w:hAnsi="Arial" w:cs="Arial"/>
          <w:color w:val="010000"/>
          <w:sz w:val="20"/>
        </w:rPr>
        <w:t xml:space="preserve"> the Board of Directors to decide on the salary of the </w:t>
      </w:r>
      <w:r w:rsidRPr="009B6A86">
        <w:rPr>
          <w:rFonts w:ascii="Arial" w:hAnsi="Arial" w:cs="Arial"/>
          <w:color w:val="010000"/>
          <w:sz w:val="20"/>
        </w:rPr>
        <w:t>Executive</w:t>
      </w:r>
      <w:r w:rsidR="00356271" w:rsidRPr="009B6A86">
        <w:rPr>
          <w:rFonts w:ascii="Arial" w:hAnsi="Arial" w:cs="Arial"/>
          <w:color w:val="010000"/>
          <w:sz w:val="20"/>
        </w:rPr>
        <w:t xml:space="preserve"> Chair of the Board of Directors and report on approval of the Annual </w:t>
      </w:r>
      <w:r w:rsidRPr="009B6A86">
        <w:rPr>
          <w:rFonts w:ascii="Arial" w:hAnsi="Arial" w:cs="Arial"/>
          <w:color w:val="010000"/>
          <w:sz w:val="20"/>
        </w:rPr>
        <w:t>General Meeting of Shareholders</w:t>
      </w:r>
      <w:r w:rsidR="00356271" w:rsidRPr="009B6A86">
        <w:rPr>
          <w:rFonts w:ascii="Arial" w:hAnsi="Arial" w:cs="Arial"/>
          <w:color w:val="010000"/>
          <w:sz w:val="20"/>
        </w:rPr>
        <w:t xml:space="preserve"> 2025.</w:t>
      </w:r>
    </w:p>
    <w:p w14:paraId="6E29EE2D" w14:textId="7478EF4B" w:rsidR="00C14C91" w:rsidRPr="009B6A86" w:rsidRDefault="00356271" w:rsidP="003C3D80">
      <w:pPr>
        <w:numPr>
          <w:ilvl w:val="0"/>
          <w:numId w:val="5"/>
        </w:numPr>
        <w:pBdr>
          <w:top w:val="nil"/>
          <w:left w:val="nil"/>
          <w:bottom w:val="nil"/>
          <w:right w:val="nil"/>
          <w:between w:val="nil"/>
        </w:pBdr>
        <w:tabs>
          <w:tab w:val="left" w:pos="432"/>
          <w:tab w:val="left" w:pos="1732"/>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Remuneration of Vice Chair of the Board of Directors: VND 10 million/month</w:t>
      </w:r>
    </w:p>
    <w:p w14:paraId="59A3178D" w14:textId="529E1CA5" w:rsidR="00C14C91" w:rsidRPr="009B6A86" w:rsidRDefault="00356271" w:rsidP="003C3D8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Remuneration for Members of the Board of Directors: VND 7 million/month</w:t>
      </w:r>
    </w:p>
    <w:p w14:paraId="60CB68F1" w14:textId="5E811637" w:rsidR="00C14C91" w:rsidRPr="009B6A86" w:rsidRDefault="00356271" w:rsidP="003C3D80">
      <w:pPr>
        <w:numPr>
          <w:ilvl w:val="0"/>
          <w:numId w:val="5"/>
        </w:numPr>
        <w:pBdr>
          <w:top w:val="nil"/>
          <w:left w:val="nil"/>
          <w:bottom w:val="nil"/>
          <w:right w:val="nil"/>
          <w:between w:val="nil"/>
        </w:pBdr>
        <w:tabs>
          <w:tab w:val="left" w:pos="432"/>
          <w:tab w:val="left" w:pos="1732"/>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Remuneration of the Secretariat of the Board of Directors: VND 3 million/month</w:t>
      </w:r>
    </w:p>
    <w:p w14:paraId="7685D4E4" w14:textId="024A37C0" w:rsidR="00C14C91" w:rsidRPr="009B6A86" w:rsidRDefault="00356271" w:rsidP="003C3D80">
      <w:pPr>
        <w:numPr>
          <w:ilvl w:val="0"/>
          <w:numId w:val="5"/>
        </w:numPr>
        <w:pBdr>
          <w:top w:val="nil"/>
          <w:left w:val="nil"/>
          <w:bottom w:val="nil"/>
          <w:right w:val="nil"/>
          <w:between w:val="nil"/>
        </w:pBdr>
        <w:tabs>
          <w:tab w:val="left" w:pos="432"/>
          <w:tab w:val="left" w:pos="892"/>
          <w:tab w:val="left" w:pos="4981"/>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Remuneration of the Chief of the Supervisory Board: VND 3 million/month</w:t>
      </w:r>
    </w:p>
    <w:p w14:paraId="07452BE3" w14:textId="74498575" w:rsidR="00C14C91" w:rsidRPr="009B6A86" w:rsidRDefault="00356271" w:rsidP="003C3D80">
      <w:pPr>
        <w:numPr>
          <w:ilvl w:val="0"/>
          <w:numId w:val="5"/>
        </w:numPr>
        <w:pBdr>
          <w:top w:val="nil"/>
          <w:left w:val="nil"/>
          <w:bottom w:val="nil"/>
          <w:right w:val="nil"/>
          <w:between w:val="nil"/>
        </w:pBdr>
        <w:tabs>
          <w:tab w:val="left" w:pos="432"/>
          <w:tab w:val="left" w:pos="897"/>
          <w:tab w:val="left" w:pos="4981"/>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Remuneration of members of the Supervisory Board VND 2 million/month</w:t>
      </w:r>
    </w:p>
    <w:p w14:paraId="03B15D17" w14:textId="77777777" w:rsidR="00C14C91" w:rsidRPr="009B6A86" w:rsidRDefault="00356271" w:rsidP="003C3D8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B6A86">
        <w:rPr>
          <w:rFonts w:ascii="Arial" w:hAnsi="Arial" w:cs="Arial"/>
          <w:color w:val="010000"/>
          <w:sz w:val="20"/>
        </w:rPr>
        <w:t>‎‎Article 6.</w:t>
      </w:r>
      <w:proofErr w:type="gramEnd"/>
      <w:r w:rsidRPr="009B6A86">
        <w:rPr>
          <w:rFonts w:ascii="Arial" w:hAnsi="Arial" w:cs="Arial"/>
          <w:color w:val="010000"/>
          <w:sz w:val="20"/>
        </w:rPr>
        <w:t xml:space="preserve"> Approve the appropriation of the Executive Board’s Reward Fund, Benefits and Bonus Fund in 2024:</w:t>
      </w:r>
    </w:p>
    <w:p w14:paraId="464CE29E" w14:textId="77777777" w:rsidR="00C14C91" w:rsidRPr="009B6A86" w:rsidRDefault="00356271" w:rsidP="003C3D80">
      <w:pPr>
        <w:keepNext/>
        <w:numPr>
          <w:ilvl w:val="7"/>
          <w:numId w:val="4"/>
        </w:numPr>
        <w:pBdr>
          <w:top w:val="nil"/>
          <w:left w:val="nil"/>
          <w:bottom w:val="nil"/>
          <w:right w:val="nil"/>
          <w:between w:val="nil"/>
        </w:pBdr>
        <w:tabs>
          <w:tab w:val="left" w:pos="432"/>
          <w:tab w:val="left" w:pos="1002"/>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Appropriation for bonus and welfare funds 2024:</w:t>
      </w:r>
    </w:p>
    <w:p w14:paraId="0E9EA822" w14:textId="77777777"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6A86">
        <w:rPr>
          <w:rFonts w:ascii="Arial" w:hAnsi="Arial" w:cs="Arial"/>
          <w:color w:val="010000"/>
          <w:sz w:val="20"/>
        </w:rPr>
        <w:t>Deduct 3% of profit after tax</w:t>
      </w:r>
    </w:p>
    <w:p w14:paraId="77A4E6EE" w14:textId="77777777" w:rsidR="00C14C91" w:rsidRPr="009B6A86" w:rsidRDefault="00356271" w:rsidP="003C3D80">
      <w:pPr>
        <w:keepNext/>
        <w:numPr>
          <w:ilvl w:val="7"/>
          <w:numId w:val="4"/>
        </w:numPr>
        <w:pBdr>
          <w:top w:val="nil"/>
          <w:left w:val="nil"/>
          <w:bottom w:val="nil"/>
          <w:right w:val="nil"/>
          <w:between w:val="nil"/>
        </w:pBdr>
        <w:tabs>
          <w:tab w:val="left" w:pos="432"/>
          <w:tab w:val="left" w:pos="1017"/>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Executive Board’s Bonus Fund in 2024:</w:t>
      </w:r>
    </w:p>
    <w:p w14:paraId="0C3C3CB6" w14:textId="1DEB881A"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6A86">
        <w:rPr>
          <w:rFonts w:ascii="Arial" w:hAnsi="Arial" w:cs="Arial"/>
          <w:color w:val="010000"/>
          <w:sz w:val="20"/>
        </w:rPr>
        <w:t xml:space="preserve">Deduct 2% of </w:t>
      </w:r>
      <w:r w:rsidR="009B6A86" w:rsidRPr="009B6A86">
        <w:rPr>
          <w:rFonts w:ascii="Arial" w:hAnsi="Arial" w:cs="Arial"/>
          <w:color w:val="010000"/>
          <w:sz w:val="20"/>
        </w:rPr>
        <w:t>profit after tax</w:t>
      </w:r>
    </w:p>
    <w:p w14:paraId="7DF1DC84" w14:textId="77777777" w:rsidR="00C14C91" w:rsidRPr="009B6A86" w:rsidRDefault="00356271" w:rsidP="003C3D8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B6A86">
        <w:rPr>
          <w:rFonts w:ascii="Arial" w:hAnsi="Arial" w:cs="Arial"/>
          <w:color w:val="010000"/>
          <w:sz w:val="20"/>
        </w:rPr>
        <w:t>‎‎Article 7.</w:t>
      </w:r>
      <w:proofErr w:type="gramEnd"/>
      <w:r w:rsidRPr="009B6A86">
        <w:rPr>
          <w:rFonts w:ascii="Arial" w:hAnsi="Arial" w:cs="Arial"/>
          <w:color w:val="010000"/>
          <w:sz w:val="20"/>
        </w:rPr>
        <w:t xml:space="preserve"> Select an audit company for the fiscal year 2024</w:t>
      </w:r>
    </w:p>
    <w:p w14:paraId="42A5C251" w14:textId="5EE9426E" w:rsidR="00C14C91" w:rsidRPr="009B6A86" w:rsidRDefault="00356271" w:rsidP="003C3D80">
      <w:pPr>
        <w:pBdr>
          <w:top w:val="nil"/>
          <w:left w:val="nil"/>
          <w:bottom w:val="nil"/>
          <w:right w:val="nil"/>
          <w:between w:val="nil"/>
        </w:pBdr>
        <w:tabs>
          <w:tab w:val="left" w:pos="432"/>
          <w:tab w:val="left" w:pos="7982"/>
        </w:tabs>
        <w:spacing w:after="120" w:line="360" w:lineRule="auto"/>
        <w:jc w:val="both"/>
        <w:rPr>
          <w:rFonts w:ascii="Arial" w:eastAsia="Arial" w:hAnsi="Arial" w:cs="Arial"/>
          <w:color w:val="010000"/>
          <w:sz w:val="20"/>
          <w:szCs w:val="20"/>
        </w:rPr>
      </w:pPr>
      <w:r w:rsidRPr="009B6A86">
        <w:rPr>
          <w:rFonts w:ascii="Arial" w:hAnsi="Arial" w:cs="Arial"/>
          <w:color w:val="010000"/>
          <w:sz w:val="20"/>
        </w:rPr>
        <w:t xml:space="preserve">Approve to select AAC Auditing and Accounting Company Limited as the audit company for the Company's </w:t>
      </w:r>
      <w:r w:rsidR="009B6A86" w:rsidRPr="009B6A86">
        <w:rPr>
          <w:rFonts w:ascii="Arial" w:hAnsi="Arial" w:cs="Arial"/>
          <w:color w:val="010000"/>
          <w:sz w:val="20"/>
        </w:rPr>
        <w:t>Financial Statements</w:t>
      </w:r>
      <w:r w:rsidRPr="009B6A86">
        <w:rPr>
          <w:rFonts w:ascii="Arial" w:hAnsi="Arial" w:cs="Arial"/>
          <w:color w:val="010000"/>
          <w:sz w:val="20"/>
        </w:rPr>
        <w:t xml:space="preserve"> 2024.</w:t>
      </w:r>
    </w:p>
    <w:p w14:paraId="6C1C7BC2" w14:textId="49B4AD1C" w:rsidR="00C14C91" w:rsidRPr="009B6A86" w:rsidRDefault="00356271" w:rsidP="003C3D8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B6A86">
        <w:rPr>
          <w:rFonts w:ascii="Arial" w:hAnsi="Arial" w:cs="Arial"/>
          <w:color w:val="010000"/>
          <w:sz w:val="20"/>
        </w:rPr>
        <w:t>‎‎Article 8.</w:t>
      </w:r>
      <w:proofErr w:type="gramEnd"/>
      <w:r w:rsidRPr="009B6A86">
        <w:rPr>
          <w:rFonts w:ascii="Arial" w:hAnsi="Arial" w:cs="Arial"/>
          <w:color w:val="010000"/>
          <w:sz w:val="20"/>
        </w:rPr>
        <w:t xml:space="preserve"> Approve the </w:t>
      </w:r>
      <w:r w:rsidR="009B6A86" w:rsidRPr="009B6A86">
        <w:rPr>
          <w:rFonts w:ascii="Arial" w:hAnsi="Arial" w:cs="Arial"/>
          <w:color w:val="010000"/>
          <w:sz w:val="20"/>
        </w:rPr>
        <w:t>Financial Statements</w:t>
      </w:r>
      <w:r w:rsidRPr="009B6A86">
        <w:rPr>
          <w:rFonts w:ascii="Arial" w:hAnsi="Arial" w:cs="Arial"/>
          <w:color w:val="010000"/>
          <w:sz w:val="20"/>
        </w:rPr>
        <w:t xml:space="preserve"> 2023 audited by AAC Auditing and Accounting Company.</w:t>
      </w:r>
    </w:p>
    <w:p w14:paraId="1BC4B59E" w14:textId="77777777"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6A86">
        <w:rPr>
          <w:rFonts w:ascii="Arial" w:hAnsi="Arial" w:cs="Arial"/>
          <w:color w:val="010000"/>
          <w:sz w:val="20"/>
        </w:rPr>
        <w:t>Some main targets as follows:</w:t>
      </w:r>
    </w:p>
    <w:p w14:paraId="647836DA" w14:textId="33D3C1B6" w:rsidR="00C14C91" w:rsidRPr="009B6A86" w:rsidRDefault="00356271" w:rsidP="00473C0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6A86">
        <w:rPr>
          <w:rFonts w:ascii="Arial" w:hAnsi="Arial" w:cs="Arial"/>
          <w:color w:val="010000"/>
          <w:sz w:val="20"/>
        </w:rPr>
        <w:lastRenderedPageBreak/>
        <w:t>Balance sheet:</w:t>
      </w:r>
    </w:p>
    <w:tbl>
      <w:tblPr>
        <w:tblStyle w:val="a2"/>
        <w:tblW w:w="5000" w:type="pct"/>
        <w:tblBorders>
          <w:top w:val="nil"/>
          <w:left w:val="nil"/>
          <w:bottom w:val="nil"/>
          <w:right w:val="nil"/>
          <w:insideH w:val="nil"/>
          <w:insideV w:val="nil"/>
        </w:tblBorders>
        <w:tblLook w:val="0400" w:firstRow="0" w:lastRow="0" w:firstColumn="0" w:lastColumn="0" w:noHBand="0" w:noVBand="1"/>
      </w:tblPr>
      <w:tblGrid>
        <w:gridCol w:w="514"/>
        <w:gridCol w:w="3889"/>
        <w:gridCol w:w="2527"/>
        <w:gridCol w:w="2313"/>
      </w:tblGrid>
      <w:tr w:rsidR="00C14C91" w:rsidRPr="009B6A86" w14:paraId="2C4D5723" w14:textId="77777777" w:rsidTr="00473C06">
        <w:tc>
          <w:tcPr>
            <w:tcW w:w="5000" w:type="pct"/>
            <w:gridSpan w:val="4"/>
            <w:tcBorders>
              <w:bottom w:val="single" w:sz="4" w:space="0" w:color="auto"/>
            </w:tcBorders>
            <w:shd w:val="clear" w:color="auto" w:fill="auto"/>
            <w:vAlign w:val="center"/>
          </w:tcPr>
          <w:p w14:paraId="72DD3BD5" w14:textId="77777777" w:rsidR="00C14C91" w:rsidRPr="009B6A86" w:rsidRDefault="00356271" w:rsidP="00473C0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Unit: VND</w:t>
            </w:r>
          </w:p>
        </w:tc>
      </w:tr>
      <w:tr w:rsidR="00C14C91" w:rsidRPr="009B6A86" w14:paraId="1A050E9F"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E149DD3"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No</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tcPr>
          <w:p w14:paraId="67F785C3"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Major targets</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1DD36913"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As of January 01, 2023</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5272D292"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As of December 31, 2023</w:t>
            </w:r>
          </w:p>
        </w:tc>
      </w:tr>
      <w:tr w:rsidR="00C14C91" w:rsidRPr="009B6A86" w14:paraId="5972BAA4"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F0EAC99"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1</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tcPr>
          <w:p w14:paraId="01004453"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Total assets</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249D65C"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112,307,489,627</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65B12F5C"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115,106,004,899</w:t>
            </w:r>
          </w:p>
        </w:tc>
      </w:tr>
      <w:tr w:rsidR="00C14C91" w:rsidRPr="009B6A86" w14:paraId="6ABE5476"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16F0B7C"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tcPr>
          <w:p w14:paraId="3C1848B9"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Short-term assets:</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AAAAF49"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18,781,457,989</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51134156"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25,173,514,657</w:t>
            </w:r>
          </w:p>
        </w:tc>
      </w:tr>
      <w:tr w:rsidR="00C14C91" w:rsidRPr="009B6A86" w14:paraId="53100C55"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2BB1301"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tcPr>
          <w:p w14:paraId="7DD4C28F"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Long-term assets:</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6638E6CD"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93,526,031,638</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2FFB343E"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89,932,490,242</w:t>
            </w:r>
          </w:p>
        </w:tc>
      </w:tr>
      <w:tr w:rsidR="00C14C91" w:rsidRPr="009B6A86" w14:paraId="52B9D925"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9B6029B"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2</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tcPr>
          <w:p w14:paraId="468EB319"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Total capital sources</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6B79A829"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112,307,489,627</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3535242E"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115,106,004,899</w:t>
            </w:r>
          </w:p>
        </w:tc>
      </w:tr>
      <w:tr w:rsidR="00C14C91" w:rsidRPr="009B6A86" w14:paraId="36006D4F"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ECC3184"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tcPr>
          <w:p w14:paraId="3A945CF6"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Payables</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68BF1232"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9,396,003,914</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0529F749"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13,933,580,964</w:t>
            </w:r>
          </w:p>
        </w:tc>
      </w:tr>
      <w:tr w:rsidR="00C14C91" w:rsidRPr="009B6A86" w14:paraId="76151635"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96E359B"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tcPr>
          <w:p w14:paraId="240B6735"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Owners’ equity</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6483254F"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102,911,485,713</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163B255D"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101,172,423,935</w:t>
            </w:r>
          </w:p>
        </w:tc>
      </w:tr>
    </w:tbl>
    <w:p w14:paraId="2201DCA7" w14:textId="77777777" w:rsidR="00C14C91" w:rsidRPr="009B6A86" w:rsidRDefault="00356271" w:rsidP="00473C0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6A86">
        <w:rPr>
          <w:rFonts w:ascii="Arial" w:hAnsi="Arial" w:cs="Arial"/>
          <w:color w:val="010000"/>
          <w:sz w:val="20"/>
        </w:rPr>
        <w:t>Income statement</w:t>
      </w:r>
    </w:p>
    <w:tbl>
      <w:tblPr>
        <w:tblStyle w:val="a3"/>
        <w:tblW w:w="5000" w:type="pct"/>
        <w:tblBorders>
          <w:top w:val="nil"/>
          <w:left w:val="nil"/>
          <w:bottom w:val="nil"/>
          <w:right w:val="nil"/>
          <w:insideH w:val="nil"/>
          <w:insideV w:val="nil"/>
        </w:tblBorders>
        <w:tblLook w:val="0400" w:firstRow="0" w:lastRow="0" w:firstColumn="0" w:lastColumn="0" w:noHBand="0" w:noVBand="1"/>
      </w:tblPr>
      <w:tblGrid>
        <w:gridCol w:w="514"/>
        <w:gridCol w:w="4089"/>
        <w:gridCol w:w="2320"/>
        <w:gridCol w:w="2320"/>
      </w:tblGrid>
      <w:tr w:rsidR="00C14C91" w:rsidRPr="009B6A86" w14:paraId="49641E2E" w14:textId="77777777" w:rsidTr="00473C06">
        <w:tc>
          <w:tcPr>
            <w:tcW w:w="5000" w:type="pct"/>
            <w:gridSpan w:val="4"/>
            <w:tcBorders>
              <w:bottom w:val="single" w:sz="4" w:space="0" w:color="auto"/>
            </w:tcBorders>
            <w:shd w:val="clear" w:color="auto" w:fill="auto"/>
            <w:vAlign w:val="center"/>
          </w:tcPr>
          <w:p w14:paraId="3C7AADA3" w14:textId="77777777" w:rsidR="00C14C91" w:rsidRPr="009B6A86" w:rsidRDefault="00356271" w:rsidP="00473C0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Unit: VND</w:t>
            </w:r>
          </w:p>
        </w:tc>
      </w:tr>
      <w:tr w:rsidR="00C14C91" w:rsidRPr="009B6A86" w14:paraId="1C1F614F"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0E6ADFE"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No</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4CADB699"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Major targets</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3F42F6CE"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In 2022</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070313E8"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In 2023</w:t>
            </w:r>
          </w:p>
        </w:tc>
      </w:tr>
      <w:tr w:rsidR="00C14C91" w:rsidRPr="009B6A86" w14:paraId="25B47351"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E4C5C0"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1</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35833D7A"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Total revenue</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06DA4C5D"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79,605,725,033</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7FB0337E"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72,163,575,806</w:t>
            </w:r>
          </w:p>
        </w:tc>
      </w:tr>
      <w:tr w:rsidR="00C14C91" w:rsidRPr="009B6A86" w14:paraId="2425A50F"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6B8BEB9"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48797FF2"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Net revenue from goods sales and service provision</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782E3E5A"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78,345,758,813</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211B01ED"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70,901,448,630</w:t>
            </w:r>
          </w:p>
        </w:tc>
      </w:tr>
      <w:tr w:rsidR="00C14C91" w:rsidRPr="009B6A86" w14:paraId="740DF482"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33A009F"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7336BB3C"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Financial revenue</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15B9E715"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1,257,564,509</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17E2D4E4"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1,261,509,546</w:t>
            </w:r>
          </w:p>
        </w:tc>
      </w:tr>
      <w:tr w:rsidR="00C14C91" w:rsidRPr="009B6A86" w14:paraId="5BC991AF"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66A1C95"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3FD7559F" w14:textId="2530B9AF"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Other incomes</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42FC9844"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2,401,711</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6F6A4AEE"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617,630</w:t>
            </w:r>
          </w:p>
        </w:tc>
      </w:tr>
      <w:tr w:rsidR="00C14C91" w:rsidRPr="009B6A86" w14:paraId="1FD137DC"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EE6BEEA"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2</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5536F6C4"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Total expenses</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38A59C4A"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56,223,011,050</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4469899D"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51,217,083,872</w:t>
            </w:r>
          </w:p>
        </w:tc>
      </w:tr>
      <w:tr w:rsidR="00C14C91" w:rsidRPr="009B6A86" w14:paraId="67EB3EEC"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858B502"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3E24EF82"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Cost of goods sold</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2A0529A4"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43,867,811,082</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231B4322"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37,661,046,185</w:t>
            </w:r>
          </w:p>
        </w:tc>
      </w:tr>
      <w:tr w:rsidR="00C14C91" w:rsidRPr="009B6A86" w14:paraId="4D82E52F"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D9E031"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2F7A8654"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General and administrative expense</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0A8005C8"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12,206,131,031</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6C6A8526"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13,122,624,185</w:t>
            </w:r>
          </w:p>
        </w:tc>
      </w:tr>
      <w:tr w:rsidR="00C14C91" w:rsidRPr="009B6A86" w14:paraId="5ADC0876"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19F28F2"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41F2A2D5" w14:textId="6ABB0EB9"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Financial expenses</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145D93D5"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135,600,547</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64FD0CAC"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430,578,290</w:t>
            </w:r>
          </w:p>
        </w:tc>
      </w:tr>
      <w:tr w:rsidR="00C14C91" w:rsidRPr="009B6A86" w14:paraId="6C71D8C3"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3D78E0"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3F52F354"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Other expense</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6C4DC211"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13,468,390</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7E1AFD3C"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2,834,781</w:t>
            </w:r>
          </w:p>
        </w:tc>
      </w:tr>
      <w:tr w:rsidR="00C14C91" w:rsidRPr="009B6A86" w14:paraId="387A4F5A"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6959551"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3</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138E3499"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Profit before tax</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518481D6"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23,382,713,983</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6375C7AE"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20,946,491,934</w:t>
            </w:r>
          </w:p>
        </w:tc>
      </w:tr>
      <w:tr w:rsidR="00C14C91" w:rsidRPr="009B6A86" w14:paraId="41BF8CD0"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743142D"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4</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7369CC13"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Profit after tax</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3CC6EAEA"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18,782,699,186</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362EF025"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16,853,619,181</w:t>
            </w:r>
          </w:p>
        </w:tc>
      </w:tr>
      <w:tr w:rsidR="00C14C91" w:rsidRPr="009B6A86" w14:paraId="3726973D" w14:textId="77777777" w:rsidTr="00473C06">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C89EB71"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5</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021A2CC4" w14:textId="5D3C3B48"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Basic earnings per share</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4133FF18"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2,513</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02CE15CA"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2,255</w:t>
            </w:r>
          </w:p>
        </w:tc>
      </w:tr>
    </w:tbl>
    <w:p w14:paraId="5E84C31F" w14:textId="77777777"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B6A86">
        <w:rPr>
          <w:rFonts w:ascii="Arial" w:hAnsi="Arial" w:cs="Arial"/>
          <w:color w:val="010000"/>
          <w:sz w:val="20"/>
        </w:rPr>
        <w:t>‎‎Article 9.</w:t>
      </w:r>
      <w:proofErr w:type="gramEnd"/>
      <w:r w:rsidRPr="009B6A86">
        <w:rPr>
          <w:rFonts w:ascii="Arial" w:hAnsi="Arial" w:cs="Arial"/>
          <w:color w:val="010000"/>
          <w:sz w:val="20"/>
        </w:rPr>
        <w:t xml:space="preserve"> Approve the Proposal on amending and supplementing to the Internal Regulations on Corporate Governance.</w:t>
      </w:r>
    </w:p>
    <w:p w14:paraId="263E6371" w14:textId="77777777" w:rsidR="00C14C91" w:rsidRPr="009B6A86" w:rsidRDefault="00356271" w:rsidP="003C3D80">
      <w:pPr>
        <w:numPr>
          <w:ilvl w:val="0"/>
          <w:numId w:val="8"/>
        </w:numPr>
        <w:pBdr>
          <w:top w:val="nil"/>
          <w:left w:val="nil"/>
          <w:bottom w:val="nil"/>
          <w:right w:val="nil"/>
          <w:between w:val="nil"/>
        </w:pBdr>
        <w:tabs>
          <w:tab w:val="left" w:pos="432"/>
          <w:tab w:val="left" w:pos="887"/>
        </w:tabs>
        <w:spacing w:after="120" w:line="360" w:lineRule="auto"/>
        <w:jc w:val="both"/>
        <w:rPr>
          <w:rFonts w:ascii="Arial" w:eastAsia="Arial" w:hAnsi="Arial" w:cs="Arial"/>
          <w:color w:val="010000"/>
          <w:sz w:val="20"/>
          <w:szCs w:val="20"/>
        </w:rPr>
      </w:pPr>
      <w:r w:rsidRPr="009B6A86">
        <w:rPr>
          <w:rFonts w:ascii="Arial" w:hAnsi="Arial" w:cs="Arial"/>
          <w:color w:val="010000"/>
          <w:sz w:val="20"/>
        </w:rPr>
        <w:t>Agree to update some contents of the Internal Regulations on Corporate Governance.</w:t>
      </w:r>
    </w:p>
    <w:p w14:paraId="42799E19" w14:textId="77777777" w:rsidR="00C14C91" w:rsidRPr="009B6A86" w:rsidRDefault="00356271" w:rsidP="003C3D80">
      <w:pPr>
        <w:numPr>
          <w:ilvl w:val="0"/>
          <w:numId w:val="8"/>
        </w:numPr>
        <w:pBdr>
          <w:top w:val="nil"/>
          <w:left w:val="nil"/>
          <w:bottom w:val="nil"/>
          <w:right w:val="nil"/>
          <w:between w:val="nil"/>
        </w:pBdr>
        <w:tabs>
          <w:tab w:val="left" w:pos="432"/>
          <w:tab w:val="left" w:pos="901"/>
        </w:tabs>
        <w:spacing w:after="120" w:line="360" w:lineRule="auto"/>
        <w:jc w:val="both"/>
        <w:rPr>
          <w:rFonts w:ascii="Arial" w:eastAsia="Arial" w:hAnsi="Arial" w:cs="Arial"/>
          <w:color w:val="010000"/>
          <w:sz w:val="20"/>
          <w:szCs w:val="20"/>
        </w:rPr>
      </w:pPr>
      <w:r w:rsidRPr="009B6A86">
        <w:rPr>
          <w:rFonts w:ascii="Arial" w:hAnsi="Arial" w:cs="Arial"/>
          <w:color w:val="010000"/>
          <w:sz w:val="20"/>
        </w:rPr>
        <w:t>Assign the Board of Directors to decide relevant issues when updating the Internal Regulations on Corporate Governance in accordance with current regulations.</w:t>
      </w:r>
    </w:p>
    <w:p w14:paraId="4EB2F9D3" w14:textId="77777777"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6A86">
        <w:rPr>
          <w:rFonts w:ascii="Arial" w:hAnsi="Arial" w:cs="Arial"/>
          <w:color w:val="010000"/>
          <w:sz w:val="20"/>
        </w:rPr>
        <w:lastRenderedPageBreak/>
        <w:t>Specific updates:</w:t>
      </w:r>
    </w:p>
    <w:tbl>
      <w:tblPr>
        <w:tblStyle w:val="a4"/>
        <w:tblW w:w="5000" w:type="pct"/>
        <w:tblLook w:val="0400" w:firstRow="0" w:lastRow="0" w:firstColumn="0" w:lastColumn="0" w:noHBand="0" w:noVBand="1"/>
      </w:tblPr>
      <w:tblGrid>
        <w:gridCol w:w="1110"/>
        <w:gridCol w:w="7937"/>
      </w:tblGrid>
      <w:tr w:rsidR="00C14C91" w:rsidRPr="009B6A86" w14:paraId="0313486D" w14:textId="77777777" w:rsidTr="00473C06">
        <w:tc>
          <w:tcPr>
            <w:tcW w:w="596" w:type="pct"/>
            <w:tcBorders>
              <w:top w:val="single" w:sz="4" w:space="0" w:color="000000"/>
              <w:left w:val="single" w:sz="4" w:space="0" w:color="000000"/>
            </w:tcBorders>
            <w:shd w:val="clear" w:color="auto" w:fill="auto"/>
            <w:tcMar>
              <w:top w:w="0" w:type="dxa"/>
              <w:bottom w:w="0" w:type="dxa"/>
            </w:tcMar>
            <w:vAlign w:val="center"/>
          </w:tcPr>
          <w:p w14:paraId="4326FE33"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Current Internal Regulations on Corporate Governance</w:t>
            </w:r>
          </w:p>
        </w:tc>
        <w:tc>
          <w:tcPr>
            <w:tcW w:w="44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F2CF9B"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 xml:space="preserve">Updated Internal Regulations on Corporate Governance </w:t>
            </w:r>
          </w:p>
        </w:tc>
      </w:tr>
      <w:tr w:rsidR="00C14C91" w:rsidRPr="009B6A86" w14:paraId="1986B9CC" w14:textId="77777777" w:rsidTr="00473C06">
        <w:tc>
          <w:tcPr>
            <w:tcW w:w="500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CE2C48" w14:textId="292FF68E"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 xml:space="preserve">‎‎Article 8. Procedures for collecting shareholders’ opinions via a ballot and the </w:t>
            </w:r>
            <w:r w:rsidR="009B6A86" w:rsidRPr="009B6A86">
              <w:rPr>
                <w:rFonts w:ascii="Arial" w:hAnsi="Arial" w:cs="Arial"/>
                <w:color w:val="010000"/>
                <w:sz w:val="20"/>
              </w:rPr>
              <w:t>General Meeting of Shareholders</w:t>
            </w:r>
            <w:r w:rsidRPr="009B6A86">
              <w:rPr>
                <w:rFonts w:ascii="Arial" w:hAnsi="Arial" w:cs="Arial"/>
                <w:color w:val="010000"/>
                <w:sz w:val="20"/>
              </w:rPr>
              <w:t xml:space="preserve"> approve General Mandate in the form of online conferences or conferences in-person combined with online.</w:t>
            </w:r>
          </w:p>
          <w:p w14:paraId="21857FDB" w14:textId="4C0D8F9E"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 xml:space="preserve">Section 2: The </w:t>
            </w:r>
            <w:r w:rsidR="009B6A86" w:rsidRPr="009B6A86">
              <w:rPr>
                <w:rFonts w:ascii="Arial" w:hAnsi="Arial" w:cs="Arial"/>
                <w:color w:val="010000"/>
                <w:sz w:val="20"/>
              </w:rPr>
              <w:t>General Meeting of Shareholders</w:t>
            </w:r>
            <w:r w:rsidRPr="009B6A86">
              <w:rPr>
                <w:rFonts w:ascii="Arial" w:hAnsi="Arial" w:cs="Arial"/>
                <w:color w:val="010000"/>
                <w:sz w:val="20"/>
              </w:rPr>
              <w:t xml:space="preserve"> approves General Mandate in the form of online conferences or conferences in-person combined with online.</w:t>
            </w:r>
          </w:p>
        </w:tc>
      </w:tr>
      <w:tr w:rsidR="00C14C91" w:rsidRPr="009B6A86" w14:paraId="5E21850F" w14:textId="77777777" w:rsidTr="00473C06">
        <w:tc>
          <w:tcPr>
            <w:tcW w:w="5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92744A"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None</w:t>
            </w:r>
          </w:p>
        </w:tc>
        <w:tc>
          <w:tcPr>
            <w:tcW w:w="440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842906" w14:textId="4C76A520"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 xml:space="preserve">The </w:t>
            </w:r>
            <w:r w:rsidR="009B6A86" w:rsidRPr="009B6A86">
              <w:rPr>
                <w:rFonts w:ascii="Arial" w:hAnsi="Arial" w:cs="Arial"/>
                <w:color w:val="010000"/>
                <w:sz w:val="20"/>
              </w:rPr>
              <w:t>General Meeting of Shareholders</w:t>
            </w:r>
            <w:r w:rsidRPr="009B6A86">
              <w:rPr>
                <w:rFonts w:ascii="Arial" w:hAnsi="Arial" w:cs="Arial"/>
                <w:color w:val="010000"/>
                <w:sz w:val="20"/>
              </w:rPr>
              <w:t xml:space="preserve"> approves General Mandate in the form of online conferences or conferences in-person combined with online.</w:t>
            </w:r>
          </w:p>
          <w:p w14:paraId="0226CBD6" w14:textId="77777777" w:rsidR="00C14C91" w:rsidRPr="009B6A86" w:rsidRDefault="00356271" w:rsidP="00473C06">
            <w:pPr>
              <w:numPr>
                <w:ilvl w:val="0"/>
                <w:numId w:val="9"/>
              </w:numPr>
              <w:pBdr>
                <w:top w:val="nil"/>
                <w:left w:val="nil"/>
                <w:bottom w:val="nil"/>
                <w:right w:val="nil"/>
                <w:between w:val="nil"/>
              </w:pBdr>
              <w:tabs>
                <w:tab w:val="left" w:pos="96"/>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In case it is necessary for the benefit of the Company, the Board of Directors has the right to apply the form of online conference or conferences in-person combined with online to approve General Mandate.</w:t>
            </w:r>
          </w:p>
          <w:p w14:paraId="25667F93" w14:textId="4B825EF4" w:rsidR="00C14C91" w:rsidRPr="009B6A86" w:rsidRDefault="00356271" w:rsidP="00473C06">
            <w:pPr>
              <w:numPr>
                <w:ilvl w:val="0"/>
                <w:numId w:val="9"/>
              </w:numPr>
              <w:pBdr>
                <w:top w:val="nil"/>
                <w:left w:val="nil"/>
                <w:bottom w:val="nil"/>
                <w:right w:val="nil"/>
                <w:between w:val="nil"/>
              </w:pBdr>
              <w:tabs>
                <w:tab w:val="left" w:pos="106"/>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 xml:space="preserve">Each Shareholder is provided with (01) hard copy notice of meeting invitation sent by post/email before the meeting date, on the notice/email with the Delegate Code, Username and password to access the online </w:t>
            </w:r>
            <w:r w:rsidR="009B6A86" w:rsidRPr="009B6A86">
              <w:rPr>
                <w:rFonts w:ascii="Arial" w:hAnsi="Arial" w:cs="Arial"/>
                <w:color w:val="010000"/>
                <w:sz w:val="20"/>
              </w:rPr>
              <w:t>General Meeting of Shareholders</w:t>
            </w:r>
            <w:r w:rsidRPr="009B6A86">
              <w:rPr>
                <w:rFonts w:ascii="Arial" w:hAnsi="Arial" w:cs="Arial"/>
                <w:color w:val="010000"/>
                <w:sz w:val="20"/>
              </w:rPr>
              <w:t xml:space="preserve"> system or other identification elements issued by the Company depending on each specific case;</w:t>
            </w:r>
          </w:p>
          <w:p w14:paraId="6838F209" w14:textId="33BE1D63" w:rsidR="00C14C91" w:rsidRPr="009B6A86" w:rsidRDefault="00356271" w:rsidP="00473C06">
            <w:pPr>
              <w:numPr>
                <w:ilvl w:val="0"/>
                <w:numId w:val="9"/>
              </w:numPr>
              <w:pBdr>
                <w:top w:val="nil"/>
                <w:left w:val="nil"/>
                <w:bottom w:val="nil"/>
                <w:right w:val="nil"/>
                <w:between w:val="nil"/>
              </w:pBdr>
              <w:tabs>
                <w:tab w:val="left" w:pos="101"/>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Shareholders are responsible for keeping</w:t>
            </w:r>
            <w:r w:rsidR="00473C06" w:rsidRPr="009B6A86">
              <w:rPr>
                <w:rFonts w:ascii="Arial" w:hAnsi="Arial" w:cs="Arial"/>
                <w:color w:val="010000"/>
                <w:sz w:val="20"/>
              </w:rPr>
              <w:t xml:space="preserve"> </w:t>
            </w:r>
            <w:r w:rsidRPr="009B6A86">
              <w:rPr>
                <w:rFonts w:ascii="Arial" w:hAnsi="Arial" w:cs="Arial"/>
                <w:color w:val="010000"/>
                <w:sz w:val="20"/>
              </w:rPr>
              <w:t>the access information and other identifiers provided by the Company confidential to ensure that only shareholders have the right to conduct voting and voting on the online system;</w:t>
            </w:r>
          </w:p>
          <w:p w14:paraId="6BAA269F" w14:textId="7CD58D40" w:rsidR="00C14C91" w:rsidRPr="009B6A86" w:rsidRDefault="00356271" w:rsidP="00473C06">
            <w:pPr>
              <w:numPr>
                <w:ilvl w:val="0"/>
                <w:numId w:val="9"/>
              </w:numPr>
              <w:pBdr>
                <w:top w:val="nil"/>
                <w:left w:val="nil"/>
                <w:bottom w:val="nil"/>
                <w:right w:val="nil"/>
                <w:between w:val="nil"/>
              </w:pBdr>
              <w:tabs>
                <w:tab w:val="left" w:pos="106"/>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 xml:space="preserve">Shareholders use other identifiers issued by the Company to access the online system and conduct voting and elections according to the contents of the online </w:t>
            </w:r>
            <w:r w:rsidR="009B6A86" w:rsidRPr="009B6A86">
              <w:rPr>
                <w:rFonts w:ascii="Arial" w:hAnsi="Arial" w:cs="Arial"/>
                <w:color w:val="010000"/>
                <w:sz w:val="20"/>
              </w:rPr>
              <w:t>General Meeting of Shareholders</w:t>
            </w:r>
            <w:r w:rsidRPr="009B6A86">
              <w:rPr>
                <w:rFonts w:ascii="Arial" w:hAnsi="Arial" w:cs="Arial"/>
                <w:color w:val="010000"/>
                <w:sz w:val="20"/>
              </w:rPr>
              <w:t>;</w:t>
            </w:r>
          </w:p>
          <w:p w14:paraId="79989C6B" w14:textId="77777777" w:rsidR="00C14C91" w:rsidRPr="009B6A86" w:rsidRDefault="00356271" w:rsidP="00473C06">
            <w:pPr>
              <w:numPr>
                <w:ilvl w:val="0"/>
                <w:numId w:val="9"/>
              </w:numPr>
              <w:pBdr>
                <w:top w:val="nil"/>
                <w:left w:val="nil"/>
                <w:bottom w:val="nil"/>
                <w:right w:val="nil"/>
                <w:between w:val="nil"/>
              </w:pBdr>
              <w:tabs>
                <w:tab w:val="left" w:pos="106"/>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For each issue to be put to a vote, the Delegate votes by selecting (01) of the options: "Approve", "Disagree" or "No opinion" displayed on the Vote - Election interface in the online system;</w:t>
            </w:r>
          </w:p>
          <w:p w14:paraId="6EB59C0B" w14:textId="77777777" w:rsidR="00C14C91" w:rsidRPr="009B6A86" w:rsidRDefault="00356271" w:rsidP="00473C06">
            <w:pPr>
              <w:numPr>
                <w:ilvl w:val="0"/>
                <w:numId w:val="9"/>
              </w:numPr>
              <w:pBdr>
                <w:top w:val="nil"/>
                <w:left w:val="nil"/>
                <w:bottom w:val="nil"/>
                <w:right w:val="nil"/>
                <w:between w:val="nil"/>
              </w:pBdr>
              <w:tabs>
                <w:tab w:val="left" w:pos="106"/>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 xml:space="preserve">With the content of election, shareholders choose the method of accumulating or registering votes. If all votes are for a candidate, shareholders check in the column "Vote all evenly" of the respective candidate on the Vote - Election interface at the online system; If the vote is recorded for any candidate, shareholders fill in the number of votes in the "Number of votes" box of the corresponding candidate on the Vote - Election interface at the online system. In case of arising contents outside the agenda of the </w:t>
            </w:r>
            <w:r w:rsidRPr="009B6A86">
              <w:rPr>
                <w:rFonts w:ascii="Arial" w:hAnsi="Arial" w:cs="Arial"/>
                <w:color w:val="010000"/>
                <w:sz w:val="20"/>
              </w:rPr>
              <w:lastRenderedPageBreak/>
              <w:t>General Meeting sent to shareholders: Shareholders can participate in supplementary voting and elections. If shareholders do not vote or vote with arising contents, the votes and elections of shareholders are considered to have no opinion on these contents;</w:t>
            </w:r>
          </w:p>
          <w:p w14:paraId="483056D8" w14:textId="2E9FEB7C" w:rsidR="00C14C91" w:rsidRPr="009B6A86" w:rsidRDefault="00356271" w:rsidP="00473C06">
            <w:pPr>
              <w:numPr>
                <w:ilvl w:val="0"/>
                <w:numId w:val="9"/>
              </w:numPr>
              <w:pBdr>
                <w:top w:val="nil"/>
                <w:left w:val="nil"/>
                <w:bottom w:val="nil"/>
                <w:right w:val="nil"/>
                <w:between w:val="nil"/>
              </w:pBdr>
              <w:tabs>
                <w:tab w:val="left" w:pos="106"/>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How the online system is recorded: shareholders can change the results of voting and elections; can</w:t>
            </w:r>
            <w:r w:rsidR="00473C06" w:rsidRPr="009B6A86">
              <w:rPr>
                <w:rFonts w:ascii="Arial" w:hAnsi="Arial" w:cs="Arial"/>
                <w:color w:val="010000"/>
                <w:sz w:val="20"/>
              </w:rPr>
              <w:t xml:space="preserve"> </w:t>
            </w:r>
            <w:r w:rsidRPr="009B6A86">
              <w:rPr>
                <w:rFonts w:ascii="Arial" w:hAnsi="Arial" w:cs="Arial"/>
                <w:color w:val="010000"/>
                <w:sz w:val="20"/>
              </w:rPr>
              <w:t>vote and elect additional contents. At that time, the online system only uses the results of voting and the final election at the end of the content voting.</w:t>
            </w:r>
          </w:p>
          <w:p w14:paraId="01807843" w14:textId="77777777" w:rsidR="00C14C91" w:rsidRPr="009B6A86" w:rsidRDefault="00356271" w:rsidP="00473C06">
            <w:pPr>
              <w:numPr>
                <w:ilvl w:val="0"/>
                <w:numId w:val="9"/>
              </w:numPr>
              <w:pBdr>
                <w:top w:val="nil"/>
                <w:left w:val="nil"/>
                <w:bottom w:val="nil"/>
                <w:right w:val="nil"/>
                <w:between w:val="nil"/>
              </w:pBdr>
              <w:tabs>
                <w:tab w:val="left" w:pos="101"/>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The online voting, elections time start from the time shareholders receive access information to the time of closing online voting, elections specified on the notice of the online system. At the end of the stipulated time, the system does not record more online voting, elections results from the shareholders;</w:t>
            </w:r>
          </w:p>
          <w:p w14:paraId="38924302" w14:textId="48DFBA85" w:rsidR="00C14C91" w:rsidRPr="009B6A86" w:rsidRDefault="00356271" w:rsidP="00473C06">
            <w:pPr>
              <w:numPr>
                <w:ilvl w:val="0"/>
                <w:numId w:val="9"/>
              </w:numPr>
              <w:pBdr>
                <w:top w:val="nil"/>
                <w:left w:val="nil"/>
                <w:bottom w:val="nil"/>
                <w:right w:val="nil"/>
                <w:between w:val="nil"/>
              </w:pBdr>
              <w:tabs>
                <w:tab w:val="left" w:pos="241"/>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 xml:space="preserve">The order, procedures and conditions related to the </w:t>
            </w:r>
            <w:r w:rsidR="009B6A86" w:rsidRPr="009B6A86">
              <w:rPr>
                <w:rFonts w:ascii="Arial" w:hAnsi="Arial" w:cs="Arial"/>
                <w:color w:val="010000"/>
                <w:sz w:val="20"/>
              </w:rPr>
              <w:t>General Meeting of Shareholders</w:t>
            </w:r>
            <w:r w:rsidRPr="009B6A86">
              <w:rPr>
                <w:rFonts w:ascii="Arial" w:hAnsi="Arial" w:cs="Arial"/>
                <w:color w:val="010000"/>
                <w:sz w:val="20"/>
              </w:rPr>
              <w:t xml:space="preserve"> to approve General Mandate in the form of online conferences or in person combined with online not specified in this Article will apply the same as the order, procedures and conditions applicable to the </w:t>
            </w:r>
            <w:r w:rsidR="009B6A86" w:rsidRPr="009B6A86">
              <w:rPr>
                <w:rFonts w:ascii="Arial" w:hAnsi="Arial" w:cs="Arial"/>
                <w:color w:val="010000"/>
                <w:sz w:val="20"/>
              </w:rPr>
              <w:t>General Meeting of Shareholders</w:t>
            </w:r>
            <w:r w:rsidRPr="009B6A86">
              <w:rPr>
                <w:rFonts w:ascii="Arial" w:hAnsi="Arial" w:cs="Arial"/>
                <w:color w:val="010000"/>
                <w:sz w:val="20"/>
              </w:rPr>
              <w:t xml:space="preserve"> directly or apply the order,</w:t>
            </w:r>
            <w:r w:rsidR="00473C06" w:rsidRPr="009B6A86">
              <w:rPr>
                <w:rFonts w:ascii="Arial" w:hAnsi="Arial" w:cs="Arial"/>
                <w:color w:val="010000"/>
                <w:sz w:val="20"/>
              </w:rPr>
              <w:t xml:space="preserve"> </w:t>
            </w:r>
            <w:r w:rsidRPr="009B6A86">
              <w:rPr>
                <w:rFonts w:ascii="Arial" w:hAnsi="Arial" w:cs="Arial"/>
                <w:color w:val="010000"/>
                <w:sz w:val="20"/>
              </w:rPr>
              <w:t>other procedures and conditions suitable to the circumstances and strictly comply with the provisions of the Company's Charter and legal regulations.</w:t>
            </w:r>
          </w:p>
        </w:tc>
      </w:tr>
    </w:tbl>
    <w:p w14:paraId="46FA73E1"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9B6A86">
        <w:rPr>
          <w:rFonts w:ascii="Arial" w:hAnsi="Arial" w:cs="Arial"/>
          <w:color w:val="010000"/>
          <w:sz w:val="20"/>
        </w:rPr>
        <w:lastRenderedPageBreak/>
        <w:t>‎‎Article 10.</w:t>
      </w:r>
      <w:proofErr w:type="gramEnd"/>
      <w:r w:rsidRPr="009B6A86">
        <w:rPr>
          <w:rFonts w:ascii="Arial" w:hAnsi="Arial" w:cs="Arial"/>
          <w:color w:val="010000"/>
          <w:sz w:val="20"/>
        </w:rPr>
        <w:t xml:space="preserve"> Approve the profit distribution plan of 2023 and dividend prepayment in 2024.</w:t>
      </w:r>
    </w:p>
    <w:p w14:paraId="113C5A01" w14:textId="77777777" w:rsidR="00C14C91" w:rsidRPr="009B6A86" w:rsidRDefault="00356271" w:rsidP="00473C0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6A86">
        <w:rPr>
          <w:rFonts w:ascii="Arial" w:hAnsi="Arial" w:cs="Arial"/>
          <w:color w:val="010000"/>
          <w:sz w:val="20"/>
        </w:rPr>
        <w:t>Profit distribution plan in 2023</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8"/>
        <w:gridCol w:w="5254"/>
        <w:gridCol w:w="2935"/>
      </w:tblGrid>
      <w:tr w:rsidR="00C14C91" w:rsidRPr="009B6A86" w14:paraId="34AC278A" w14:textId="77777777" w:rsidTr="00473C06">
        <w:tc>
          <w:tcPr>
            <w:tcW w:w="474" w:type="pct"/>
            <w:shd w:val="clear" w:color="auto" w:fill="auto"/>
            <w:tcMar>
              <w:top w:w="0" w:type="dxa"/>
              <w:bottom w:w="0" w:type="dxa"/>
            </w:tcMar>
            <w:vAlign w:val="center"/>
          </w:tcPr>
          <w:p w14:paraId="535594FB"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No.</w:t>
            </w:r>
          </w:p>
        </w:tc>
        <w:tc>
          <w:tcPr>
            <w:tcW w:w="2904" w:type="pct"/>
            <w:shd w:val="clear" w:color="auto" w:fill="auto"/>
            <w:tcMar>
              <w:top w:w="0" w:type="dxa"/>
              <w:bottom w:w="0" w:type="dxa"/>
            </w:tcMar>
            <w:vAlign w:val="center"/>
          </w:tcPr>
          <w:p w14:paraId="15413901" w14:textId="77777777" w:rsidR="00C14C91" w:rsidRPr="009B6A86" w:rsidRDefault="00356271" w:rsidP="00473C06">
            <w:pP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Target</w:t>
            </w:r>
          </w:p>
        </w:tc>
        <w:tc>
          <w:tcPr>
            <w:tcW w:w="1622" w:type="pct"/>
            <w:shd w:val="clear" w:color="auto" w:fill="auto"/>
            <w:tcMar>
              <w:top w:w="0" w:type="dxa"/>
              <w:bottom w:w="0" w:type="dxa"/>
            </w:tcMar>
            <w:vAlign w:val="center"/>
          </w:tcPr>
          <w:p w14:paraId="02348A59"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Amount (VND)</w:t>
            </w:r>
          </w:p>
        </w:tc>
      </w:tr>
      <w:tr w:rsidR="00C14C91" w:rsidRPr="009B6A86" w14:paraId="7485643E" w14:textId="77777777" w:rsidTr="00473C06">
        <w:tc>
          <w:tcPr>
            <w:tcW w:w="474" w:type="pct"/>
            <w:shd w:val="clear" w:color="auto" w:fill="auto"/>
            <w:tcMar>
              <w:top w:w="0" w:type="dxa"/>
              <w:bottom w:w="0" w:type="dxa"/>
            </w:tcMar>
            <w:vAlign w:val="center"/>
          </w:tcPr>
          <w:p w14:paraId="4B759D3F"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I</w:t>
            </w:r>
          </w:p>
        </w:tc>
        <w:tc>
          <w:tcPr>
            <w:tcW w:w="2904" w:type="pct"/>
            <w:shd w:val="clear" w:color="auto" w:fill="auto"/>
            <w:tcMar>
              <w:top w:w="0" w:type="dxa"/>
              <w:bottom w:w="0" w:type="dxa"/>
            </w:tcMar>
            <w:vAlign w:val="center"/>
          </w:tcPr>
          <w:p w14:paraId="7A1E48A2"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Undistributed profit after tax</w:t>
            </w:r>
          </w:p>
        </w:tc>
        <w:tc>
          <w:tcPr>
            <w:tcW w:w="1622" w:type="pct"/>
            <w:shd w:val="clear" w:color="auto" w:fill="auto"/>
            <w:tcMar>
              <w:top w:w="0" w:type="dxa"/>
              <w:bottom w:w="0" w:type="dxa"/>
            </w:tcMar>
            <w:vAlign w:val="center"/>
          </w:tcPr>
          <w:p w14:paraId="76D56B61"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23,322,025,132</w:t>
            </w:r>
          </w:p>
        </w:tc>
      </w:tr>
      <w:tr w:rsidR="00C14C91" w:rsidRPr="009B6A86" w14:paraId="4B47A762" w14:textId="77777777" w:rsidTr="00473C06">
        <w:tc>
          <w:tcPr>
            <w:tcW w:w="474" w:type="pct"/>
            <w:shd w:val="clear" w:color="auto" w:fill="auto"/>
            <w:tcMar>
              <w:top w:w="0" w:type="dxa"/>
              <w:bottom w:w="0" w:type="dxa"/>
            </w:tcMar>
            <w:vAlign w:val="center"/>
          </w:tcPr>
          <w:p w14:paraId="3C63900A"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904" w:type="pct"/>
            <w:shd w:val="clear" w:color="auto" w:fill="auto"/>
            <w:tcMar>
              <w:top w:w="0" w:type="dxa"/>
              <w:bottom w:w="0" w:type="dxa"/>
            </w:tcMar>
            <w:vAlign w:val="center"/>
          </w:tcPr>
          <w:p w14:paraId="5299B0AA"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Retained from previous years</w:t>
            </w:r>
          </w:p>
        </w:tc>
        <w:tc>
          <w:tcPr>
            <w:tcW w:w="1622" w:type="pct"/>
            <w:shd w:val="clear" w:color="auto" w:fill="auto"/>
            <w:tcMar>
              <w:top w:w="0" w:type="dxa"/>
              <w:bottom w:w="0" w:type="dxa"/>
            </w:tcMar>
            <w:vAlign w:val="center"/>
          </w:tcPr>
          <w:p w14:paraId="6D1B4C36"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bookmarkStart w:id="0" w:name="_GoBack"/>
            <w:bookmarkEnd w:id="0"/>
            <w:r w:rsidRPr="009B6A86">
              <w:rPr>
                <w:rFonts w:ascii="Arial" w:hAnsi="Arial" w:cs="Arial"/>
                <w:color w:val="010000"/>
                <w:sz w:val="20"/>
              </w:rPr>
              <w:t>6,468,405,951</w:t>
            </w:r>
          </w:p>
        </w:tc>
      </w:tr>
      <w:tr w:rsidR="00C14C91" w:rsidRPr="009B6A86" w14:paraId="39784418" w14:textId="77777777" w:rsidTr="00473C06">
        <w:tc>
          <w:tcPr>
            <w:tcW w:w="474" w:type="pct"/>
            <w:shd w:val="clear" w:color="auto" w:fill="auto"/>
            <w:tcMar>
              <w:top w:w="0" w:type="dxa"/>
              <w:bottom w:w="0" w:type="dxa"/>
            </w:tcMar>
            <w:vAlign w:val="center"/>
          </w:tcPr>
          <w:p w14:paraId="16ED2682"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904" w:type="pct"/>
            <w:shd w:val="clear" w:color="auto" w:fill="auto"/>
            <w:tcMar>
              <w:top w:w="0" w:type="dxa"/>
              <w:bottom w:w="0" w:type="dxa"/>
            </w:tcMar>
            <w:vAlign w:val="center"/>
          </w:tcPr>
          <w:p w14:paraId="22EAFCC8" w14:textId="06CCCA31"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 xml:space="preserve">In 2023 (The </w:t>
            </w:r>
            <w:r w:rsidR="009B6A86" w:rsidRPr="009B6A86">
              <w:rPr>
                <w:rFonts w:ascii="Arial" w:hAnsi="Arial" w:cs="Arial"/>
                <w:color w:val="010000"/>
                <w:sz w:val="20"/>
              </w:rPr>
              <w:t>Audited Financial Statements</w:t>
            </w:r>
            <w:r w:rsidRPr="009B6A86">
              <w:rPr>
                <w:rFonts w:ascii="Arial" w:hAnsi="Arial" w:cs="Arial"/>
                <w:color w:val="010000"/>
                <w:sz w:val="20"/>
              </w:rPr>
              <w:t xml:space="preserve">) </w:t>
            </w:r>
          </w:p>
        </w:tc>
        <w:tc>
          <w:tcPr>
            <w:tcW w:w="1622" w:type="pct"/>
            <w:shd w:val="clear" w:color="auto" w:fill="auto"/>
            <w:tcMar>
              <w:top w:w="0" w:type="dxa"/>
              <w:bottom w:w="0" w:type="dxa"/>
            </w:tcMar>
            <w:vAlign w:val="center"/>
          </w:tcPr>
          <w:p w14:paraId="2BF036EF"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16,853,619,181</w:t>
            </w:r>
          </w:p>
        </w:tc>
      </w:tr>
      <w:tr w:rsidR="00C14C91" w:rsidRPr="009B6A86" w14:paraId="36B0B5FB" w14:textId="77777777" w:rsidTr="00473C06">
        <w:tc>
          <w:tcPr>
            <w:tcW w:w="474" w:type="pct"/>
            <w:shd w:val="clear" w:color="auto" w:fill="auto"/>
            <w:tcMar>
              <w:top w:w="0" w:type="dxa"/>
              <w:bottom w:w="0" w:type="dxa"/>
            </w:tcMar>
            <w:vAlign w:val="center"/>
          </w:tcPr>
          <w:p w14:paraId="55D91B51"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II</w:t>
            </w:r>
          </w:p>
        </w:tc>
        <w:tc>
          <w:tcPr>
            <w:tcW w:w="2904" w:type="pct"/>
            <w:shd w:val="clear" w:color="auto" w:fill="auto"/>
            <w:tcMar>
              <w:top w:w="0" w:type="dxa"/>
              <w:bottom w:w="0" w:type="dxa"/>
            </w:tcMar>
            <w:vAlign w:val="center"/>
          </w:tcPr>
          <w:p w14:paraId="04F9E106"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Distributed profit after tax</w:t>
            </w:r>
          </w:p>
        </w:tc>
        <w:tc>
          <w:tcPr>
            <w:tcW w:w="1622" w:type="pct"/>
            <w:shd w:val="clear" w:color="auto" w:fill="auto"/>
            <w:tcMar>
              <w:top w:w="0" w:type="dxa"/>
              <w:bottom w:w="0" w:type="dxa"/>
            </w:tcMar>
            <w:vAlign w:val="center"/>
          </w:tcPr>
          <w:p w14:paraId="013A5A8E"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18,592,680,959</w:t>
            </w:r>
          </w:p>
        </w:tc>
      </w:tr>
      <w:tr w:rsidR="00C14C91" w:rsidRPr="009B6A86" w14:paraId="030C6EF2" w14:textId="77777777" w:rsidTr="00473C06">
        <w:tc>
          <w:tcPr>
            <w:tcW w:w="474" w:type="pct"/>
            <w:shd w:val="clear" w:color="auto" w:fill="auto"/>
            <w:tcMar>
              <w:top w:w="0" w:type="dxa"/>
              <w:bottom w:w="0" w:type="dxa"/>
            </w:tcMar>
            <w:vAlign w:val="center"/>
          </w:tcPr>
          <w:p w14:paraId="34422119"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904" w:type="pct"/>
            <w:shd w:val="clear" w:color="auto" w:fill="auto"/>
            <w:tcMar>
              <w:top w:w="0" w:type="dxa"/>
              <w:bottom w:w="0" w:type="dxa"/>
            </w:tcMar>
            <w:vAlign w:val="center"/>
          </w:tcPr>
          <w:p w14:paraId="67FC82E3"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Bonus and welfare fund (3% of profit)</w:t>
            </w:r>
          </w:p>
        </w:tc>
        <w:tc>
          <w:tcPr>
            <w:tcW w:w="1622" w:type="pct"/>
            <w:shd w:val="clear" w:color="auto" w:fill="auto"/>
            <w:tcMar>
              <w:top w:w="0" w:type="dxa"/>
              <w:bottom w:w="0" w:type="dxa"/>
            </w:tcMar>
            <w:vAlign w:val="center"/>
          </w:tcPr>
          <w:p w14:paraId="5D363141"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505,608,575</w:t>
            </w:r>
          </w:p>
        </w:tc>
      </w:tr>
      <w:tr w:rsidR="00C14C91" w:rsidRPr="009B6A86" w14:paraId="65C53D5B" w14:textId="77777777" w:rsidTr="00473C06">
        <w:tc>
          <w:tcPr>
            <w:tcW w:w="474" w:type="pct"/>
            <w:shd w:val="clear" w:color="auto" w:fill="auto"/>
            <w:tcMar>
              <w:top w:w="0" w:type="dxa"/>
              <w:bottom w:w="0" w:type="dxa"/>
            </w:tcMar>
            <w:vAlign w:val="center"/>
          </w:tcPr>
          <w:p w14:paraId="0F08F5B6" w14:textId="77777777" w:rsidR="00C14C91" w:rsidRPr="009B6A86" w:rsidRDefault="00356271" w:rsidP="00473C06">
            <w:pPr>
              <w:pBdr>
                <w:top w:val="nil"/>
                <w:left w:val="nil"/>
                <w:bottom w:val="nil"/>
                <w:right w:val="nil"/>
                <w:between w:val="nil"/>
              </w:pBdr>
              <w:tabs>
                <w:tab w:val="left" w:pos="432"/>
                <w:tab w:val="left" w:pos="590"/>
              </w:tabs>
              <w:spacing w:after="120" w:line="360" w:lineRule="auto"/>
              <w:rPr>
                <w:rFonts w:ascii="Arial" w:eastAsia="Arial" w:hAnsi="Arial" w:cs="Arial"/>
                <w:color w:val="010000"/>
                <w:sz w:val="20"/>
                <w:szCs w:val="20"/>
              </w:rPr>
            </w:pPr>
            <w:r w:rsidRPr="009B6A86">
              <w:rPr>
                <w:rFonts w:ascii="Arial" w:hAnsi="Arial" w:cs="Arial"/>
                <w:color w:val="010000"/>
                <w:sz w:val="20"/>
              </w:rPr>
              <w:t xml:space="preserve">- </w:t>
            </w:r>
          </w:p>
        </w:tc>
        <w:tc>
          <w:tcPr>
            <w:tcW w:w="2904" w:type="pct"/>
            <w:shd w:val="clear" w:color="auto" w:fill="auto"/>
            <w:tcMar>
              <w:top w:w="0" w:type="dxa"/>
              <w:bottom w:w="0" w:type="dxa"/>
            </w:tcMar>
            <w:vAlign w:val="center"/>
          </w:tcPr>
          <w:p w14:paraId="65C6F8A5"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Bonus fund for the Executive Board (2% of Profit).</w:t>
            </w:r>
          </w:p>
        </w:tc>
        <w:tc>
          <w:tcPr>
            <w:tcW w:w="1622" w:type="pct"/>
            <w:shd w:val="clear" w:color="auto" w:fill="auto"/>
            <w:tcMar>
              <w:top w:w="0" w:type="dxa"/>
              <w:bottom w:w="0" w:type="dxa"/>
            </w:tcMar>
            <w:vAlign w:val="center"/>
          </w:tcPr>
          <w:p w14:paraId="1D3DC542"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337,072,384</w:t>
            </w:r>
          </w:p>
        </w:tc>
      </w:tr>
      <w:tr w:rsidR="00C14C91" w:rsidRPr="009B6A86" w14:paraId="6B5BB96C" w14:textId="77777777" w:rsidTr="00473C06">
        <w:tc>
          <w:tcPr>
            <w:tcW w:w="474" w:type="pct"/>
            <w:shd w:val="clear" w:color="auto" w:fill="auto"/>
            <w:tcMar>
              <w:top w:w="0" w:type="dxa"/>
              <w:bottom w:w="0" w:type="dxa"/>
            </w:tcMar>
            <w:vAlign w:val="center"/>
          </w:tcPr>
          <w:p w14:paraId="5ACFB7BB"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w:t>
            </w:r>
          </w:p>
        </w:tc>
        <w:tc>
          <w:tcPr>
            <w:tcW w:w="2904" w:type="pct"/>
            <w:shd w:val="clear" w:color="auto" w:fill="auto"/>
            <w:tcMar>
              <w:top w:w="0" w:type="dxa"/>
              <w:bottom w:w="0" w:type="dxa"/>
            </w:tcMar>
            <w:vAlign w:val="center"/>
          </w:tcPr>
          <w:p w14:paraId="6DC85B72"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Dividend distribution (25% Charter Capital)</w:t>
            </w:r>
          </w:p>
        </w:tc>
        <w:tc>
          <w:tcPr>
            <w:tcW w:w="1622" w:type="pct"/>
            <w:shd w:val="clear" w:color="auto" w:fill="auto"/>
            <w:tcMar>
              <w:top w:w="0" w:type="dxa"/>
              <w:bottom w:w="0" w:type="dxa"/>
            </w:tcMar>
            <w:vAlign w:val="center"/>
          </w:tcPr>
          <w:p w14:paraId="3A690E70"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17,750,000,000</w:t>
            </w:r>
          </w:p>
        </w:tc>
      </w:tr>
      <w:tr w:rsidR="00C14C91" w:rsidRPr="009B6A86" w14:paraId="55EB321F" w14:textId="77777777" w:rsidTr="00473C06">
        <w:tc>
          <w:tcPr>
            <w:tcW w:w="474" w:type="pct"/>
            <w:shd w:val="clear" w:color="auto" w:fill="auto"/>
            <w:tcMar>
              <w:top w:w="0" w:type="dxa"/>
              <w:bottom w:w="0" w:type="dxa"/>
            </w:tcMar>
            <w:vAlign w:val="center"/>
          </w:tcPr>
          <w:p w14:paraId="38E5632A"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III</w:t>
            </w:r>
          </w:p>
        </w:tc>
        <w:tc>
          <w:tcPr>
            <w:tcW w:w="2904" w:type="pct"/>
            <w:shd w:val="clear" w:color="auto" w:fill="auto"/>
            <w:tcMar>
              <w:top w:w="0" w:type="dxa"/>
              <w:bottom w:w="0" w:type="dxa"/>
            </w:tcMar>
            <w:vAlign w:val="center"/>
          </w:tcPr>
          <w:p w14:paraId="531A10B5" w14:textId="77777777" w:rsidR="00C14C91" w:rsidRPr="009B6A86" w:rsidRDefault="00356271" w:rsidP="00473C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6A86">
              <w:rPr>
                <w:rFonts w:ascii="Arial" w:hAnsi="Arial" w:cs="Arial"/>
                <w:color w:val="010000"/>
                <w:sz w:val="20"/>
              </w:rPr>
              <w:t>Retained undistributed profit after tax</w:t>
            </w:r>
          </w:p>
        </w:tc>
        <w:tc>
          <w:tcPr>
            <w:tcW w:w="1622" w:type="pct"/>
            <w:shd w:val="clear" w:color="auto" w:fill="auto"/>
            <w:tcMar>
              <w:top w:w="0" w:type="dxa"/>
              <w:bottom w:w="0" w:type="dxa"/>
            </w:tcMar>
            <w:vAlign w:val="center"/>
          </w:tcPr>
          <w:p w14:paraId="29FFD06A" w14:textId="77777777" w:rsidR="00C14C91" w:rsidRPr="009B6A86" w:rsidRDefault="00356271" w:rsidP="00E736C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B6A86">
              <w:rPr>
                <w:rFonts w:ascii="Arial" w:hAnsi="Arial" w:cs="Arial"/>
                <w:color w:val="010000"/>
                <w:sz w:val="20"/>
              </w:rPr>
              <w:t>4,729,344,173</w:t>
            </w:r>
          </w:p>
        </w:tc>
      </w:tr>
    </w:tbl>
    <w:p w14:paraId="3AEEB145" w14:textId="77777777" w:rsidR="00C14C91" w:rsidRPr="009B6A86" w:rsidRDefault="00356271" w:rsidP="003C3D80">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B6A86">
        <w:rPr>
          <w:rFonts w:ascii="Arial" w:hAnsi="Arial" w:cs="Arial"/>
          <w:color w:val="010000"/>
          <w:sz w:val="20"/>
        </w:rPr>
        <w:t>Dividend prepayment plan 2024:</w:t>
      </w:r>
    </w:p>
    <w:p w14:paraId="72136E05" w14:textId="77777777"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6A86">
        <w:rPr>
          <w:rFonts w:ascii="Arial" w:hAnsi="Arial" w:cs="Arial"/>
          <w:color w:val="010000"/>
          <w:sz w:val="20"/>
        </w:rPr>
        <w:t xml:space="preserve">Approve the authorization to the Board of Directors, depending on business results, business plans and cash flow optimization guarantees, to decide on all matters related to the dividend prepayment 2024, including whether or not to make a dividend prepayment, the level of dividend prepayment, time, method of payment and other issues related to dividend prepayment to shareholders. </w:t>
      </w:r>
    </w:p>
    <w:p w14:paraId="6E709A5E" w14:textId="057F762F" w:rsidR="00C14C91" w:rsidRPr="009B6A86" w:rsidRDefault="00356271" w:rsidP="003C3D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B6A86">
        <w:rPr>
          <w:rFonts w:ascii="Arial" w:hAnsi="Arial" w:cs="Arial"/>
          <w:color w:val="010000"/>
          <w:sz w:val="20"/>
        </w:rPr>
        <w:t xml:space="preserve">The Annual </w:t>
      </w:r>
      <w:r w:rsidR="009B6A86" w:rsidRPr="009B6A86">
        <w:rPr>
          <w:rFonts w:ascii="Arial" w:hAnsi="Arial" w:cs="Arial"/>
          <w:color w:val="010000"/>
          <w:sz w:val="20"/>
        </w:rPr>
        <w:t>General Meeting of Shareholders</w:t>
      </w:r>
      <w:r w:rsidRPr="009B6A86">
        <w:rPr>
          <w:rFonts w:ascii="Arial" w:hAnsi="Arial" w:cs="Arial"/>
          <w:color w:val="010000"/>
          <w:sz w:val="20"/>
        </w:rPr>
        <w:t xml:space="preserve"> 2024 assigns the Board of Directors of </w:t>
      </w:r>
      <w:r w:rsidR="009B6A86" w:rsidRPr="009B6A86">
        <w:rPr>
          <w:rFonts w:ascii="Arial" w:hAnsi="Arial" w:cs="Arial"/>
          <w:color w:val="010000"/>
          <w:sz w:val="20"/>
        </w:rPr>
        <w:t xml:space="preserve">Thi </w:t>
      </w:r>
      <w:proofErr w:type="spellStart"/>
      <w:r w:rsidR="009B6A86" w:rsidRPr="009B6A86">
        <w:rPr>
          <w:rFonts w:ascii="Arial" w:hAnsi="Arial" w:cs="Arial"/>
          <w:color w:val="010000"/>
          <w:sz w:val="20"/>
        </w:rPr>
        <w:t>Nai</w:t>
      </w:r>
      <w:proofErr w:type="spellEnd"/>
      <w:r w:rsidR="009B6A86" w:rsidRPr="009B6A86">
        <w:rPr>
          <w:rFonts w:ascii="Arial" w:hAnsi="Arial" w:cs="Arial"/>
          <w:color w:val="010000"/>
          <w:sz w:val="20"/>
        </w:rPr>
        <w:t xml:space="preserve"> Port Joint Stock Company</w:t>
      </w:r>
      <w:r w:rsidRPr="009B6A86">
        <w:rPr>
          <w:rFonts w:ascii="Arial" w:hAnsi="Arial" w:cs="Arial"/>
          <w:color w:val="010000"/>
          <w:sz w:val="20"/>
        </w:rPr>
        <w:t xml:space="preserve"> to direct and organize the implementation of the contents of this General </w:t>
      </w:r>
      <w:r w:rsidRPr="009B6A86">
        <w:rPr>
          <w:rFonts w:ascii="Arial" w:hAnsi="Arial" w:cs="Arial"/>
          <w:color w:val="010000"/>
          <w:sz w:val="20"/>
        </w:rPr>
        <w:lastRenderedPageBreak/>
        <w:t>Mandate in accordance with the law and the Company's charter./.</w:t>
      </w:r>
    </w:p>
    <w:sectPr w:rsidR="00C14C91" w:rsidRPr="009B6A86" w:rsidSect="00473C0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258"/>
    <w:multiLevelType w:val="multilevel"/>
    <w:tmpl w:val="0B22554E"/>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6E61F0"/>
    <w:multiLevelType w:val="multilevel"/>
    <w:tmpl w:val="0B1CB07C"/>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ED163C"/>
    <w:multiLevelType w:val="multilevel"/>
    <w:tmpl w:val="54887726"/>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117E13"/>
    <w:multiLevelType w:val="multilevel"/>
    <w:tmpl w:val="D15C448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31578E"/>
    <w:multiLevelType w:val="multilevel"/>
    <w:tmpl w:val="506CC662"/>
    <w:lvl w:ilvl="0">
      <w:start w:val="1"/>
      <w:numFmt w:val="bullet"/>
      <w:lvlText w:val="+"/>
      <w:lvlJc w:val="left"/>
      <w:pPr>
        <w:ind w:left="360" w:hanging="360"/>
      </w:pPr>
      <w:rPr>
        <w:rFonts w:ascii="Noto Sans Symbols" w:eastAsia="Noto Sans Symbols" w:hAnsi="Noto Sans Symbols" w:cs="Noto Sans Symbols"/>
        <w:b w:val="0"/>
        <w:i w:val="0"/>
        <w:sz w:val="20"/>
      </w:rPr>
    </w:lvl>
    <w:lvl w:ilvl="1">
      <w:start w:val="1"/>
      <w:numFmt w:val="bullet"/>
      <w:lvlText w:val="+"/>
      <w:lvlJc w:val="left"/>
      <w:pPr>
        <w:ind w:left="720" w:hanging="360"/>
      </w:pPr>
      <w:rPr>
        <w:rFonts w:ascii="Noto Sans Symbols" w:eastAsia="Noto Sans Symbols" w:hAnsi="Noto Sans Symbols" w:cs="Noto Sans Symbols"/>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C413BAE"/>
    <w:multiLevelType w:val="multilevel"/>
    <w:tmpl w:val="7F80F8F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E93C80"/>
    <w:multiLevelType w:val="multilevel"/>
    <w:tmpl w:val="FCAE456C"/>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307676"/>
    <w:multiLevelType w:val="multilevel"/>
    <w:tmpl w:val="9BB4CB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56B783D"/>
    <w:multiLevelType w:val="multilevel"/>
    <w:tmpl w:val="41C2FE7C"/>
    <w:lvl w:ilvl="0">
      <w:start w:val="1"/>
      <w:numFmt w:val="bullet"/>
      <w:lvlText w:val="-"/>
      <w:lvlJc w:val="left"/>
      <w:pPr>
        <w:ind w:left="0" w:firstLine="0"/>
      </w:pPr>
      <w:rPr>
        <w:rFonts w:ascii="Arial" w:eastAsia="Arial" w:hAnsi="Arial" w:cs="Arial"/>
        <w:b w:val="0"/>
        <w:i w:val="0"/>
        <w:smallCaps w:val="0"/>
        <w:strike w:val="0"/>
        <w:color w:val="252F3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91"/>
    <w:rsid w:val="00356271"/>
    <w:rsid w:val="003C3D80"/>
    <w:rsid w:val="00464FC4"/>
    <w:rsid w:val="00473C06"/>
    <w:rsid w:val="009B6A86"/>
    <w:rsid w:val="00C14C91"/>
    <w:rsid w:val="00E736C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7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19191D"/>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9191D"/>
      <w:sz w:val="17"/>
      <w:szCs w:val="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23" w:lineRule="auto"/>
      <w:ind w:left="-330" w:firstLine="20"/>
    </w:pPr>
    <w:rPr>
      <w:rFonts w:ascii="Times New Roman" w:eastAsia="Times New Roman" w:hAnsi="Times New Roman" w:cs="Times New Roman"/>
      <w:color w:val="FF0000"/>
      <w:sz w:val="17"/>
      <w:szCs w:val="17"/>
    </w:rPr>
  </w:style>
  <w:style w:type="paragraph" w:customStyle="1" w:styleId="Tiu20">
    <w:name w:val="Tiêu đề #2"/>
    <w:basedOn w:val="Normal"/>
    <w:link w:val="Tiu2"/>
    <w:pPr>
      <w:spacing w:line="211" w:lineRule="auto"/>
      <w:ind w:firstLine="650"/>
      <w:outlineLvl w:val="1"/>
    </w:pPr>
    <w:rPr>
      <w:rFonts w:ascii="Times New Roman" w:eastAsia="Times New Roman" w:hAnsi="Times New Roman" w:cs="Times New Roman"/>
      <w:b/>
      <w:bCs/>
      <w:color w:val="19191D"/>
    </w:rPr>
  </w:style>
  <w:style w:type="paragraph" w:customStyle="1" w:styleId="Tiu10">
    <w:name w:val="Tiêu đề #1"/>
    <w:basedOn w:val="Normal"/>
    <w:link w:val="Tiu1"/>
    <w:pPr>
      <w:spacing w:line="218" w:lineRule="auto"/>
      <w:jc w:val="right"/>
      <w:outlineLvl w:val="0"/>
    </w:pPr>
    <w:rPr>
      <w:rFonts w:ascii="Times New Roman" w:eastAsia="Times New Roman" w:hAnsi="Times New Roman" w:cs="Times New Roman"/>
      <w:b/>
      <w:bCs/>
      <w:sz w:val="28"/>
      <w:szCs w:val="28"/>
    </w:rPr>
  </w:style>
  <w:style w:type="paragraph" w:customStyle="1" w:styleId="Khc0">
    <w:name w:val="Khác"/>
    <w:basedOn w:val="Normal"/>
    <w:link w:val="Khc"/>
    <w:rPr>
      <w:rFonts w:ascii="Times New Roman" w:eastAsia="Times New Roman" w:hAnsi="Times New Roman" w:cs="Times New Roman"/>
      <w:color w:val="19191D"/>
      <w:sz w:val="17"/>
      <w:szCs w:val="17"/>
    </w:rPr>
  </w:style>
  <w:style w:type="paragraph" w:customStyle="1" w:styleId="Vnbnnidung30">
    <w:name w:val="Văn bản nội dung (3)"/>
    <w:basedOn w:val="Normal"/>
    <w:link w:val="Vnbnnidung3"/>
    <w:pPr>
      <w:ind w:hanging="660"/>
    </w:pPr>
    <w:rPr>
      <w:rFonts w:ascii="Times New Roman" w:eastAsia="Times New Roman" w:hAnsi="Times New Roman" w:cs="Times New Roman"/>
      <w:color w:val="FF0000"/>
      <w:sz w:val="10"/>
      <w:szCs w:val="10"/>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table" w:styleId="TableGrid">
    <w:name w:val="Table Grid"/>
    <w:basedOn w:val="TableNormal"/>
    <w:uiPriority w:val="39"/>
    <w:rsid w:val="0006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19191D"/>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9191D"/>
      <w:sz w:val="17"/>
      <w:szCs w:val="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23" w:lineRule="auto"/>
      <w:ind w:left="-330" w:firstLine="20"/>
    </w:pPr>
    <w:rPr>
      <w:rFonts w:ascii="Times New Roman" w:eastAsia="Times New Roman" w:hAnsi="Times New Roman" w:cs="Times New Roman"/>
      <w:color w:val="FF0000"/>
      <w:sz w:val="17"/>
      <w:szCs w:val="17"/>
    </w:rPr>
  </w:style>
  <w:style w:type="paragraph" w:customStyle="1" w:styleId="Tiu20">
    <w:name w:val="Tiêu đề #2"/>
    <w:basedOn w:val="Normal"/>
    <w:link w:val="Tiu2"/>
    <w:pPr>
      <w:spacing w:line="211" w:lineRule="auto"/>
      <w:ind w:firstLine="650"/>
      <w:outlineLvl w:val="1"/>
    </w:pPr>
    <w:rPr>
      <w:rFonts w:ascii="Times New Roman" w:eastAsia="Times New Roman" w:hAnsi="Times New Roman" w:cs="Times New Roman"/>
      <w:b/>
      <w:bCs/>
      <w:color w:val="19191D"/>
    </w:rPr>
  </w:style>
  <w:style w:type="paragraph" w:customStyle="1" w:styleId="Tiu10">
    <w:name w:val="Tiêu đề #1"/>
    <w:basedOn w:val="Normal"/>
    <w:link w:val="Tiu1"/>
    <w:pPr>
      <w:spacing w:line="218" w:lineRule="auto"/>
      <w:jc w:val="right"/>
      <w:outlineLvl w:val="0"/>
    </w:pPr>
    <w:rPr>
      <w:rFonts w:ascii="Times New Roman" w:eastAsia="Times New Roman" w:hAnsi="Times New Roman" w:cs="Times New Roman"/>
      <w:b/>
      <w:bCs/>
      <w:sz w:val="28"/>
      <w:szCs w:val="28"/>
    </w:rPr>
  </w:style>
  <w:style w:type="paragraph" w:customStyle="1" w:styleId="Khc0">
    <w:name w:val="Khác"/>
    <w:basedOn w:val="Normal"/>
    <w:link w:val="Khc"/>
    <w:rPr>
      <w:rFonts w:ascii="Times New Roman" w:eastAsia="Times New Roman" w:hAnsi="Times New Roman" w:cs="Times New Roman"/>
      <w:color w:val="19191D"/>
      <w:sz w:val="17"/>
      <w:szCs w:val="17"/>
    </w:rPr>
  </w:style>
  <w:style w:type="paragraph" w:customStyle="1" w:styleId="Vnbnnidung30">
    <w:name w:val="Văn bản nội dung (3)"/>
    <w:basedOn w:val="Normal"/>
    <w:link w:val="Vnbnnidung3"/>
    <w:pPr>
      <w:ind w:hanging="660"/>
    </w:pPr>
    <w:rPr>
      <w:rFonts w:ascii="Times New Roman" w:eastAsia="Times New Roman" w:hAnsi="Times New Roman" w:cs="Times New Roman"/>
      <w:color w:val="FF0000"/>
      <w:sz w:val="10"/>
      <w:szCs w:val="10"/>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table" w:styleId="TableGrid">
    <w:name w:val="Table Grid"/>
    <w:basedOn w:val="TableNormal"/>
    <w:uiPriority w:val="39"/>
    <w:rsid w:val="0006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dYTgAyrbEG/NUZEqkhWgUubIVQ==">CgMxLjA4AHIhMXctUDU4Zi0yRWhCNVJtZ0hfSThKME41a2szcXlidHYy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1527</Words>
  <Characters>8391</Characters>
  <Application>Microsoft Office Word</Application>
  <DocSecurity>0</DocSecurity>
  <Lines>69</Lines>
  <Paragraphs>19</Paragraphs>
  <ScaleCrop>false</ScaleCrop>
  <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2024-04-23T01:26:00Z</dcterms:created>
  <dcterms:modified xsi:type="dcterms:W3CDTF">2024-04-24T09:44:00Z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6482eec1e87334380666a7b6a08daa5a1a33e84da14324609a7b9f0aebff46a6</vt:lpwstr>
  </property>
</Properties>
</file>