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8AB8" w14:textId="77777777" w:rsidR="00CF27A9" w:rsidRPr="002821DC" w:rsidRDefault="007B31DF" w:rsidP="007B31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821DC">
        <w:rPr>
          <w:rFonts w:ascii="Arial" w:hAnsi="Arial" w:cs="Arial"/>
          <w:b/>
          <w:color w:val="010000"/>
          <w:sz w:val="20"/>
        </w:rPr>
        <w:t>HAD: Annual General Mandate 2024</w:t>
      </w:r>
    </w:p>
    <w:p w14:paraId="625E870A" w14:textId="2DCFBB9B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On April 1</w:t>
      </w:r>
      <w:r w:rsidR="002821DC" w:rsidRPr="002821DC">
        <w:rPr>
          <w:rFonts w:ascii="Arial" w:hAnsi="Arial" w:cs="Arial"/>
          <w:color w:val="010000"/>
          <w:sz w:val="20"/>
        </w:rPr>
        <w:t>9</w:t>
      </w:r>
      <w:r w:rsidRPr="002821DC">
        <w:rPr>
          <w:rFonts w:ascii="Arial" w:hAnsi="Arial" w:cs="Arial"/>
          <w:color w:val="010000"/>
          <w:sz w:val="20"/>
        </w:rPr>
        <w:t>, 2024, Hanoi – Hai Duong Beer JSC announced General Mandate No. 01/2024/NQ-</w:t>
      </w:r>
      <w:r w:rsidR="002821DC" w:rsidRPr="002821DC">
        <w:rPr>
          <w:rFonts w:ascii="Arial" w:hAnsi="Arial" w:cs="Arial"/>
          <w:color w:val="010000"/>
          <w:sz w:val="20"/>
        </w:rPr>
        <w:t>D</w:t>
      </w:r>
      <w:r w:rsidRPr="002821DC">
        <w:rPr>
          <w:rFonts w:ascii="Arial" w:hAnsi="Arial" w:cs="Arial"/>
          <w:color w:val="010000"/>
          <w:sz w:val="20"/>
        </w:rPr>
        <w:t xml:space="preserve">HCD as follows: </w:t>
      </w:r>
    </w:p>
    <w:p w14:paraId="5F6F6E70" w14:textId="77777777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 xml:space="preserve">‎‎Article 1. Approve the Report on the production and business results in 2023 of Hanoi – Hai Duong Beer JSC. </w:t>
      </w:r>
    </w:p>
    <w:p w14:paraId="50EC966E" w14:textId="77777777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Main production and business targets in 2023 are as follows: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2199"/>
        <w:gridCol w:w="1096"/>
        <w:gridCol w:w="1219"/>
        <w:gridCol w:w="1214"/>
        <w:gridCol w:w="1219"/>
        <w:gridCol w:w="1087"/>
        <w:gridCol w:w="983"/>
      </w:tblGrid>
      <w:tr w:rsidR="00CF27A9" w:rsidRPr="002821DC" w14:paraId="1B79D987" w14:textId="77777777" w:rsidTr="007B31DF"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3C857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964EE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1E88F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2022 Results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39795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AFCAF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C78FA" w14:textId="79EDAFD7" w:rsidR="00CF27A9" w:rsidRPr="002821DC" w:rsidRDefault="002821DC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  <w:r w:rsidR="007B31DF" w:rsidRPr="002821DC">
              <w:rPr>
                <w:rFonts w:ascii="Arial" w:hAnsi="Arial" w:cs="Arial"/>
                <w:color w:val="010000"/>
                <w:sz w:val="20"/>
              </w:rPr>
              <w:t>compared to</w:t>
            </w:r>
            <w:r w:rsidRPr="002821DC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CF27A9" w:rsidRPr="002821DC" w14:paraId="32785B8D" w14:textId="77777777" w:rsidTr="007B31DF">
        <w:tc>
          <w:tcPr>
            <w:tcW w:w="121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AC731" w14:textId="77777777" w:rsidR="00CF27A9" w:rsidRPr="002821DC" w:rsidRDefault="00CF27A9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870A7" w14:textId="77777777" w:rsidR="00CF27A9" w:rsidRPr="002821DC" w:rsidRDefault="00CF27A9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685F1" w14:textId="77777777" w:rsidR="00CF27A9" w:rsidRPr="002821DC" w:rsidRDefault="00CF27A9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D4F23" w14:textId="77777777" w:rsidR="00CF27A9" w:rsidRPr="002821DC" w:rsidRDefault="00CF27A9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1AA5C" w14:textId="77777777" w:rsidR="00CF27A9" w:rsidRPr="002821DC" w:rsidRDefault="00CF27A9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1718C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Year plan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DF7CD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Same period</w:t>
            </w:r>
          </w:p>
        </w:tc>
      </w:tr>
      <w:tr w:rsidR="00CF27A9" w:rsidRPr="002821DC" w14:paraId="52B17153" w14:textId="77777777" w:rsidTr="007B31DF">
        <w:tc>
          <w:tcPr>
            <w:tcW w:w="12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CEF29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 Revenue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FE7E9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0C4B0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151,588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6751E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187,904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7F04B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166,554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A3268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88.6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C8C5C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109.9</w:t>
            </w:r>
          </w:p>
        </w:tc>
      </w:tr>
      <w:tr w:rsidR="00CF27A9" w:rsidRPr="002821DC" w14:paraId="29DF7971" w14:textId="77777777" w:rsidTr="007B31DF">
        <w:tc>
          <w:tcPr>
            <w:tcW w:w="12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55710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2 Payable to the State budget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9FFD0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7CA45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114,000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78EB6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137,000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AA733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117,000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D0326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85.4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ECEC7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102.6</w:t>
            </w:r>
          </w:p>
        </w:tc>
      </w:tr>
      <w:tr w:rsidR="00CF27A9" w:rsidRPr="002821DC" w14:paraId="680F7C49" w14:textId="77777777" w:rsidTr="007B31DF"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2B306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3 Profit after tax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AD842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6FED2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10,531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A8386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5,618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49639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6,005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41426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106.9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5D0FF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57.0</w:t>
            </w:r>
          </w:p>
        </w:tc>
      </w:tr>
    </w:tbl>
    <w:p w14:paraId="351FD875" w14:textId="77777777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‎‎Article 2. Approve the Report of the Board of Directors on the operation results in 2023 and the orientation for 2024.</w:t>
      </w:r>
    </w:p>
    <w:p w14:paraId="21BFD57A" w14:textId="77777777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‎‎Article 3. Approve the Report of the Supervisory Board on the operation results in 2023 and the orientation for 2024.</w:t>
      </w:r>
    </w:p>
    <w:p w14:paraId="576D5C0C" w14:textId="791CA472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 xml:space="preserve">‎‎Article 4. Approve the Company's Audited Financial Statements </w:t>
      </w:r>
      <w:r w:rsidR="002821DC" w:rsidRPr="002821DC">
        <w:rPr>
          <w:rFonts w:ascii="Arial" w:hAnsi="Arial" w:cs="Arial"/>
          <w:color w:val="010000"/>
          <w:sz w:val="20"/>
        </w:rPr>
        <w:t xml:space="preserve">2023 </w:t>
      </w:r>
      <w:r w:rsidRPr="002821DC">
        <w:rPr>
          <w:rFonts w:ascii="Arial" w:hAnsi="Arial" w:cs="Arial"/>
          <w:color w:val="010000"/>
          <w:sz w:val="20"/>
        </w:rPr>
        <w:t xml:space="preserve">by Nam Viet Auditing </w:t>
      </w:r>
      <w:proofErr w:type="gramStart"/>
      <w:r w:rsidRPr="002821DC">
        <w:rPr>
          <w:rFonts w:ascii="Arial" w:hAnsi="Arial" w:cs="Arial"/>
          <w:color w:val="010000"/>
          <w:sz w:val="20"/>
        </w:rPr>
        <w:t>And</w:t>
      </w:r>
      <w:proofErr w:type="gramEnd"/>
      <w:r w:rsidRPr="002821DC">
        <w:rPr>
          <w:rFonts w:ascii="Arial" w:hAnsi="Arial" w:cs="Arial"/>
          <w:color w:val="010000"/>
          <w:sz w:val="20"/>
        </w:rPr>
        <w:t xml:space="preserve"> Accounting Financial Consulting Services Company Limited (AASCN).</w:t>
      </w:r>
    </w:p>
    <w:p w14:paraId="19711114" w14:textId="77777777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‎‎Article 5. Approve the dividend of the fiscal year 2023 is 12%/share capital (01 share is paid VND 1,200 in dividend) and is paid in cash.</w:t>
      </w:r>
    </w:p>
    <w:p w14:paraId="21A8E224" w14:textId="77777777" w:rsidR="00CF27A9" w:rsidRPr="002821DC" w:rsidRDefault="007B31DF" w:rsidP="007B31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‎‎Article 6. Approve the profit distribution plan in 2023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73"/>
        <w:gridCol w:w="2444"/>
      </w:tblGrid>
      <w:tr w:rsidR="00CF27A9" w:rsidRPr="002821DC" w14:paraId="286A10CD" w14:textId="77777777" w:rsidTr="007B31DF">
        <w:tc>
          <w:tcPr>
            <w:tcW w:w="3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8498E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Total undistributed profit after tax:</w:t>
            </w:r>
          </w:p>
        </w:tc>
        <w:tc>
          <w:tcPr>
            <w:tcW w:w="1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ABB8E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8,358,910,525</w:t>
            </w:r>
          </w:p>
        </w:tc>
      </w:tr>
      <w:tr w:rsidR="00CF27A9" w:rsidRPr="002821DC" w14:paraId="336946BE" w14:textId="77777777" w:rsidTr="007B31DF">
        <w:tc>
          <w:tcPr>
            <w:tcW w:w="3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356A0" w14:textId="77777777" w:rsidR="00CF27A9" w:rsidRPr="002821DC" w:rsidRDefault="007B31DF" w:rsidP="002821D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1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EFCE8" w14:textId="77777777" w:rsidR="00CF27A9" w:rsidRPr="002821DC" w:rsidRDefault="007B31DF" w:rsidP="00282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6,005,794,274</w:t>
            </w:r>
          </w:p>
        </w:tc>
      </w:tr>
      <w:tr w:rsidR="00CF27A9" w:rsidRPr="002821DC" w14:paraId="178FF3AA" w14:textId="77777777" w:rsidTr="007B31DF">
        <w:tc>
          <w:tcPr>
            <w:tcW w:w="3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BC787" w14:textId="77777777" w:rsidR="00CF27A9" w:rsidRPr="002821DC" w:rsidRDefault="007B31DF" w:rsidP="002821D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Undistributed profit after tax 2022</w:t>
            </w:r>
          </w:p>
        </w:tc>
        <w:tc>
          <w:tcPr>
            <w:tcW w:w="1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28472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2,353,116,251</w:t>
            </w:r>
          </w:p>
        </w:tc>
      </w:tr>
      <w:tr w:rsidR="00CF27A9" w:rsidRPr="002821DC" w14:paraId="3EEFE40F" w14:textId="77777777" w:rsidTr="007B31DF">
        <w:tc>
          <w:tcPr>
            <w:tcW w:w="3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38A1E" w14:textId="3CF3E9A8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Dividend payment in 2023 in cash is 12%/charter capital</w:t>
            </w:r>
          </w:p>
        </w:tc>
        <w:tc>
          <w:tcPr>
            <w:tcW w:w="1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64DB5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4,800,000,000</w:t>
            </w:r>
          </w:p>
        </w:tc>
      </w:tr>
      <w:tr w:rsidR="00CF27A9" w:rsidRPr="002821DC" w14:paraId="19D6F13C" w14:textId="77777777" w:rsidTr="007B31DF">
        <w:tc>
          <w:tcPr>
            <w:tcW w:w="3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CDBFC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Appropriation for welfare and bonus fund.</w:t>
            </w:r>
          </w:p>
        </w:tc>
        <w:tc>
          <w:tcPr>
            <w:tcW w:w="1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FFF6E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1,800,000,000</w:t>
            </w:r>
          </w:p>
        </w:tc>
      </w:tr>
      <w:tr w:rsidR="00CF27A9" w:rsidRPr="002821DC" w14:paraId="299B9B20" w14:textId="77777777" w:rsidTr="007B31DF">
        <w:tc>
          <w:tcPr>
            <w:tcW w:w="3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14F34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Undistributed profit after tax</w:t>
            </w:r>
          </w:p>
        </w:tc>
        <w:tc>
          <w:tcPr>
            <w:tcW w:w="1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877DF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1,758,910,525</w:t>
            </w:r>
          </w:p>
        </w:tc>
      </w:tr>
    </w:tbl>
    <w:p w14:paraId="519AF0DE" w14:textId="77777777" w:rsidR="00CF27A9" w:rsidRPr="002821DC" w:rsidRDefault="007B31DF" w:rsidP="007B31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‎‎Article 7. Approve the target of production and business plan for 2024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95"/>
        <w:gridCol w:w="1239"/>
        <w:gridCol w:w="1805"/>
        <w:gridCol w:w="2078"/>
      </w:tblGrid>
      <w:tr w:rsidR="00CF27A9" w:rsidRPr="002821DC" w14:paraId="020D1FBE" w14:textId="77777777" w:rsidTr="007B31DF">
        <w:tc>
          <w:tcPr>
            <w:tcW w:w="2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7511C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F7E8E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6F030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96323" w14:textId="1ECEFFA6" w:rsidR="00CF27A9" w:rsidRPr="002821DC" w:rsidRDefault="002821DC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C</w:t>
            </w:r>
            <w:r w:rsidR="007B31DF" w:rsidRPr="002821DC">
              <w:rPr>
                <w:rFonts w:ascii="Arial" w:hAnsi="Arial" w:cs="Arial"/>
                <w:color w:val="010000"/>
                <w:sz w:val="20"/>
              </w:rPr>
              <w:t>ompared to 2023 Results</w:t>
            </w:r>
            <w:r w:rsidRPr="002821DC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CF27A9" w:rsidRPr="002821DC" w14:paraId="501D2AB1" w14:textId="77777777" w:rsidTr="007B31DF">
        <w:tc>
          <w:tcPr>
            <w:tcW w:w="2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77053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lastRenderedPageBreak/>
              <w:t>1 Revenue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CF1C1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33C2C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169,938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853A2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102.0</w:t>
            </w:r>
          </w:p>
        </w:tc>
      </w:tr>
      <w:tr w:rsidR="00CF27A9" w:rsidRPr="002821DC" w14:paraId="41D42B13" w14:textId="77777777" w:rsidTr="007B31DF">
        <w:tc>
          <w:tcPr>
            <w:tcW w:w="2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BB506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2 Payable to the State budget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C702A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7AB97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115,000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E7967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98.3</w:t>
            </w:r>
          </w:p>
        </w:tc>
      </w:tr>
      <w:tr w:rsidR="00CF27A9" w:rsidRPr="002821DC" w14:paraId="592B280E" w14:textId="77777777" w:rsidTr="007B31DF">
        <w:tc>
          <w:tcPr>
            <w:tcW w:w="2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55CC3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3 Profit after tax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444B0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BCEFC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4,507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0521E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75.1</w:t>
            </w:r>
          </w:p>
        </w:tc>
      </w:tr>
    </w:tbl>
    <w:p w14:paraId="67AC9526" w14:textId="77777777" w:rsidR="00CF27A9" w:rsidRPr="002821DC" w:rsidRDefault="007B31DF" w:rsidP="007B31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‎‎Article 8. Approve the dividend plan and the profit distribution plan in 2024;</w:t>
      </w:r>
    </w:p>
    <w:p w14:paraId="62E2BA81" w14:textId="77777777" w:rsidR="00CF27A9" w:rsidRPr="002821DC" w:rsidRDefault="007B31DF" w:rsidP="007B3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9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Dividend plan in 2024</w:t>
      </w:r>
    </w:p>
    <w:p w14:paraId="2F19CFB0" w14:textId="4BF38D56" w:rsidR="00CF27A9" w:rsidRPr="002821DC" w:rsidRDefault="007B31DF" w:rsidP="007B3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Dividend for fiscal year 2024: Payment rate is 10%/share.</w:t>
      </w:r>
    </w:p>
    <w:p w14:paraId="0C417133" w14:textId="7BE6B6E3" w:rsidR="00CF27A9" w:rsidRPr="002821DC" w:rsidRDefault="007B31DF" w:rsidP="007B3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Payment plan: After</w:t>
      </w:r>
      <w:r w:rsidR="002821DC" w:rsidRPr="002821DC">
        <w:rPr>
          <w:rFonts w:ascii="Arial" w:hAnsi="Arial" w:cs="Arial"/>
          <w:color w:val="010000"/>
          <w:sz w:val="20"/>
        </w:rPr>
        <w:t xml:space="preserve"> having</w:t>
      </w:r>
      <w:r w:rsidRPr="002821DC">
        <w:rPr>
          <w:rFonts w:ascii="Arial" w:hAnsi="Arial" w:cs="Arial"/>
          <w:color w:val="010000"/>
          <w:sz w:val="20"/>
        </w:rPr>
        <w:t xml:space="preserve"> the General Mandate.</w:t>
      </w:r>
    </w:p>
    <w:p w14:paraId="45A07856" w14:textId="77777777" w:rsidR="00CF27A9" w:rsidRPr="002821DC" w:rsidRDefault="007B31DF" w:rsidP="007B3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9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Profit distribution plan in the fiscal year 2020-2024;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33"/>
        <w:gridCol w:w="2184"/>
      </w:tblGrid>
      <w:tr w:rsidR="00CF27A9" w:rsidRPr="002821DC" w14:paraId="1FF3D0F0" w14:textId="77777777" w:rsidTr="007B31DF">
        <w:tc>
          <w:tcPr>
            <w:tcW w:w="3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547AB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B4F73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6,265,910,525</w:t>
            </w:r>
          </w:p>
        </w:tc>
      </w:tr>
      <w:tr w:rsidR="00CF27A9" w:rsidRPr="002821DC" w14:paraId="778930F9" w14:textId="77777777" w:rsidTr="007B31DF">
        <w:tc>
          <w:tcPr>
            <w:tcW w:w="3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338DD" w14:textId="77777777" w:rsidR="00CF27A9" w:rsidRPr="002821DC" w:rsidRDefault="007B31DF" w:rsidP="002821D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Profit after tax in 2024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96088" w14:textId="77777777" w:rsidR="00CF27A9" w:rsidRPr="002821DC" w:rsidRDefault="007B31DF" w:rsidP="00282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4,507,000,000</w:t>
            </w:r>
          </w:p>
        </w:tc>
      </w:tr>
      <w:tr w:rsidR="00CF27A9" w:rsidRPr="002821DC" w14:paraId="5CCD2065" w14:textId="77777777" w:rsidTr="007B31DF">
        <w:tc>
          <w:tcPr>
            <w:tcW w:w="3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8AC21" w14:textId="77777777" w:rsidR="00CF27A9" w:rsidRPr="002821DC" w:rsidRDefault="007B31DF" w:rsidP="002821D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Undistributed profit after tax 2023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04893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1,758,910,525</w:t>
            </w:r>
          </w:p>
        </w:tc>
      </w:tr>
      <w:tr w:rsidR="00CF27A9" w:rsidRPr="002821DC" w14:paraId="569DA877" w14:textId="77777777" w:rsidTr="007B31DF">
        <w:tc>
          <w:tcPr>
            <w:tcW w:w="3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0993C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Dividend payment in 2024 in cash is 10%/charter capital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364C5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4,000,000,000</w:t>
            </w:r>
          </w:p>
        </w:tc>
      </w:tr>
      <w:tr w:rsidR="00CF27A9" w:rsidRPr="002821DC" w14:paraId="189D3F1B" w14:textId="77777777" w:rsidTr="007B31DF">
        <w:tc>
          <w:tcPr>
            <w:tcW w:w="3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4C155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Appropriation for welfare and bonus fund.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9CD7E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1,352,100,000</w:t>
            </w:r>
          </w:p>
        </w:tc>
      </w:tr>
      <w:tr w:rsidR="00CF27A9" w:rsidRPr="002821DC" w14:paraId="297CC70E" w14:textId="77777777" w:rsidTr="007B31DF">
        <w:tc>
          <w:tcPr>
            <w:tcW w:w="3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AAA99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Remaining undistributed profit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FADD6" w14:textId="77777777" w:rsidR="00CF27A9" w:rsidRPr="002821DC" w:rsidRDefault="007B31DF" w:rsidP="007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21DC">
              <w:rPr>
                <w:rFonts w:ascii="Arial" w:hAnsi="Arial" w:cs="Arial"/>
                <w:color w:val="010000"/>
                <w:sz w:val="20"/>
              </w:rPr>
              <w:t>913,810,525</w:t>
            </w:r>
          </w:p>
        </w:tc>
      </w:tr>
    </w:tbl>
    <w:p w14:paraId="32ED3589" w14:textId="77777777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‎‎Article 9. Approve the settlement of remuneration in 2023 and the remuneration plan of the Board of Directors and Supervisory Board in 2024</w:t>
      </w:r>
    </w:p>
    <w:p w14:paraId="512B8D41" w14:textId="77777777" w:rsidR="00CF27A9" w:rsidRPr="002821DC" w:rsidRDefault="007B31DF" w:rsidP="00136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9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 xml:space="preserve">Settlement of remuneration in 2023: </w:t>
      </w:r>
    </w:p>
    <w:p w14:paraId="0ED6D134" w14:textId="77777777" w:rsidR="00CF27A9" w:rsidRPr="002821DC" w:rsidRDefault="007B31DF" w:rsidP="00136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Total approved remuneration: VND 510 Million.</w:t>
      </w:r>
    </w:p>
    <w:p w14:paraId="62248284" w14:textId="358E7270" w:rsidR="00CF27A9" w:rsidRPr="002821DC" w:rsidRDefault="007B31DF" w:rsidP="00136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 xml:space="preserve">Total </w:t>
      </w:r>
      <w:r w:rsidR="002821DC" w:rsidRPr="002821DC">
        <w:rPr>
          <w:rFonts w:ascii="Arial" w:hAnsi="Arial" w:cs="Arial"/>
          <w:color w:val="010000"/>
          <w:sz w:val="20"/>
        </w:rPr>
        <w:t>realized</w:t>
      </w:r>
      <w:r w:rsidRPr="002821DC">
        <w:rPr>
          <w:rFonts w:ascii="Arial" w:hAnsi="Arial" w:cs="Arial"/>
          <w:color w:val="010000"/>
          <w:sz w:val="20"/>
        </w:rPr>
        <w:t xml:space="preserve"> remuneration</w:t>
      </w:r>
      <w:r w:rsidR="002821DC" w:rsidRPr="002821DC">
        <w:rPr>
          <w:rFonts w:ascii="Arial" w:hAnsi="Arial" w:cs="Arial"/>
          <w:color w:val="010000"/>
          <w:sz w:val="20"/>
        </w:rPr>
        <w:t>:</w:t>
      </w:r>
      <w:r w:rsidRPr="002821DC">
        <w:rPr>
          <w:rFonts w:ascii="Arial" w:hAnsi="Arial" w:cs="Arial"/>
          <w:color w:val="010000"/>
          <w:sz w:val="20"/>
        </w:rPr>
        <w:t xml:space="preserve"> VND 519.84 Million.</w:t>
      </w:r>
    </w:p>
    <w:p w14:paraId="2DAFFEDC" w14:textId="77777777" w:rsidR="00CF27A9" w:rsidRPr="002821DC" w:rsidRDefault="007B31DF" w:rsidP="00136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The remuneration plan in 2024</w:t>
      </w:r>
    </w:p>
    <w:p w14:paraId="53D10FE4" w14:textId="77777777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Total approved remuneration: VND 456 Million.</w:t>
      </w:r>
    </w:p>
    <w:p w14:paraId="165B9318" w14:textId="638BCA33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‎‎Article 10. Approve authoriz</w:t>
      </w:r>
      <w:r w:rsidR="002821DC" w:rsidRPr="002821DC">
        <w:rPr>
          <w:rFonts w:ascii="Arial" w:hAnsi="Arial" w:cs="Arial"/>
          <w:color w:val="010000"/>
          <w:sz w:val="20"/>
        </w:rPr>
        <w:t>ing</w:t>
      </w:r>
      <w:r w:rsidRPr="002821DC">
        <w:rPr>
          <w:rFonts w:ascii="Arial" w:hAnsi="Arial" w:cs="Arial"/>
          <w:color w:val="010000"/>
          <w:sz w:val="20"/>
        </w:rPr>
        <w:t xml:space="preserve"> the Board of Directors to select an audit company for the Financial Statement</w:t>
      </w:r>
      <w:r w:rsidR="002821DC" w:rsidRPr="002821DC">
        <w:rPr>
          <w:rFonts w:ascii="Arial" w:hAnsi="Arial" w:cs="Arial"/>
          <w:color w:val="010000"/>
          <w:sz w:val="20"/>
        </w:rPr>
        <w:t>s 2024</w:t>
      </w:r>
    </w:p>
    <w:p w14:paraId="5226BD75" w14:textId="77777777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‎‎Article 11. Approve the amendment and supplementation of the Charter and the amended and supplemented Charter.</w:t>
      </w:r>
    </w:p>
    <w:p w14:paraId="333F251F" w14:textId="6D4524BB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‎‎Article 12. Terms</w:t>
      </w:r>
      <w:r w:rsidR="002821DC" w:rsidRPr="002821DC">
        <w:rPr>
          <w:rFonts w:ascii="Arial" w:hAnsi="Arial" w:cs="Arial"/>
          <w:color w:val="010000"/>
          <w:sz w:val="20"/>
        </w:rPr>
        <w:t xml:space="preserve"> of</w:t>
      </w:r>
      <w:r w:rsidRPr="002821DC">
        <w:rPr>
          <w:rFonts w:ascii="Arial" w:hAnsi="Arial" w:cs="Arial"/>
          <w:color w:val="010000"/>
          <w:sz w:val="20"/>
        </w:rPr>
        <w:t xml:space="preserve"> enforcement</w:t>
      </w:r>
    </w:p>
    <w:p w14:paraId="187FD428" w14:textId="77777777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>This General Mandate is approved by the General Meeting of Shareholders and takes effect from April 19, 2024.</w:t>
      </w:r>
    </w:p>
    <w:p w14:paraId="7AFAB75A" w14:textId="3800DDAF" w:rsidR="00CF27A9" w:rsidRPr="002821DC" w:rsidRDefault="007B31DF" w:rsidP="00136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1DC">
        <w:rPr>
          <w:rFonts w:ascii="Arial" w:hAnsi="Arial" w:cs="Arial"/>
          <w:color w:val="010000"/>
          <w:sz w:val="20"/>
        </w:rPr>
        <w:t xml:space="preserve">The General Meeting of Shareholders assigns the Board of Directors to direct and organize the implementation of the contents of this </w:t>
      </w:r>
      <w:r w:rsidR="002821DC" w:rsidRPr="002821DC">
        <w:rPr>
          <w:rFonts w:ascii="Arial" w:hAnsi="Arial" w:cs="Arial"/>
          <w:color w:val="010000"/>
          <w:sz w:val="20"/>
          <w:szCs w:val="20"/>
        </w:rPr>
        <w:t xml:space="preserve">General Mandate </w:t>
      </w:r>
      <w:r w:rsidRPr="002821DC">
        <w:rPr>
          <w:rFonts w:ascii="Arial" w:hAnsi="Arial" w:cs="Arial"/>
          <w:color w:val="010000"/>
          <w:sz w:val="20"/>
        </w:rPr>
        <w:t>in accordance with the law and the Company's Charter.</w:t>
      </w:r>
      <w:bookmarkStart w:id="0" w:name="_GoBack"/>
      <w:bookmarkEnd w:id="0"/>
    </w:p>
    <w:sectPr w:rsidR="00CF27A9" w:rsidRPr="002821DC" w:rsidSect="007B31D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3B9"/>
    <w:multiLevelType w:val="hybridMultilevel"/>
    <w:tmpl w:val="BA04B3D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29DE"/>
    <w:multiLevelType w:val="multilevel"/>
    <w:tmpl w:val="BED205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3232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4E45371"/>
    <w:multiLevelType w:val="multilevel"/>
    <w:tmpl w:val="AB78BA22"/>
    <w:lvl w:ilvl="0">
      <w:start w:val="1"/>
      <w:numFmt w:val="decimal"/>
      <w:lvlText w:val="8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3232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8AD71B7"/>
    <w:multiLevelType w:val="multilevel"/>
    <w:tmpl w:val="8848C0D0"/>
    <w:lvl w:ilvl="0">
      <w:start w:val="1"/>
      <w:numFmt w:val="decimal"/>
      <w:lvlText w:val="9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3232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A9"/>
    <w:rsid w:val="001367CF"/>
    <w:rsid w:val="002821DC"/>
    <w:rsid w:val="007B31DF"/>
    <w:rsid w:val="00C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7FD5C"/>
  <w15:docId w15:val="{EEA28585-49D2-4419-B5A4-2FBB23D4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6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6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6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F42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color w:val="232326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59" w:lineRule="auto"/>
      <w:ind w:firstLine="520"/>
    </w:pPr>
    <w:rPr>
      <w:rFonts w:ascii="Times New Roman" w:eastAsia="Times New Roman" w:hAnsi="Times New Roman" w:cs="Times New Roman"/>
      <w:color w:val="232326"/>
      <w:sz w:val="26"/>
      <w:szCs w:val="26"/>
    </w:rPr>
  </w:style>
  <w:style w:type="paragraph" w:customStyle="1" w:styleId="Khc0">
    <w:name w:val="Khác"/>
    <w:basedOn w:val="Normal"/>
    <w:link w:val="Khc"/>
    <w:pPr>
      <w:spacing w:line="264" w:lineRule="auto"/>
    </w:pPr>
    <w:rPr>
      <w:rFonts w:ascii="Times New Roman" w:eastAsia="Times New Roman" w:hAnsi="Times New Roman" w:cs="Times New Roman"/>
      <w:color w:val="232326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3F3F42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8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4iKE+rZf8r3tIkJVR8+ZuIvsog==">CgMxLjAyCGguZ2pkZ3hzOAByITF1OG9pbVR0WVl6RzdtcVJobjZCc2x2dzliUE5DWHYxcQ==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2024-04-23T03:58:00Z</dcterms:created>
  <dcterms:modified xsi:type="dcterms:W3CDTF">2024-04-25T09:49:00Z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ae9140df736eec6ae75bb79f169495b8290244df095158d9a16bf1647f5a4c91</vt:lpwstr>
  </property>
</Properties>
</file>