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82E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NAC: Annual General Mandate 2024</w:t>
      </w:r>
    </w:p>
    <w:p w14:paraId="49F27146"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20, 2024, National General Construction Consultants Joint Stock Company announced General Mandate No. 66/2024/NQ-DHDCD as follows:</w:t>
      </w:r>
    </w:p>
    <w:p w14:paraId="74F06697"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 on production and business results in 2023 and the production and business plan for 2024</w:t>
      </w:r>
    </w:p>
    <w:p w14:paraId="459C98BB" w14:textId="77777777" w:rsidR="00242B17" w:rsidRDefault="00733DE6">
      <w:pPr>
        <w:numPr>
          <w:ilvl w:val="0"/>
          <w:numId w:val="1"/>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results in 2023:</w:t>
      </w:r>
    </w:p>
    <w:p w14:paraId="239C0ABD"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 VND 298.00 billion;</w:t>
      </w:r>
    </w:p>
    <w:p w14:paraId="3454AF1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VND 198.27 billion;</w:t>
      </w:r>
    </w:p>
    <w:p w14:paraId="2FCE6C5C"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VND 6.33 billion</w:t>
      </w:r>
    </w:p>
    <w:p w14:paraId="1D1FDF30" w14:textId="2730AB3F"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12%.</w:t>
      </w:r>
    </w:p>
    <w:p w14:paraId="6AC1FF24" w14:textId="77777777" w:rsidR="00242B17" w:rsidRDefault="00733DE6">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Production and business plan 2024: </w:t>
      </w:r>
    </w:p>
    <w:p w14:paraId="2F65E597"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 VND 275.00 billion;</w:t>
      </w:r>
    </w:p>
    <w:p w14:paraId="73259FB4" w14:textId="77777777" w:rsidR="00242B17" w:rsidRDefault="00733DE6">
      <w:pPr>
        <w:pBdr>
          <w:top w:val="nil"/>
          <w:left w:val="nil"/>
          <w:bottom w:val="nil"/>
          <w:right w:val="nil"/>
          <w:between w:val="nil"/>
        </w:pBdr>
        <w:tabs>
          <w:tab w:val="left" w:pos="432"/>
          <w:tab w:val="left" w:pos="3588"/>
        </w:tabs>
        <w:spacing w:after="120" w:line="360" w:lineRule="auto"/>
        <w:rPr>
          <w:rFonts w:ascii="Arial" w:eastAsia="Arial" w:hAnsi="Arial" w:cs="Arial"/>
          <w:color w:val="010000"/>
          <w:sz w:val="20"/>
          <w:szCs w:val="20"/>
        </w:rPr>
      </w:pPr>
      <w:r>
        <w:rPr>
          <w:rFonts w:ascii="Arial" w:hAnsi="Arial"/>
          <w:color w:val="010000"/>
          <w:sz w:val="20"/>
        </w:rPr>
        <w:t>Total revenue: VND 180.00 billion;</w:t>
      </w:r>
    </w:p>
    <w:p w14:paraId="056CB208" w14:textId="77777777" w:rsidR="00242B17" w:rsidRDefault="00733DE6">
      <w:pPr>
        <w:pBdr>
          <w:top w:val="nil"/>
          <w:left w:val="nil"/>
          <w:bottom w:val="nil"/>
          <w:right w:val="nil"/>
          <w:between w:val="nil"/>
        </w:pBdr>
        <w:tabs>
          <w:tab w:val="left" w:pos="432"/>
          <w:tab w:val="left" w:pos="3588"/>
        </w:tabs>
        <w:spacing w:after="120" w:line="360" w:lineRule="auto"/>
        <w:rPr>
          <w:rFonts w:ascii="Arial" w:eastAsia="Arial" w:hAnsi="Arial" w:cs="Arial"/>
          <w:color w:val="010000"/>
          <w:sz w:val="20"/>
          <w:szCs w:val="20"/>
        </w:rPr>
      </w:pPr>
      <w:r>
        <w:rPr>
          <w:rFonts w:ascii="Arial" w:hAnsi="Arial"/>
          <w:color w:val="010000"/>
          <w:sz w:val="20"/>
        </w:rPr>
        <w:t>Profit before tax: VND 5.50 billion</w:t>
      </w:r>
    </w:p>
    <w:p w14:paraId="35F69747" w14:textId="290730C3" w:rsidR="00242B17" w:rsidRDefault="00733DE6">
      <w:pPr>
        <w:pBdr>
          <w:top w:val="nil"/>
          <w:left w:val="nil"/>
          <w:bottom w:val="nil"/>
          <w:right w:val="nil"/>
          <w:between w:val="nil"/>
        </w:pBdr>
        <w:tabs>
          <w:tab w:val="left" w:pos="432"/>
          <w:tab w:val="left" w:pos="3588"/>
        </w:tabs>
        <w:spacing w:after="120" w:line="360" w:lineRule="auto"/>
        <w:rPr>
          <w:rFonts w:ascii="Arial" w:eastAsia="Arial" w:hAnsi="Arial" w:cs="Arial"/>
          <w:color w:val="010000"/>
          <w:sz w:val="20"/>
          <w:szCs w:val="20"/>
        </w:rPr>
      </w:pPr>
      <w:r>
        <w:rPr>
          <w:rFonts w:ascii="Arial" w:hAnsi="Arial"/>
          <w:color w:val="010000"/>
          <w:sz w:val="20"/>
        </w:rPr>
        <w:t>Dividend payment: 12-15%</w:t>
      </w:r>
    </w:p>
    <w:p w14:paraId="5016456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authorized the Board of Directors to:</w:t>
      </w:r>
    </w:p>
    <w:p w14:paraId="017051C4" w14:textId="77777777" w:rsidR="00242B17" w:rsidRDefault="00733DE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Direct the implementation of the production and business plan for 2024 approved by the General Meeting of Shareholders;</w:t>
      </w:r>
    </w:p>
    <w:p w14:paraId="4CFD702B" w14:textId="77777777" w:rsidR="00242B17" w:rsidRDefault="00733DE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Sign large-value construction consulting service contracts under the authority of the General Meeting of Shareholders to ensure the completion of the set plan.</w:t>
      </w:r>
    </w:p>
    <w:p w14:paraId="31C502A8"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on the operation results of the Board of Directors in 2023 and the direction of operations in 2024.</w:t>
      </w:r>
    </w:p>
    <w:p w14:paraId="6E03AE96"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Report on the operation results of the Supervisory Board in 2023 and the tasks for 2024.</w:t>
      </w:r>
    </w:p>
    <w:p w14:paraId="1E4D9C3E"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audited Financial Statement of 2023.</w:t>
      </w:r>
    </w:p>
    <w:p w14:paraId="226FB1C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profit distribution plan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
        <w:gridCol w:w="5443"/>
        <w:gridCol w:w="965"/>
        <w:gridCol w:w="1888"/>
      </w:tblGrid>
      <w:tr w:rsidR="00242B17" w14:paraId="351F8547" w14:textId="77777777">
        <w:tc>
          <w:tcPr>
            <w:tcW w:w="721" w:type="dxa"/>
            <w:shd w:val="clear" w:color="auto" w:fill="auto"/>
            <w:tcMar>
              <w:top w:w="0" w:type="dxa"/>
              <w:bottom w:w="0" w:type="dxa"/>
            </w:tcMar>
            <w:vAlign w:val="center"/>
          </w:tcPr>
          <w:p w14:paraId="32048639"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443" w:type="dxa"/>
            <w:shd w:val="clear" w:color="auto" w:fill="auto"/>
            <w:tcMar>
              <w:top w:w="0" w:type="dxa"/>
              <w:bottom w:w="0" w:type="dxa"/>
            </w:tcMar>
            <w:vAlign w:val="center"/>
          </w:tcPr>
          <w:p w14:paraId="729E0B8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965" w:type="dxa"/>
            <w:shd w:val="clear" w:color="auto" w:fill="auto"/>
            <w:tcMar>
              <w:top w:w="0" w:type="dxa"/>
              <w:bottom w:w="0" w:type="dxa"/>
            </w:tcMar>
            <w:vAlign w:val="center"/>
          </w:tcPr>
          <w:p w14:paraId="342C22B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1888" w:type="dxa"/>
            <w:shd w:val="clear" w:color="auto" w:fill="auto"/>
            <w:tcMar>
              <w:top w:w="0" w:type="dxa"/>
              <w:bottom w:w="0" w:type="dxa"/>
            </w:tcMar>
            <w:vAlign w:val="center"/>
          </w:tcPr>
          <w:p w14:paraId="1C3B9713"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r>
      <w:tr w:rsidR="00242B17" w14:paraId="57AA2D79" w14:textId="77777777">
        <w:tc>
          <w:tcPr>
            <w:tcW w:w="721" w:type="dxa"/>
            <w:shd w:val="clear" w:color="auto" w:fill="auto"/>
            <w:tcMar>
              <w:top w:w="0" w:type="dxa"/>
              <w:bottom w:w="0" w:type="dxa"/>
            </w:tcMar>
            <w:vAlign w:val="center"/>
          </w:tcPr>
          <w:p w14:paraId="1548B25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5443" w:type="dxa"/>
            <w:shd w:val="clear" w:color="auto" w:fill="auto"/>
            <w:tcMar>
              <w:top w:w="0" w:type="dxa"/>
              <w:bottom w:w="0" w:type="dxa"/>
            </w:tcMar>
            <w:vAlign w:val="center"/>
          </w:tcPr>
          <w:p w14:paraId="20ED5F69"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65" w:type="dxa"/>
            <w:shd w:val="clear" w:color="auto" w:fill="auto"/>
            <w:tcMar>
              <w:top w:w="0" w:type="dxa"/>
              <w:bottom w:w="0" w:type="dxa"/>
            </w:tcMar>
            <w:vAlign w:val="center"/>
          </w:tcPr>
          <w:p w14:paraId="4D720966" w14:textId="77777777" w:rsidR="00242B17" w:rsidRDefault="00242B17">
            <w:pPr>
              <w:tabs>
                <w:tab w:val="left" w:pos="432"/>
              </w:tabs>
              <w:spacing w:after="120" w:line="360" w:lineRule="auto"/>
              <w:rPr>
                <w:rFonts w:ascii="Arial" w:eastAsia="Arial" w:hAnsi="Arial" w:cs="Arial"/>
                <w:color w:val="010000"/>
                <w:sz w:val="20"/>
                <w:szCs w:val="20"/>
              </w:rPr>
            </w:pPr>
          </w:p>
        </w:tc>
        <w:tc>
          <w:tcPr>
            <w:tcW w:w="1888" w:type="dxa"/>
            <w:shd w:val="clear" w:color="auto" w:fill="auto"/>
            <w:tcMar>
              <w:top w:w="0" w:type="dxa"/>
              <w:bottom w:w="0" w:type="dxa"/>
            </w:tcMar>
            <w:vAlign w:val="center"/>
          </w:tcPr>
          <w:p w14:paraId="2ADF681F"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6,326,382,952</w:t>
            </w:r>
          </w:p>
        </w:tc>
      </w:tr>
      <w:tr w:rsidR="00242B17" w14:paraId="47457E26" w14:textId="77777777">
        <w:tc>
          <w:tcPr>
            <w:tcW w:w="721" w:type="dxa"/>
            <w:shd w:val="clear" w:color="auto" w:fill="auto"/>
            <w:tcMar>
              <w:top w:w="0" w:type="dxa"/>
              <w:bottom w:w="0" w:type="dxa"/>
            </w:tcMar>
            <w:vAlign w:val="center"/>
          </w:tcPr>
          <w:p w14:paraId="369F6E59"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5443" w:type="dxa"/>
            <w:shd w:val="clear" w:color="auto" w:fill="auto"/>
            <w:tcMar>
              <w:top w:w="0" w:type="dxa"/>
              <w:bottom w:w="0" w:type="dxa"/>
            </w:tcMar>
            <w:vAlign w:val="center"/>
          </w:tcPr>
          <w:p w14:paraId="1D591BAF"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65" w:type="dxa"/>
            <w:shd w:val="clear" w:color="auto" w:fill="auto"/>
            <w:tcMar>
              <w:top w:w="0" w:type="dxa"/>
              <w:bottom w:w="0" w:type="dxa"/>
            </w:tcMar>
            <w:vAlign w:val="center"/>
          </w:tcPr>
          <w:p w14:paraId="7E87C9C2" w14:textId="77777777" w:rsidR="00242B17" w:rsidRDefault="00242B17">
            <w:pPr>
              <w:tabs>
                <w:tab w:val="left" w:pos="432"/>
              </w:tabs>
              <w:spacing w:after="120" w:line="360" w:lineRule="auto"/>
              <w:rPr>
                <w:rFonts w:ascii="Arial" w:eastAsia="Arial" w:hAnsi="Arial" w:cs="Arial"/>
                <w:color w:val="010000"/>
                <w:sz w:val="20"/>
                <w:szCs w:val="20"/>
              </w:rPr>
            </w:pPr>
          </w:p>
        </w:tc>
        <w:tc>
          <w:tcPr>
            <w:tcW w:w="1888" w:type="dxa"/>
            <w:shd w:val="clear" w:color="auto" w:fill="auto"/>
            <w:tcMar>
              <w:top w:w="0" w:type="dxa"/>
              <w:bottom w:w="0" w:type="dxa"/>
            </w:tcMar>
            <w:vAlign w:val="center"/>
          </w:tcPr>
          <w:p w14:paraId="3A5418B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5,586,461,938</w:t>
            </w:r>
          </w:p>
        </w:tc>
      </w:tr>
      <w:tr w:rsidR="00242B17" w14:paraId="2A3B3D0D" w14:textId="77777777">
        <w:tc>
          <w:tcPr>
            <w:tcW w:w="721" w:type="dxa"/>
            <w:shd w:val="clear" w:color="auto" w:fill="auto"/>
            <w:tcMar>
              <w:top w:w="0" w:type="dxa"/>
              <w:bottom w:w="0" w:type="dxa"/>
            </w:tcMar>
            <w:vAlign w:val="center"/>
          </w:tcPr>
          <w:p w14:paraId="500544D5"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5443" w:type="dxa"/>
            <w:shd w:val="clear" w:color="auto" w:fill="auto"/>
            <w:tcMar>
              <w:top w:w="0" w:type="dxa"/>
              <w:bottom w:w="0" w:type="dxa"/>
            </w:tcMar>
            <w:vAlign w:val="center"/>
          </w:tcPr>
          <w:p w14:paraId="752E6EB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Distribution of profit after tax</w:t>
            </w:r>
          </w:p>
        </w:tc>
        <w:tc>
          <w:tcPr>
            <w:tcW w:w="965" w:type="dxa"/>
            <w:shd w:val="clear" w:color="auto" w:fill="auto"/>
            <w:tcMar>
              <w:top w:w="0" w:type="dxa"/>
              <w:bottom w:w="0" w:type="dxa"/>
            </w:tcMar>
            <w:vAlign w:val="center"/>
          </w:tcPr>
          <w:p w14:paraId="115ABD2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888" w:type="dxa"/>
            <w:shd w:val="clear" w:color="auto" w:fill="auto"/>
            <w:tcMar>
              <w:top w:w="0" w:type="dxa"/>
              <w:bottom w:w="0" w:type="dxa"/>
            </w:tcMar>
            <w:vAlign w:val="center"/>
          </w:tcPr>
          <w:p w14:paraId="6116294C"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5,586,461,938</w:t>
            </w:r>
          </w:p>
        </w:tc>
      </w:tr>
      <w:tr w:rsidR="00242B17" w14:paraId="66601541" w14:textId="77777777">
        <w:tc>
          <w:tcPr>
            <w:tcW w:w="721" w:type="dxa"/>
            <w:shd w:val="clear" w:color="auto" w:fill="auto"/>
            <w:tcMar>
              <w:top w:w="0" w:type="dxa"/>
              <w:bottom w:w="0" w:type="dxa"/>
            </w:tcMar>
            <w:vAlign w:val="center"/>
          </w:tcPr>
          <w:p w14:paraId="3DA1D98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443" w:type="dxa"/>
            <w:shd w:val="clear" w:color="auto" w:fill="auto"/>
            <w:tcMar>
              <w:top w:w="0" w:type="dxa"/>
              <w:bottom w:w="0" w:type="dxa"/>
            </w:tcMar>
            <w:vAlign w:val="center"/>
          </w:tcPr>
          <w:p w14:paraId="0523575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Remuneration for Board of Directors &amp; Supervisory Board </w:t>
            </w:r>
            <w:r>
              <w:rPr>
                <w:rFonts w:ascii="Arial" w:hAnsi="Arial"/>
                <w:color w:val="010000"/>
                <w:sz w:val="20"/>
              </w:rPr>
              <w:lastRenderedPageBreak/>
              <w:t>(not participating in production and business)</w:t>
            </w:r>
          </w:p>
        </w:tc>
        <w:tc>
          <w:tcPr>
            <w:tcW w:w="965" w:type="dxa"/>
            <w:shd w:val="clear" w:color="auto" w:fill="auto"/>
            <w:tcMar>
              <w:top w:w="0" w:type="dxa"/>
              <w:bottom w:w="0" w:type="dxa"/>
            </w:tcMar>
            <w:vAlign w:val="center"/>
          </w:tcPr>
          <w:p w14:paraId="37DAF7D4"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888" w:type="dxa"/>
            <w:shd w:val="clear" w:color="auto" w:fill="auto"/>
            <w:tcMar>
              <w:top w:w="0" w:type="dxa"/>
              <w:bottom w:w="0" w:type="dxa"/>
            </w:tcMar>
            <w:vAlign w:val="center"/>
          </w:tcPr>
          <w:p w14:paraId="66625B93"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w:t>
            </w:r>
          </w:p>
        </w:tc>
      </w:tr>
      <w:tr w:rsidR="00242B17" w14:paraId="5614022F" w14:textId="77777777">
        <w:tc>
          <w:tcPr>
            <w:tcW w:w="721" w:type="dxa"/>
            <w:shd w:val="clear" w:color="auto" w:fill="auto"/>
            <w:tcMar>
              <w:top w:w="0" w:type="dxa"/>
              <w:bottom w:w="0" w:type="dxa"/>
            </w:tcMar>
            <w:vAlign w:val="center"/>
          </w:tcPr>
          <w:p w14:paraId="0F1C4C50"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5443" w:type="dxa"/>
            <w:shd w:val="clear" w:color="auto" w:fill="auto"/>
            <w:tcMar>
              <w:top w:w="0" w:type="dxa"/>
              <w:bottom w:w="0" w:type="dxa"/>
            </w:tcMar>
            <w:vAlign w:val="center"/>
          </w:tcPr>
          <w:p w14:paraId="4BA8498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Cash dividend (12% of charter capital)</w:t>
            </w:r>
          </w:p>
        </w:tc>
        <w:tc>
          <w:tcPr>
            <w:tcW w:w="965" w:type="dxa"/>
            <w:shd w:val="clear" w:color="auto" w:fill="auto"/>
            <w:tcMar>
              <w:top w:w="0" w:type="dxa"/>
              <w:bottom w:w="0" w:type="dxa"/>
            </w:tcMar>
            <w:vAlign w:val="center"/>
          </w:tcPr>
          <w:p w14:paraId="121A20F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60.9%</w:t>
            </w:r>
          </w:p>
        </w:tc>
        <w:tc>
          <w:tcPr>
            <w:tcW w:w="1888" w:type="dxa"/>
            <w:shd w:val="clear" w:color="auto" w:fill="auto"/>
            <w:tcMar>
              <w:top w:w="0" w:type="dxa"/>
              <w:bottom w:w="0" w:type="dxa"/>
            </w:tcMar>
            <w:vAlign w:val="center"/>
          </w:tcPr>
          <w:p w14:paraId="0F6FFB9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3,402,000,000</w:t>
            </w:r>
          </w:p>
        </w:tc>
      </w:tr>
      <w:tr w:rsidR="00242B17" w14:paraId="06ED6F4E" w14:textId="77777777">
        <w:tc>
          <w:tcPr>
            <w:tcW w:w="721" w:type="dxa"/>
            <w:shd w:val="clear" w:color="auto" w:fill="auto"/>
            <w:tcMar>
              <w:top w:w="0" w:type="dxa"/>
              <w:bottom w:w="0" w:type="dxa"/>
            </w:tcMar>
            <w:vAlign w:val="center"/>
          </w:tcPr>
          <w:p w14:paraId="58A4AA9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443" w:type="dxa"/>
            <w:shd w:val="clear" w:color="auto" w:fill="auto"/>
            <w:tcMar>
              <w:top w:w="0" w:type="dxa"/>
              <w:bottom w:w="0" w:type="dxa"/>
            </w:tcMar>
            <w:vAlign w:val="center"/>
          </w:tcPr>
          <w:p w14:paraId="4031B481"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the Executive Board</w:t>
            </w:r>
          </w:p>
        </w:tc>
        <w:tc>
          <w:tcPr>
            <w:tcW w:w="965" w:type="dxa"/>
            <w:shd w:val="clear" w:color="auto" w:fill="auto"/>
            <w:tcMar>
              <w:top w:w="0" w:type="dxa"/>
              <w:bottom w:w="0" w:type="dxa"/>
            </w:tcMar>
            <w:vAlign w:val="center"/>
          </w:tcPr>
          <w:p w14:paraId="4DE69B8B"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888" w:type="dxa"/>
            <w:shd w:val="clear" w:color="auto" w:fill="auto"/>
            <w:tcMar>
              <w:top w:w="0" w:type="dxa"/>
              <w:bottom w:w="0" w:type="dxa"/>
            </w:tcMar>
            <w:vAlign w:val="center"/>
          </w:tcPr>
          <w:p w14:paraId="22EA05CE"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279,323,097</w:t>
            </w:r>
          </w:p>
        </w:tc>
      </w:tr>
      <w:tr w:rsidR="00242B17" w14:paraId="2C597719" w14:textId="77777777">
        <w:tc>
          <w:tcPr>
            <w:tcW w:w="721" w:type="dxa"/>
            <w:shd w:val="clear" w:color="auto" w:fill="auto"/>
            <w:tcMar>
              <w:top w:w="0" w:type="dxa"/>
              <w:bottom w:w="0" w:type="dxa"/>
            </w:tcMar>
            <w:vAlign w:val="center"/>
          </w:tcPr>
          <w:p w14:paraId="5DD3B10A"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443" w:type="dxa"/>
            <w:shd w:val="clear" w:color="auto" w:fill="auto"/>
            <w:tcMar>
              <w:top w:w="0" w:type="dxa"/>
              <w:bottom w:w="0" w:type="dxa"/>
            </w:tcMar>
            <w:vAlign w:val="center"/>
          </w:tcPr>
          <w:p w14:paraId="1D3BC532"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w:t>
            </w:r>
          </w:p>
        </w:tc>
        <w:tc>
          <w:tcPr>
            <w:tcW w:w="965" w:type="dxa"/>
            <w:shd w:val="clear" w:color="auto" w:fill="auto"/>
            <w:tcMar>
              <w:top w:w="0" w:type="dxa"/>
              <w:bottom w:w="0" w:type="dxa"/>
            </w:tcMar>
            <w:vAlign w:val="center"/>
          </w:tcPr>
          <w:p w14:paraId="1908CC9C"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32.8%</w:t>
            </w:r>
          </w:p>
        </w:tc>
        <w:tc>
          <w:tcPr>
            <w:tcW w:w="1888" w:type="dxa"/>
            <w:shd w:val="clear" w:color="auto" w:fill="auto"/>
            <w:tcMar>
              <w:top w:w="0" w:type="dxa"/>
              <w:bottom w:w="0" w:type="dxa"/>
            </w:tcMar>
            <w:vAlign w:val="center"/>
          </w:tcPr>
          <w:p w14:paraId="019E2E0E"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1,833,138,841</w:t>
            </w:r>
          </w:p>
        </w:tc>
      </w:tr>
    </w:tbl>
    <w:p w14:paraId="7F3AD3C5"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Approve the remuneration of the Board of Directors and Supervisory Board in 2023 and the plan for 2024.</w:t>
      </w:r>
    </w:p>
    <w:p w14:paraId="0EDB222B" w14:textId="77777777" w:rsidR="00242B17" w:rsidRDefault="00733DE6">
      <w:pPr>
        <w:pBdr>
          <w:top w:val="nil"/>
          <w:left w:val="nil"/>
          <w:bottom w:val="nil"/>
          <w:right w:val="nil"/>
          <w:between w:val="nil"/>
        </w:pBdr>
        <w:tabs>
          <w:tab w:val="left" w:pos="432"/>
          <w:tab w:val="left" w:pos="7957"/>
        </w:tabs>
        <w:spacing w:after="120" w:line="360" w:lineRule="auto"/>
        <w:rPr>
          <w:rFonts w:ascii="Arial" w:eastAsia="Arial" w:hAnsi="Arial" w:cs="Arial"/>
          <w:color w:val="010000"/>
          <w:sz w:val="20"/>
          <w:szCs w:val="20"/>
        </w:rPr>
      </w:pPr>
      <w:r>
        <w:rPr>
          <w:rFonts w:ascii="Arial" w:hAnsi="Arial"/>
          <w:color w:val="010000"/>
          <w:sz w:val="20"/>
        </w:rPr>
        <w:t xml:space="preserve">Article 7: Approve the addition of the Company's business lines and authorizing the Board of Directors to carry out procedures for business registration and include the business lines in the Company's charter as prescribed. </w:t>
      </w:r>
    </w:p>
    <w:p w14:paraId="07BA9594" w14:textId="77777777" w:rsidR="00242B17" w:rsidRDefault="00733DE6">
      <w:pPr>
        <w:pBdr>
          <w:top w:val="nil"/>
          <w:left w:val="nil"/>
          <w:bottom w:val="nil"/>
          <w:right w:val="nil"/>
          <w:between w:val="nil"/>
        </w:pBdr>
        <w:tabs>
          <w:tab w:val="left" w:pos="432"/>
          <w:tab w:val="left" w:pos="8338"/>
        </w:tabs>
        <w:spacing w:after="120" w:line="360" w:lineRule="auto"/>
        <w:rPr>
          <w:rFonts w:ascii="Arial" w:eastAsia="Arial" w:hAnsi="Arial" w:cs="Arial"/>
          <w:color w:val="010000"/>
          <w:sz w:val="20"/>
          <w:szCs w:val="20"/>
        </w:rPr>
      </w:pPr>
      <w:r>
        <w:rPr>
          <w:rFonts w:ascii="Arial" w:hAnsi="Arial"/>
          <w:color w:val="010000"/>
          <w:sz w:val="20"/>
        </w:rPr>
        <w:t xml:space="preserve">Article 8: Approve the authorization of the Board of Directors to select the audit company for the Financial Statements 2024. </w:t>
      </w:r>
    </w:p>
    <w:p w14:paraId="1C090CF5"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Approve the Minutes and Annual General Mandate of the National General Construction Consultants Joint Stock Company.</w:t>
      </w:r>
    </w:p>
    <w:p w14:paraId="2242E3B4" w14:textId="77777777" w:rsidR="00242B17" w:rsidRDefault="00733D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10: This General Mandate takes effect from the date of signing. Members of the Board of Directors, Supervisory Board, Executive Board, shareholders and relevant collectives and individuals are responsible for implementing this General Mandate.</w:t>
      </w:r>
    </w:p>
    <w:p w14:paraId="7B263BEA" w14:textId="77777777" w:rsidR="00242B17" w:rsidRDefault="00242B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242B1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2ADF"/>
    <w:multiLevelType w:val="multilevel"/>
    <w:tmpl w:val="BB66DFA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860498"/>
    <w:multiLevelType w:val="multilevel"/>
    <w:tmpl w:val="DC6259E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7"/>
    <w:rsid w:val="00111B85"/>
    <w:rsid w:val="00242B17"/>
    <w:rsid w:val="0073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6329"/>
  <w15:docId w15:val="{362E1324-233B-4167-B543-04B12FB7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7"/>
      <w:szCs w:val="17"/>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Heading11">
    <w:name w:val="Heading #1"/>
    <w:basedOn w:val="Normal"/>
    <w:link w:val="Heading10"/>
    <w:pPr>
      <w:spacing w:line="312" w:lineRule="auto"/>
      <w:jc w:val="center"/>
      <w:outlineLvl w:val="0"/>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ind w:firstLine="260"/>
    </w:pPr>
    <w:rPr>
      <w:rFonts w:ascii="Arial" w:eastAsia="Arial" w:hAnsi="Arial" w:cs="Arial"/>
      <w:b/>
      <w:bCs/>
      <w:sz w:val="9"/>
      <w:szCs w:val="9"/>
    </w:rPr>
  </w:style>
  <w:style w:type="paragraph" w:customStyle="1" w:styleId="Bodytext20">
    <w:name w:val="Body text (2)"/>
    <w:basedOn w:val="Normal"/>
    <w:link w:val="Bodytext2"/>
    <w:pPr>
      <w:spacing w:line="228" w:lineRule="auto"/>
      <w:jc w:val="right"/>
    </w:pPr>
    <w:rPr>
      <w:rFonts w:ascii="Arial" w:eastAsia="Arial" w:hAnsi="Arial" w:cs="Arial"/>
      <w:b/>
      <w:b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c1WhlZznSCIhdlLkj00sm7OlVQ==">CgMxLjAyCGguZ2pkZ3hzOAByITE0SG4wcWlLSlhVU3hvNklBc2dtWmdkOGtZLXJZQjc1TQ==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2024-04-25T04:12:00Z</dcterms:created>
  <dcterms:modified xsi:type="dcterms:W3CDTF">2024-04-25T04:12:00Z</dcterms:modified>
</cp:coreProperties>
</file>