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322E" w:rsidRPr="00E80F57" w:rsidRDefault="00FF672A" w:rsidP="001B4C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0F57">
        <w:rPr>
          <w:rFonts w:ascii="Arial" w:hAnsi="Arial" w:cs="Arial"/>
          <w:b/>
          <w:color w:val="010000"/>
          <w:sz w:val="20"/>
        </w:rPr>
        <w:t>TGG: Board Resolution</w:t>
      </w:r>
    </w:p>
    <w:p w14:paraId="00000002" w14:textId="0EE0330B" w:rsidR="0065322E" w:rsidRPr="00E80F57" w:rsidRDefault="00FF672A" w:rsidP="001B4C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>On April 22, 2024, The Golden Group Joint Stock Company announced Resolution No</w:t>
      </w:r>
      <w:r w:rsidR="003E152E">
        <w:rPr>
          <w:rFonts w:ascii="Arial" w:hAnsi="Arial" w:cs="Arial"/>
          <w:color w:val="010000"/>
          <w:sz w:val="20"/>
        </w:rPr>
        <w:t>.</w:t>
      </w:r>
      <w:r w:rsidRPr="00E80F57">
        <w:rPr>
          <w:rFonts w:ascii="Arial" w:hAnsi="Arial" w:cs="Arial"/>
          <w:color w:val="010000"/>
          <w:sz w:val="20"/>
        </w:rPr>
        <w:t xml:space="preserve"> 02/2024/TGG/HDQT-NQ as follows: </w:t>
      </w:r>
    </w:p>
    <w:p w14:paraId="00000003" w14:textId="2376EF96" w:rsidR="0065322E" w:rsidRPr="00E80F57" w:rsidRDefault="00FF672A" w:rsidP="001B4C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 xml:space="preserve">Article 1: Approve the extension of time to hold the Annual </w:t>
      </w:r>
      <w:r w:rsidR="003D529C" w:rsidRPr="00E80F57">
        <w:rPr>
          <w:rFonts w:ascii="Arial" w:hAnsi="Arial" w:cs="Arial"/>
          <w:color w:val="010000"/>
          <w:sz w:val="20"/>
        </w:rPr>
        <w:t>General Meeting of Shareholders</w:t>
      </w:r>
      <w:r w:rsidRPr="00E80F57">
        <w:rPr>
          <w:rFonts w:ascii="Arial" w:hAnsi="Arial" w:cs="Arial"/>
          <w:color w:val="010000"/>
          <w:sz w:val="20"/>
        </w:rPr>
        <w:t xml:space="preserve"> 2023 as follows:</w:t>
      </w:r>
    </w:p>
    <w:p w14:paraId="00000004" w14:textId="77777777" w:rsidR="0065322E" w:rsidRPr="00E80F57" w:rsidRDefault="00FF672A" w:rsidP="001B4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>Extension period: no later than June 30, 2024;</w:t>
      </w:r>
      <w:bookmarkStart w:id="0" w:name="_GoBack"/>
      <w:bookmarkEnd w:id="0"/>
    </w:p>
    <w:p w14:paraId="00000005" w14:textId="6C574CB8" w:rsidR="0065322E" w:rsidRPr="00E80F57" w:rsidRDefault="00FF672A" w:rsidP="001B4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 xml:space="preserve">Reason for extension: The Company needs more time to complete the </w:t>
      </w:r>
      <w:r w:rsidR="003D529C" w:rsidRPr="00E80F57">
        <w:rPr>
          <w:rFonts w:ascii="Arial" w:hAnsi="Arial" w:cs="Arial"/>
          <w:color w:val="010000"/>
          <w:sz w:val="20"/>
        </w:rPr>
        <w:t>publication of the Audited</w:t>
      </w:r>
      <w:r w:rsidRPr="00E80F57">
        <w:rPr>
          <w:rFonts w:ascii="Arial" w:hAnsi="Arial" w:cs="Arial"/>
          <w:color w:val="010000"/>
          <w:sz w:val="20"/>
        </w:rPr>
        <w:t xml:space="preserve"> </w:t>
      </w:r>
      <w:r w:rsidR="003D529C" w:rsidRPr="00E80F57">
        <w:rPr>
          <w:rFonts w:ascii="Arial" w:hAnsi="Arial" w:cs="Arial"/>
          <w:color w:val="010000"/>
          <w:sz w:val="20"/>
        </w:rPr>
        <w:t>Financial Statements</w:t>
      </w:r>
      <w:r w:rsidRPr="00E80F57">
        <w:rPr>
          <w:rFonts w:ascii="Arial" w:hAnsi="Arial" w:cs="Arial"/>
          <w:color w:val="010000"/>
          <w:sz w:val="20"/>
        </w:rPr>
        <w:t xml:space="preserve"> 2023 and enough time for preparation tasks for the Annual General Mandate Meeting to be successful.</w:t>
      </w:r>
    </w:p>
    <w:p w14:paraId="00000006" w14:textId="2E3953D2" w:rsidR="0065322E" w:rsidRPr="00E80F57" w:rsidRDefault="00FF672A" w:rsidP="001B4C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 xml:space="preserve">Article 2: </w:t>
      </w:r>
      <w:r w:rsidR="00E80F57" w:rsidRPr="00E80F57">
        <w:rPr>
          <w:rFonts w:ascii="Arial" w:hAnsi="Arial" w:cs="Arial"/>
          <w:color w:val="010000"/>
          <w:sz w:val="20"/>
        </w:rPr>
        <w:t>Assign</w:t>
      </w:r>
      <w:r w:rsidRPr="00E80F57">
        <w:rPr>
          <w:rFonts w:ascii="Arial" w:hAnsi="Arial" w:cs="Arial"/>
          <w:color w:val="010000"/>
          <w:sz w:val="20"/>
        </w:rPr>
        <w:t xml:space="preserve"> the General </w:t>
      </w:r>
      <w:r w:rsidR="003D529C" w:rsidRPr="00E80F57">
        <w:rPr>
          <w:rFonts w:ascii="Arial" w:hAnsi="Arial" w:cs="Arial"/>
          <w:color w:val="010000"/>
          <w:sz w:val="20"/>
        </w:rPr>
        <w:t>Manager</w:t>
      </w:r>
      <w:r w:rsidRPr="00E80F57">
        <w:rPr>
          <w:rFonts w:ascii="Arial" w:hAnsi="Arial" w:cs="Arial"/>
          <w:color w:val="010000"/>
          <w:sz w:val="20"/>
        </w:rPr>
        <w:t xml:space="preserve"> - legal representative to base on the actual situation in the Company, consider the appropriate time, </w:t>
      </w:r>
      <w:r w:rsidR="00E80F57" w:rsidRPr="00E80F57">
        <w:rPr>
          <w:rFonts w:ascii="Arial" w:hAnsi="Arial" w:cs="Arial"/>
          <w:color w:val="010000"/>
          <w:sz w:val="20"/>
        </w:rPr>
        <w:t>venue</w:t>
      </w:r>
      <w:r w:rsidRPr="00E80F57">
        <w:rPr>
          <w:rFonts w:ascii="Arial" w:hAnsi="Arial" w:cs="Arial"/>
          <w:color w:val="010000"/>
          <w:sz w:val="20"/>
        </w:rPr>
        <w:t xml:space="preserve"> and </w:t>
      </w:r>
      <w:r w:rsidR="00E80F57" w:rsidRPr="00E80F57">
        <w:rPr>
          <w:rFonts w:ascii="Arial" w:hAnsi="Arial" w:cs="Arial"/>
          <w:color w:val="010000"/>
          <w:sz w:val="20"/>
        </w:rPr>
        <w:t>submit to</w:t>
      </w:r>
      <w:r w:rsidRPr="00E80F57">
        <w:rPr>
          <w:rFonts w:ascii="Arial" w:hAnsi="Arial" w:cs="Arial"/>
          <w:color w:val="010000"/>
          <w:sz w:val="20"/>
        </w:rPr>
        <w:t xml:space="preserve"> </w:t>
      </w:r>
      <w:r w:rsidR="00E80F57" w:rsidRPr="00E80F57">
        <w:rPr>
          <w:rFonts w:ascii="Arial" w:hAnsi="Arial" w:cs="Arial"/>
          <w:color w:val="010000"/>
          <w:sz w:val="20"/>
        </w:rPr>
        <w:t xml:space="preserve">the </w:t>
      </w:r>
      <w:r w:rsidRPr="00E80F57">
        <w:rPr>
          <w:rFonts w:ascii="Arial" w:hAnsi="Arial" w:cs="Arial"/>
          <w:color w:val="010000"/>
          <w:sz w:val="20"/>
        </w:rPr>
        <w:t xml:space="preserve">Board of Directors related contents ensuring the Meeting to be held </w:t>
      </w:r>
      <w:r w:rsidR="00E80F57" w:rsidRPr="00E80F57">
        <w:rPr>
          <w:rFonts w:ascii="Arial" w:hAnsi="Arial" w:cs="Arial"/>
          <w:color w:val="010000"/>
          <w:sz w:val="20"/>
        </w:rPr>
        <w:t xml:space="preserve">on </w:t>
      </w:r>
      <w:r w:rsidRPr="00E80F57">
        <w:rPr>
          <w:rFonts w:ascii="Arial" w:hAnsi="Arial" w:cs="Arial"/>
          <w:color w:val="010000"/>
          <w:sz w:val="20"/>
        </w:rPr>
        <w:t>June 30, 2024</w:t>
      </w:r>
      <w:r w:rsidR="00E80F57" w:rsidRPr="00E80F57">
        <w:rPr>
          <w:rFonts w:ascii="Arial" w:hAnsi="Arial" w:cs="Arial"/>
          <w:color w:val="010000"/>
          <w:sz w:val="20"/>
        </w:rPr>
        <w:t xml:space="preserve"> at the </w:t>
      </w:r>
      <w:r w:rsidR="00E80F57">
        <w:rPr>
          <w:rFonts w:ascii="Arial" w:hAnsi="Arial" w:cs="Arial"/>
          <w:color w:val="010000"/>
          <w:sz w:val="20"/>
        </w:rPr>
        <w:t>latest</w:t>
      </w:r>
      <w:r w:rsidRPr="00E80F57">
        <w:rPr>
          <w:rFonts w:ascii="Arial" w:hAnsi="Arial" w:cs="Arial"/>
          <w:color w:val="010000"/>
          <w:sz w:val="20"/>
        </w:rPr>
        <w:t xml:space="preserve">. </w:t>
      </w:r>
    </w:p>
    <w:p w14:paraId="00000007" w14:textId="77777777" w:rsidR="0065322E" w:rsidRPr="00E80F57" w:rsidRDefault="00FF672A" w:rsidP="001B4C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>Article 3: Terms of enforcement</w:t>
      </w:r>
    </w:p>
    <w:p w14:paraId="00000008" w14:textId="0B87501D" w:rsidR="0065322E" w:rsidRPr="00E80F57" w:rsidRDefault="00FF672A" w:rsidP="001B4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 xml:space="preserve">This Resolution takes effect </w:t>
      </w:r>
      <w:r w:rsidR="00E80F57" w:rsidRPr="00E80F57">
        <w:rPr>
          <w:rFonts w:ascii="Arial" w:hAnsi="Arial" w:cs="Arial"/>
          <w:color w:val="010000"/>
          <w:sz w:val="20"/>
        </w:rPr>
        <w:t>from</w:t>
      </w:r>
      <w:r w:rsidRPr="00E80F57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09" w14:textId="6455911F" w:rsidR="0065322E" w:rsidRPr="00E80F57" w:rsidRDefault="00FF672A" w:rsidP="001B4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0F57">
        <w:rPr>
          <w:rFonts w:ascii="Arial" w:hAnsi="Arial" w:cs="Arial"/>
          <w:color w:val="010000"/>
          <w:sz w:val="20"/>
        </w:rPr>
        <w:t xml:space="preserve">Members of </w:t>
      </w:r>
      <w:r w:rsidR="00E80F57" w:rsidRPr="00E80F57">
        <w:rPr>
          <w:rFonts w:ascii="Arial" w:hAnsi="Arial" w:cs="Arial"/>
          <w:color w:val="010000"/>
          <w:sz w:val="20"/>
        </w:rPr>
        <w:t>t</w:t>
      </w:r>
      <w:r w:rsidRPr="00E80F57">
        <w:rPr>
          <w:rFonts w:ascii="Arial" w:hAnsi="Arial" w:cs="Arial"/>
          <w:color w:val="010000"/>
          <w:sz w:val="20"/>
        </w:rPr>
        <w:t xml:space="preserve">he Board of Directors, </w:t>
      </w:r>
      <w:r w:rsidR="00E80F57" w:rsidRPr="00E80F57">
        <w:rPr>
          <w:rFonts w:ascii="Arial" w:hAnsi="Arial" w:cs="Arial"/>
          <w:color w:val="010000"/>
          <w:sz w:val="20"/>
        </w:rPr>
        <w:t xml:space="preserve">the Supervisory </w:t>
      </w:r>
      <w:r w:rsidRPr="00E80F57">
        <w:rPr>
          <w:rFonts w:ascii="Arial" w:hAnsi="Arial" w:cs="Arial"/>
          <w:color w:val="010000"/>
          <w:sz w:val="20"/>
        </w:rPr>
        <w:t xml:space="preserve">Board, </w:t>
      </w:r>
      <w:r w:rsidR="00E80F57" w:rsidRPr="00E80F57">
        <w:rPr>
          <w:rFonts w:ascii="Arial" w:hAnsi="Arial" w:cs="Arial"/>
          <w:color w:val="010000"/>
          <w:sz w:val="20"/>
        </w:rPr>
        <w:t>t</w:t>
      </w:r>
      <w:r w:rsidRPr="00E80F57">
        <w:rPr>
          <w:rFonts w:ascii="Arial" w:hAnsi="Arial" w:cs="Arial"/>
          <w:color w:val="010000"/>
          <w:sz w:val="20"/>
        </w:rPr>
        <w:t xml:space="preserve">he </w:t>
      </w:r>
      <w:r w:rsidR="003D529C" w:rsidRPr="00E80F57">
        <w:rPr>
          <w:rFonts w:ascii="Arial" w:hAnsi="Arial" w:cs="Arial"/>
          <w:color w:val="010000"/>
          <w:sz w:val="20"/>
        </w:rPr>
        <w:t>Board of Management</w:t>
      </w:r>
      <w:r w:rsidRPr="00E80F57">
        <w:rPr>
          <w:rFonts w:ascii="Arial" w:hAnsi="Arial" w:cs="Arial"/>
          <w:color w:val="010000"/>
          <w:sz w:val="20"/>
        </w:rPr>
        <w:t>, related departments take responsibility for implementing this Resolution.</w:t>
      </w:r>
    </w:p>
    <w:sectPr w:rsidR="0065322E" w:rsidRPr="00E80F57" w:rsidSect="00FF67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D6A"/>
    <w:multiLevelType w:val="multilevel"/>
    <w:tmpl w:val="DBA4DFA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F169CB"/>
    <w:multiLevelType w:val="multilevel"/>
    <w:tmpl w:val="C3D2D0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E"/>
    <w:rsid w:val="001B4C22"/>
    <w:rsid w:val="003D529C"/>
    <w:rsid w:val="003E152E"/>
    <w:rsid w:val="0065322E"/>
    <w:rsid w:val="00E80F5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03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6uPoexCm6zmFPQGLIJnNxzui+A==">CgMxLjAyCGguZ2pkZ3hzOAByITFRNEltZTU3dzdxaWNzQ2kydEVWUUN1Qy1jQ0JmU0F5WQ==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2024-04-24T03:40:00Z</dcterms:created>
  <dcterms:modified xsi:type="dcterms:W3CDTF">2024-04-25T09:22:00Z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ea7f7921c5201261003b8919302c4c9561d9e79a8ef755da42b6b6d83887de30</vt:lpwstr>
  </property>
</Properties>
</file>