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2C2F" w14:textId="77777777" w:rsidR="00543607" w:rsidRPr="003665DB" w:rsidRDefault="00DF18A5" w:rsidP="00414E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665DB">
        <w:rPr>
          <w:rFonts w:ascii="Arial" w:hAnsi="Arial" w:cs="Arial"/>
          <w:b/>
          <w:bCs/>
          <w:color w:val="010000"/>
          <w:sz w:val="20"/>
        </w:rPr>
        <w:t>NDX:</w:t>
      </w:r>
      <w:r w:rsidRPr="003665DB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59A0C20B" w14:textId="2A8DDE18" w:rsidR="00543607" w:rsidRPr="003665DB" w:rsidRDefault="00DF18A5" w:rsidP="00414E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 xml:space="preserve">On April 20, 2024, Danang Housing Development Joint stock company - NDX announced </w:t>
      </w:r>
      <w:r w:rsidR="008F42BE" w:rsidRPr="003665DB">
        <w:rPr>
          <w:rFonts w:ascii="Arial" w:hAnsi="Arial" w:cs="Arial"/>
          <w:color w:val="010000"/>
          <w:sz w:val="20"/>
        </w:rPr>
        <w:t xml:space="preserve">General Mandate </w:t>
      </w:r>
      <w:r w:rsidRPr="003665DB">
        <w:rPr>
          <w:rFonts w:ascii="Arial" w:hAnsi="Arial" w:cs="Arial"/>
          <w:color w:val="010000"/>
          <w:sz w:val="20"/>
        </w:rPr>
        <w:t>No. 01/NQ-DHDC</w:t>
      </w:r>
      <w:r w:rsidR="008F42BE" w:rsidRPr="003665DB">
        <w:rPr>
          <w:rFonts w:ascii="Arial" w:hAnsi="Arial" w:cs="Arial"/>
          <w:color w:val="010000"/>
          <w:sz w:val="20"/>
        </w:rPr>
        <w:t>D</w:t>
      </w:r>
      <w:r w:rsidRPr="003665DB">
        <w:rPr>
          <w:rFonts w:ascii="Arial" w:hAnsi="Arial" w:cs="Arial"/>
          <w:color w:val="010000"/>
          <w:sz w:val="20"/>
        </w:rPr>
        <w:t>-NDX as follows:</w:t>
      </w:r>
    </w:p>
    <w:p w14:paraId="0740F7F7" w14:textId="0B277D2D" w:rsidR="00543607" w:rsidRPr="003665DB" w:rsidRDefault="00DF18A5" w:rsidP="00414E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>‎‎Article 1. Approve the Reports of the Executive Board, the Supervisory Board and the Board of Directors on results</w:t>
      </w:r>
      <w:r w:rsidR="008F42BE" w:rsidRPr="003665DB">
        <w:rPr>
          <w:rFonts w:ascii="Arial" w:hAnsi="Arial" w:cs="Arial"/>
          <w:color w:val="010000"/>
          <w:sz w:val="20"/>
        </w:rPr>
        <w:t xml:space="preserve"> in</w:t>
      </w:r>
      <w:r w:rsidRPr="003665DB">
        <w:rPr>
          <w:rFonts w:ascii="Arial" w:hAnsi="Arial" w:cs="Arial"/>
          <w:color w:val="010000"/>
          <w:sz w:val="20"/>
        </w:rPr>
        <w:t xml:space="preserve"> 2023 with the following contents:</w:t>
      </w:r>
    </w:p>
    <w:p w14:paraId="62757BA5" w14:textId="0580C7A6" w:rsidR="00543607" w:rsidRPr="003665DB" w:rsidRDefault="00DF18A5" w:rsidP="00DF1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 xml:space="preserve"> Production and business results </w:t>
      </w:r>
      <w:r w:rsidR="008F42BE" w:rsidRPr="003665DB">
        <w:rPr>
          <w:rFonts w:ascii="Arial" w:hAnsi="Arial" w:cs="Arial"/>
          <w:color w:val="010000"/>
          <w:sz w:val="20"/>
        </w:rPr>
        <w:t xml:space="preserve">in </w:t>
      </w:r>
      <w:r w:rsidRPr="003665DB">
        <w:rPr>
          <w:rFonts w:ascii="Arial" w:hAnsi="Arial" w:cs="Arial"/>
          <w:color w:val="010000"/>
          <w:sz w:val="20"/>
        </w:rPr>
        <w:t>2023</w:t>
      </w:r>
    </w:p>
    <w:p w14:paraId="50155CA1" w14:textId="77777777" w:rsidR="00543607" w:rsidRPr="003665DB" w:rsidRDefault="00DF18A5" w:rsidP="00DF18A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2"/>
        <w:gridCol w:w="2669"/>
        <w:gridCol w:w="1895"/>
        <w:gridCol w:w="2106"/>
        <w:gridCol w:w="1775"/>
      </w:tblGrid>
      <w:tr w:rsidR="00543607" w:rsidRPr="003665DB" w14:paraId="35080324" w14:textId="77777777" w:rsidTr="00DF18A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F77B6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0582F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3DF76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Plan in 2023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08A47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Results in 2023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5D2E2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543607" w:rsidRPr="003665DB" w14:paraId="1AB00B41" w14:textId="77777777" w:rsidTr="00DF18A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4A28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29E58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1908D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206,200.68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3515B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125,069.05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4EB9F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60.65%</w:t>
            </w:r>
          </w:p>
        </w:tc>
      </w:tr>
      <w:tr w:rsidR="00543607" w:rsidRPr="003665DB" w14:paraId="5F609A99" w14:textId="77777777" w:rsidTr="00DF18A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C83F1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EB1C1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62708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195,890.65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449BB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119,857.06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D4D05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61.19%</w:t>
            </w:r>
          </w:p>
        </w:tc>
      </w:tr>
      <w:tr w:rsidR="00543607" w:rsidRPr="003665DB" w14:paraId="7B496B06" w14:textId="77777777" w:rsidTr="00DF18A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7BAFF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D9330" w14:textId="6C2E535B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48E60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10,310.03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6CEF9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5,211.99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ECE9E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50.55%</w:t>
            </w:r>
          </w:p>
        </w:tc>
      </w:tr>
      <w:tr w:rsidR="00543607" w:rsidRPr="003665DB" w14:paraId="2118A3AE" w14:textId="77777777" w:rsidTr="00DF18A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BB280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BB2F0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C843F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8,248.03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A1D4E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3,791.51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330EC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45.97%</w:t>
            </w:r>
          </w:p>
        </w:tc>
      </w:tr>
    </w:tbl>
    <w:p w14:paraId="494C0ACD" w14:textId="3E92FA81" w:rsidR="00543607" w:rsidRPr="003665DB" w:rsidRDefault="00DF18A5" w:rsidP="00DF1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 xml:space="preserve"> Production and business plan </w:t>
      </w:r>
      <w:r w:rsidR="008F42BE" w:rsidRPr="003665DB">
        <w:rPr>
          <w:rFonts w:ascii="Arial" w:hAnsi="Arial" w:cs="Arial"/>
          <w:color w:val="010000"/>
          <w:sz w:val="20"/>
        </w:rPr>
        <w:t xml:space="preserve">in </w:t>
      </w:r>
      <w:r w:rsidRPr="003665DB">
        <w:rPr>
          <w:rFonts w:ascii="Arial" w:hAnsi="Arial" w:cs="Arial"/>
          <w:color w:val="010000"/>
          <w:sz w:val="20"/>
        </w:rPr>
        <w:t>2024</w:t>
      </w:r>
    </w:p>
    <w:p w14:paraId="054723FB" w14:textId="77777777" w:rsidR="00543607" w:rsidRPr="003665DB" w:rsidRDefault="00DF18A5" w:rsidP="00DF18A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0"/>
        <w:gridCol w:w="4763"/>
        <w:gridCol w:w="3154"/>
      </w:tblGrid>
      <w:tr w:rsidR="00543607" w:rsidRPr="003665DB" w14:paraId="228ACD92" w14:textId="77777777" w:rsidTr="00DF18A5"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C0EEE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58386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374F6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Plan in 2024</w:t>
            </w:r>
          </w:p>
        </w:tc>
      </w:tr>
      <w:tr w:rsidR="00543607" w:rsidRPr="003665DB" w14:paraId="74AA7ACF" w14:textId="77777777" w:rsidTr="00DF18A5"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D2977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C8263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2E6BB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99,875.57</w:t>
            </w:r>
          </w:p>
        </w:tc>
      </w:tr>
      <w:tr w:rsidR="00543607" w:rsidRPr="003665DB" w14:paraId="1EB4F9B4" w14:textId="77777777" w:rsidTr="00DF18A5"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64019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5E44F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493C0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115,798.69</w:t>
            </w:r>
          </w:p>
        </w:tc>
      </w:tr>
      <w:tr w:rsidR="00543607" w:rsidRPr="003665DB" w14:paraId="5A14BD82" w14:textId="77777777" w:rsidTr="00DF18A5"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C36C6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E0F3D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B71AD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110,008.75</w:t>
            </w:r>
          </w:p>
        </w:tc>
      </w:tr>
      <w:tr w:rsidR="00543607" w:rsidRPr="003665DB" w14:paraId="3087EC2A" w14:textId="77777777" w:rsidTr="00DF18A5"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6FEE3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D426D" w14:textId="67E6BC93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A2205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5,789.93</w:t>
            </w:r>
          </w:p>
        </w:tc>
      </w:tr>
      <w:tr w:rsidR="00543607" w:rsidRPr="003665DB" w14:paraId="6486B1F4" w14:textId="77777777" w:rsidTr="00DF18A5"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BD2A2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C86B7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8E99A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87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4,631.95</w:t>
            </w:r>
          </w:p>
        </w:tc>
      </w:tr>
      <w:tr w:rsidR="00543607" w:rsidRPr="003665DB" w14:paraId="323EFD4D" w14:textId="77777777" w:rsidTr="00DF18A5"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5C4E5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F4435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Dividend rate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875E1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4.6%</w:t>
            </w:r>
          </w:p>
        </w:tc>
      </w:tr>
    </w:tbl>
    <w:p w14:paraId="35882E2B" w14:textId="78EC86FA" w:rsidR="00543607" w:rsidRPr="003665DB" w:rsidRDefault="00DF18A5" w:rsidP="00DF18A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 xml:space="preserve">Article 2. Approve the Profit Distribution Plan </w:t>
      </w:r>
      <w:r w:rsidR="008F42BE" w:rsidRPr="003665DB">
        <w:rPr>
          <w:rFonts w:ascii="Arial" w:hAnsi="Arial" w:cs="Arial"/>
          <w:color w:val="010000"/>
          <w:sz w:val="20"/>
        </w:rPr>
        <w:t xml:space="preserve">in </w:t>
      </w:r>
      <w:r w:rsidRPr="003665DB">
        <w:rPr>
          <w:rFonts w:ascii="Arial" w:hAnsi="Arial" w:cs="Arial"/>
          <w:color w:val="010000"/>
          <w:sz w:val="20"/>
        </w:rPr>
        <w:t>2023 as follows:</w:t>
      </w:r>
    </w:p>
    <w:p w14:paraId="445FEE21" w14:textId="77777777" w:rsidR="00543607" w:rsidRPr="003665DB" w:rsidRDefault="00DF18A5" w:rsidP="00DF18A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4"/>
        <w:gridCol w:w="5562"/>
        <w:gridCol w:w="2301"/>
      </w:tblGrid>
      <w:tr w:rsidR="00543607" w:rsidRPr="003665DB" w14:paraId="5EF2ECD5" w14:textId="77777777" w:rsidTr="00DF18A5"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F3EE8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D18BC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A9E98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Results in 2023</w:t>
            </w:r>
          </w:p>
        </w:tc>
      </w:tr>
      <w:tr w:rsidR="00543607" w:rsidRPr="003665DB" w14:paraId="2E0DA7CC" w14:textId="77777777" w:rsidTr="00DF18A5"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48963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764EC" w14:textId="69BD23CD" w:rsidR="00543607" w:rsidRPr="003665DB" w:rsidRDefault="00DF18A5" w:rsidP="008F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 xml:space="preserve">Charter capital </w:t>
            </w:r>
            <w:r w:rsidR="008F42BE" w:rsidRPr="003665DB">
              <w:rPr>
                <w:rFonts w:ascii="Arial" w:hAnsi="Arial" w:cs="Arial"/>
                <w:color w:val="010000"/>
                <w:sz w:val="20"/>
              </w:rPr>
              <w:t>excluding</w:t>
            </w:r>
            <w:r w:rsidRPr="003665DB">
              <w:rPr>
                <w:rFonts w:ascii="Arial" w:hAnsi="Arial" w:cs="Arial"/>
                <w:color w:val="010000"/>
                <w:sz w:val="20"/>
              </w:rPr>
              <w:t xml:space="preserve"> Fund shares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76FEE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95,875.57</w:t>
            </w:r>
          </w:p>
        </w:tc>
      </w:tr>
      <w:tr w:rsidR="00543607" w:rsidRPr="003665DB" w14:paraId="290BAF9F" w14:textId="77777777" w:rsidTr="00DF18A5"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B08A3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732A7" w14:textId="18D98C0B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Profit after tax</w:t>
            </w:r>
            <w:r w:rsidR="008F42BE" w:rsidRPr="003665DB">
              <w:rPr>
                <w:rFonts w:ascii="Arial" w:hAnsi="Arial" w:cs="Arial"/>
                <w:color w:val="010000"/>
                <w:sz w:val="20"/>
              </w:rPr>
              <w:t xml:space="preserve"> in</w:t>
            </w:r>
            <w:r w:rsidRPr="003665D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EF78C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3,791.51</w:t>
            </w:r>
          </w:p>
        </w:tc>
      </w:tr>
      <w:tr w:rsidR="00543607" w:rsidRPr="003665DB" w14:paraId="6C68583A" w14:textId="77777777" w:rsidTr="00DF18A5"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D20AE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B9CB6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7C25D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189.58</w:t>
            </w:r>
          </w:p>
        </w:tc>
      </w:tr>
      <w:tr w:rsidR="00543607" w:rsidRPr="003665DB" w14:paraId="6C522909" w14:textId="77777777" w:rsidTr="00DF18A5"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D9F61" w14:textId="77777777" w:rsidR="00543607" w:rsidRPr="003665DB" w:rsidRDefault="00543607" w:rsidP="00DF18A5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8453F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56937" w14:textId="77777777" w:rsidR="00543607" w:rsidRPr="003665DB" w:rsidRDefault="00543607" w:rsidP="00DF18A5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607" w:rsidRPr="003665DB" w14:paraId="5FDF2E82" w14:textId="77777777" w:rsidTr="00DF18A5"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D381B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E24C5" w14:textId="30831476" w:rsidR="00543607" w:rsidRPr="003665DB" w:rsidRDefault="00DF18A5" w:rsidP="008F4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 xml:space="preserve">Pay dividends </w:t>
            </w:r>
            <w:r w:rsidR="008F42BE" w:rsidRPr="003665DB">
              <w:rPr>
                <w:rFonts w:ascii="Arial" w:hAnsi="Arial" w:cs="Arial"/>
                <w:color w:val="010000"/>
                <w:sz w:val="20"/>
              </w:rPr>
              <w:t xml:space="preserve">in cash </w:t>
            </w:r>
            <w:r w:rsidRPr="003665DB">
              <w:rPr>
                <w:rFonts w:ascii="Arial" w:hAnsi="Arial" w:cs="Arial"/>
                <w:color w:val="010000"/>
                <w:sz w:val="20"/>
              </w:rPr>
              <w:t>at the rate of 3.8%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585EA" w14:textId="77777777" w:rsidR="00543607" w:rsidRPr="003665DB" w:rsidRDefault="00DF18A5" w:rsidP="00DF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65DB">
              <w:rPr>
                <w:rFonts w:ascii="Arial" w:hAnsi="Arial" w:cs="Arial"/>
                <w:color w:val="010000"/>
                <w:sz w:val="20"/>
              </w:rPr>
              <w:t>3,601.94</w:t>
            </w:r>
          </w:p>
        </w:tc>
      </w:tr>
    </w:tbl>
    <w:p w14:paraId="223B1EB8" w14:textId="5FCFDD90" w:rsidR="00543607" w:rsidRPr="003665DB" w:rsidRDefault="00DF18A5" w:rsidP="00414E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 xml:space="preserve">‎‎Article 3. </w:t>
      </w:r>
      <w:r w:rsidR="008F42BE" w:rsidRPr="003665DB">
        <w:rPr>
          <w:rFonts w:ascii="Arial" w:hAnsi="Arial" w:cs="Arial"/>
          <w:color w:val="010000"/>
          <w:sz w:val="20"/>
        </w:rPr>
        <w:t>Approve</w:t>
      </w:r>
      <w:r w:rsidRPr="003665DB">
        <w:rPr>
          <w:rFonts w:ascii="Arial" w:hAnsi="Arial" w:cs="Arial"/>
          <w:color w:val="010000"/>
          <w:sz w:val="20"/>
        </w:rPr>
        <w:t xml:space="preserve"> the authorization for the Board of Directors to select an Audit Company according to </w:t>
      </w:r>
      <w:r w:rsidRPr="003665DB">
        <w:rPr>
          <w:rFonts w:ascii="Arial" w:hAnsi="Arial" w:cs="Arial"/>
          <w:color w:val="010000"/>
          <w:sz w:val="20"/>
        </w:rPr>
        <w:lastRenderedPageBreak/>
        <w:t xml:space="preserve">the following criteria: The Audit Company has extensive experience in construction and real estate activities and is approved by the State Securities </w:t>
      </w:r>
      <w:bookmarkStart w:id="0" w:name="_GoBack"/>
      <w:r w:rsidRPr="003665DB">
        <w:rPr>
          <w:rFonts w:ascii="Arial" w:hAnsi="Arial" w:cs="Arial"/>
          <w:color w:val="010000"/>
          <w:sz w:val="20"/>
        </w:rPr>
        <w:t>Commission to audit listed organizations to audit the Financial Statements 2024.</w:t>
      </w:r>
    </w:p>
    <w:p w14:paraId="51162ABF" w14:textId="77777777" w:rsidR="00543607" w:rsidRPr="003665DB" w:rsidRDefault="00DF18A5" w:rsidP="00414E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>‎‎Article 4. Terms enforcement:</w:t>
      </w:r>
    </w:p>
    <w:p w14:paraId="5A72BA2D" w14:textId="09F81DE4" w:rsidR="00543607" w:rsidRPr="003665DB" w:rsidRDefault="008F42BE" w:rsidP="00414E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 xml:space="preserve">The Annual General Mandate </w:t>
      </w:r>
      <w:r w:rsidR="00DF18A5" w:rsidRPr="003665DB">
        <w:rPr>
          <w:rFonts w:ascii="Arial" w:hAnsi="Arial" w:cs="Arial"/>
          <w:color w:val="010000"/>
          <w:sz w:val="20"/>
        </w:rPr>
        <w:t>2024 of Da Nang Housing Development Joint Stock Company was approved in full by the Meeting at the meeting and takes effect from April 20, 2024.</w:t>
      </w:r>
    </w:p>
    <w:p w14:paraId="7E5D338D" w14:textId="40E8EB51" w:rsidR="00543607" w:rsidRPr="003665DB" w:rsidRDefault="00DF18A5" w:rsidP="00414E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5DB">
        <w:rPr>
          <w:rFonts w:ascii="Arial" w:hAnsi="Arial" w:cs="Arial"/>
          <w:color w:val="010000"/>
          <w:sz w:val="20"/>
        </w:rPr>
        <w:t xml:space="preserve">All shareholders, members of the Board of Directors, the Supervisory Board, and the Executive Board of Da Nang Housing Development Joint Stock Company are responsible for implementing this </w:t>
      </w:r>
      <w:r w:rsidR="008F42BE" w:rsidRPr="003665DB">
        <w:rPr>
          <w:rFonts w:ascii="Arial" w:hAnsi="Arial" w:cs="Arial"/>
          <w:color w:val="010000"/>
          <w:sz w:val="20"/>
        </w:rPr>
        <w:t>General Mandate</w:t>
      </w:r>
      <w:r w:rsidRPr="003665DB">
        <w:rPr>
          <w:rFonts w:ascii="Arial" w:hAnsi="Arial" w:cs="Arial"/>
          <w:color w:val="010000"/>
          <w:sz w:val="20"/>
        </w:rPr>
        <w:t>./.</w:t>
      </w:r>
      <w:bookmarkEnd w:id="0"/>
    </w:p>
    <w:sectPr w:rsidR="00543607" w:rsidRPr="003665DB" w:rsidSect="00DF18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389"/>
    <w:multiLevelType w:val="multilevel"/>
    <w:tmpl w:val="D6D672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07"/>
    <w:rsid w:val="003665DB"/>
    <w:rsid w:val="00414E0E"/>
    <w:rsid w:val="00543607"/>
    <w:rsid w:val="008F42BE"/>
    <w:rsid w:val="00D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1D0F9"/>
  <w15:docId w15:val="{4EC1A40C-0B8F-4D1F-BDB9-1DB8140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8">
    <w:name w:val="Heading #8_"/>
    <w:basedOn w:val="DefaultParagraphFont"/>
    <w:link w:val="Heading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F1223C"/>
      <w:sz w:val="14"/>
      <w:szCs w:val="14"/>
      <w:u w:val="none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Heading7">
    <w:name w:val="Heading #7_"/>
    <w:basedOn w:val="DefaultParagraphFont"/>
    <w:link w:val="Heading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F1223C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50"/>
      <w:sz w:val="18"/>
      <w:szCs w:val="18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50">
    <w:name w:val="Heading #5_"/>
    <w:basedOn w:val="DefaultParagraphFont"/>
    <w:link w:val="Heading51"/>
    <w:rPr>
      <w:rFonts w:ascii="Arial" w:eastAsia="Arial" w:hAnsi="Arial" w:cs="Arial"/>
      <w:b w:val="0"/>
      <w:bCs w:val="0"/>
      <w:i w:val="0"/>
      <w:iCs w:val="0"/>
      <w:smallCaps w:val="0"/>
      <w:strike w:val="0"/>
      <w:color w:val="F1223C"/>
      <w:sz w:val="34"/>
      <w:szCs w:val="34"/>
      <w:u w:val="none"/>
    </w:rPr>
  </w:style>
  <w:style w:type="character" w:customStyle="1" w:styleId="Heading60">
    <w:name w:val="Heading #6_"/>
    <w:basedOn w:val="DefaultParagraphFont"/>
    <w:link w:val="Heading61"/>
    <w:rPr>
      <w:rFonts w:ascii="Arial" w:eastAsia="Arial" w:hAnsi="Arial" w:cs="Arial"/>
      <w:b w:val="0"/>
      <w:bCs w:val="0"/>
      <w:i w:val="0"/>
      <w:iCs w:val="0"/>
      <w:smallCaps w:val="0"/>
      <w:strike w:val="0"/>
      <w:color w:val="F1223C"/>
      <w:sz w:val="34"/>
      <w:szCs w:val="34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202"/>
      <w:sz w:val="68"/>
      <w:szCs w:val="68"/>
      <w:u w:val="none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80">
    <w:name w:val="Heading #8"/>
    <w:basedOn w:val="Normal"/>
    <w:link w:val="Heading8"/>
    <w:pPr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F1223C"/>
      <w:sz w:val="14"/>
      <w:szCs w:val="14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Arial" w:eastAsia="Arial" w:hAnsi="Arial" w:cs="Arial"/>
      <w:b/>
      <w:bCs/>
      <w:sz w:val="66"/>
      <w:szCs w:val="66"/>
    </w:rPr>
  </w:style>
  <w:style w:type="paragraph" w:customStyle="1" w:styleId="Heading70">
    <w:name w:val="Heading #7"/>
    <w:basedOn w:val="Normal"/>
    <w:link w:val="Heading7"/>
    <w:pPr>
      <w:jc w:val="center"/>
      <w:outlineLvl w:val="6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276" w:lineRule="auto"/>
      <w:jc w:val="right"/>
    </w:pPr>
    <w:rPr>
      <w:rFonts w:ascii="Arial" w:eastAsia="Arial" w:hAnsi="Arial" w:cs="Arial"/>
      <w:smallCaps/>
      <w:color w:val="F1223C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94"/>
      <w:szCs w:val="94"/>
    </w:rPr>
  </w:style>
  <w:style w:type="paragraph" w:customStyle="1" w:styleId="Bodytext30">
    <w:name w:val="Body text (3)"/>
    <w:basedOn w:val="Normal"/>
    <w:link w:val="Bodytext3"/>
    <w:pPr>
      <w:spacing w:line="276" w:lineRule="auto"/>
      <w:jc w:val="center"/>
    </w:pPr>
    <w:rPr>
      <w:rFonts w:ascii="Arial" w:eastAsia="Arial" w:hAnsi="Arial" w:cs="Arial"/>
      <w:b/>
      <w:bCs/>
      <w:w w:val="50"/>
      <w:sz w:val="18"/>
      <w:szCs w:val="18"/>
    </w:rPr>
  </w:style>
  <w:style w:type="paragraph" w:customStyle="1" w:styleId="Heading41">
    <w:name w:val="Heading #4"/>
    <w:basedOn w:val="Normal"/>
    <w:link w:val="Heading40"/>
    <w:pPr>
      <w:jc w:val="center"/>
      <w:outlineLvl w:val="3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Heading51">
    <w:name w:val="Heading #5"/>
    <w:basedOn w:val="Normal"/>
    <w:link w:val="Heading50"/>
    <w:pPr>
      <w:spacing w:line="180" w:lineRule="auto"/>
      <w:jc w:val="right"/>
      <w:outlineLvl w:val="4"/>
    </w:pPr>
    <w:rPr>
      <w:rFonts w:ascii="Arial" w:eastAsia="Arial" w:hAnsi="Arial" w:cs="Arial"/>
      <w:color w:val="F1223C"/>
      <w:sz w:val="34"/>
      <w:szCs w:val="34"/>
    </w:rPr>
  </w:style>
  <w:style w:type="paragraph" w:customStyle="1" w:styleId="Heading61">
    <w:name w:val="Heading #6"/>
    <w:basedOn w:val="Normal"/>
    <w:link w:val="Heading60"/>
    <w:pPr>
      <w:ind w:left="-20"/>
      <w:jc w:val="center"/>
      <w:outlineLvl w:val="5"/>
    </w:pPr>
    <w:rPr>
      <w:rFonts w:ascii="Arial" w:eastAsia="Arial" w:hAnsi="Arial" w:cs="Arial"/>
      <w:color w:val="F1223C"/>
      <w:sz w:val="34"/>
      <w:szCs w:val="34"/>
    </w:rPr>
  </w:style>
  <w:style w:type="paragraph" w:customStyle="1" w:styleId="Heading21">
    <w:name w:val="Heading #2"/>
    <w:basedOn w:val="Normal"/>
    <w:link w:val="Heading20"/>
    <w:pPr>
      <w:spacing w:line="192" w:lineRule="auto"/>
      <w:outlineLvl w:val="1"/>
    </w:pPr>
    <w:rPr>
      <w:rFonts w:ascii="Times New Roman" w:eastAsia="Times New Roman" w:hAnsi="Times New Roman" w:cs="Times New Roman"/>
      <w:color w:val="FF020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VANaYrS7OPq3wMKW4wl6G0n1w==">CgMxLjA4AHIhMWJ5ck42N3lGWUhQYTFROWloRTl1bzhmMHhqdkJ6b0Zl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2024-04-25T02:04:00Z</dcterms:created>
  <dcterms:modified xsi:type="dcterms:W3CDTF">2024-04-26T03:26:00Z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3bfc5bc5316c51f54a5340a22d10978e6b4ae7d26d41feb05541b660b8307338</vt:lpwstr>
  </property>
</Properties>
</file>