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45C84D" w14:textId="5A871F2F" w:rsidR="006D0DAF" w:rsidRPr="0040138C" w:rsidRDefault="004223D2" w:rsidP="005A53D6">
      <w:pPr>
        <w:spacing w:after="120" w:line="360" w:lineRule="auto"/>
        <w:jc w:val="both"/>
        <w:rPr>
          <w:rFonts w:ascii="Arial" w:eastAsia="Arial" w:hAnsi="Arial" w:cs="Arial"/>
          <w:b/>
          <w:color w:val="010000"/>
          <w:sz w:val="20"/>
          <w:szCs w:val="16"/>
        </w:rPr>
      </w:pPr>
      <w:r w:rsidRPr="0040138C">
        <w:rPr>
          <w:rFonts w:ascii="Arial" w:hAnsi="Arial" w:cs="Arial"/>
          <w:b/>
          <w:color w:val="010000"/>
          <w:sz w:val="20"/>
        </w:rPr>
        <w:t>TIN: Annual General Mandate 2024</w:t>
      </w:r>
    </w:p>
    <w:p w14:paraId="09221A20" w14:textId="73AADF83" w:rsidR="006D0DAF" w:rsidRPr="0040138C" w:rsidRDefault="004223D2" w:rsidP="005A53D6">
      <w:pPr>
        <w:pBdr>
          <w:top w:val="nil"/>
          <w:left w:val="nil"/>
          <w:bottom w:val="nil"/>
          <w:right w:val="nil"/>
          <w:between w:val="nil"/>
        </w:pBdr>
        <w:spacing w:after="120" w:line="360" w:lineRule="auto"/>
        <w:jc w:val="both"/>
        <w:rPr>
          <w:rFonts w:ascii="Arial" w:eastAsia="Arial" w:hAnsi="Arial" w:cs="Arial"/>
          <w:color w:val="010000"/>
          <w:sz w:val="20"/>
          <w:szCs w:val="20"/>
        </w:rPr>
      </w:pPr>
      <w:r w:rsidRPr="0040138C">
        <w:rPr>
          <w:rFonts w:ascii="Arial" w:hAnsi="Arial" w:cs="Arial"/>
          <w:color w:val="010000"/>
          <w:sz w:val="20"/>
        </w:rPr>
        <w:t xml:space="preserve">On April 19, 2024, </w:t>
      </w:r>
      <w:proofErr w:type="spellStart"/>
      <w:r w:rsidRPr="0040138C">
        <w:rPr>
          <w:rFonts w:ascii="Arial" w:hAnsi="Arial" w:cs="Arial"/>
          <w:color w:val="010000"/>
          <w:sz w:val="20"/>
        </w:rPr>
        <w:t>VietCredit</w:t>
      </w:r>
      <w:proofErr w:type="spellEnd"/>
      <w:r w:rsidRPr="0040138C">
        <w:rPr>
          <w:rFonts w:ascii="Arial" w:hAnsi="Arial" w:cs="Arial"/>
          <w:color w:val="010000"/>
          <w:sz w:val="20"/>
        </w:rPr>
        <w:t xml:space="preserve"> Finance Joint Stock Company announced </w:t>
      </w:r>
      <w:r w:rsidR="0040138C" w:rsidRPr="0040138C">
        <w:rPr>
          <w:rFonts w:ascii="Arial" w:hAnsi="Arial" w:cs="Arial"/>
          <w:color w:val="010000"/>
          <w:sz w:val="20"/>
        </w:rPr>
        <w:t>General Mandate</w:t>
      </w:r>
      <w:r w:rsidRPr="0040138C">
        <w:rPr>
          <w:rFonts w:ascii="Arial" w:hAnsi="Arial" w:cs="Arial"/>
          <w:color w:val="010000"/>
          <w:sz w:val="20"/>
        </w:rPr>
        <w:t xml:space="preserve"> No. 324/2024/</w:t>
      </w:r>
      <w:proofErr w:type="spellStart"/>
      <w:r w:rsidRPr="0040138C">
        <w:rPr>
          <w:rFonts w:ascii="Arial" w:hAnsi="Arial" w:cs="Arial"/>
          <w:color w:val="010000"/>
          <w:sz w:val="20"/>
        </w:rPr>
        <w:t>VietCredit</w:t>
      </w:r>
      <w:proofErr w:type="spellEnd"/>
      <w:r w:rsidRPr="0040138C">
        <w:rPr>
          <w:rFonts w:ascii="Arial" w:hAnsi="Arial" w:cs="Arial"/>
          <w:color w:val="010000"/>
          <w:sz w:val="20"/>
        </w:rPr>
        <w:t>-NQ as follows:</w:t>
      </w:r>
    </w:p>
    <w:p w14:paraId="7C510388" w14:textId="0E91EDA6" w:rsidR="006D0DAF" w:rsidRPr="0040138C" w:rsidRDefault="004223D2" w:rsidP="005A53D6">
      <w:pPr>
        <w:pBdr>
          <w:top w:val="nil"/>
          <w:left w:val="nil"/>
          <w:bottom w:val="nil"/>
          <w:right w:val="nil"/>
          <w:between w:val="nil"/>
        </w:pBdr>
        <w:spacing w:after="120" w:line="360" w:lineRule="auto"/>
        <w:jc w:val="both"/>
        <w:rPr>
          <w:rFonts w:ascii="Arial" w:eastAsia="Arial" w:hAnsi="Arial" w:cs="Arial"/>
          <w:color w:val="010000"/>
          <w:sz w:val="20"/>
          <w:szCs w:val="20"/>
        </w:rPr>
      </w:pPr>
      <w:r w:rsidRPr="0040138C">
        <w:rPr>
          <w:rFonts w:ascii="Arial" w:hAnsi="Arial" w:cs="Arial"/>
          <w:color w:val="010000"/>
          <w:sz w:val="20"/>
        </w:rPr>
        <w:t xml:space="preserve">Article 1: Approve the Report of the Board of Directors, the Report of the Executive Board, the Report of the Supervisory Board, the Self-assessment Report of the Supervisory Board's activities, and the Audited Financial Statements 2023, the profit distribution plan for the year 2023 of </w:t>
      </w:r>
      <w:proofErr w:type="spellStart"/>
      <w:r w:rsidRPr="0040138C">
        <w:rPr>
          <w:rFonts w:ascii="Arial" w:hAnsi="Arial" w:cs="Arial"/>
          <w:color w:val="010000"/>
          <w:sz w:val="20"/>
        </w:rPr>
        <w:t>VietCredit</w:t>
      </w:r>
      <w:proofErr w:type="spellEnd"/>
      <w:r w:rsidRPr="0040138C">
        <w:rPr>
          <w:rFonts w:ascii="Arial" w:hAnsi="Arial" w:cs="Arial"/>
          <w:color w:val="010000"/>
          <w:sz w:val="20"/>
        </w:rPr>
        <w:t xml:space="preserve"> Finance Joint Stock Company (the Company) includes the following key contents:</w:t>
      </w:r>
    </w:p>
    <w:p w14:paraId="4B01644D" w14:textId="77777777" w:rsidR="006D0DAF" w:rsidRPr="0040138C" w:rsidRDefault="004223D2" w:rsidP="005A53D6">
      <w:pPr>
        <w:numPr>
          <w:ilvl w:val="0"/>
          <w:numId w:val="5"/>
        </w:numPr>
        <w:pBdr>
          <w:top w:val="nil"/>
          <w:left w:val="nil"/>
          <w:bottom w:val="nil"/>
          <w:right w:val="nil"/>
          <w:between w:val="nil"/>
        </w:pBdr>
        <w:tabs>
          <w:tab w:val="left" w:pos="180"/>
        </w:tabs>
        <w:spacing w:after="120" w:line="360" w:lineRule="auto"/>
        <w:ind w:left="0" w:firstLine="0"/>
        <w:jc w:val="both"/>
        <w:rPr>
          <w:rFonts w:ascii="Arial" w:eastAsia="Arial" w:hAnsi="Arial" w:cs="Arial"/>
          <w:color w:val="010000"/>
          <w:sz w:val="20"/>
          <w:szCs w:val="20"/>
        </w:rPr>
      </w:pPr>
      <w:r w:rsidRPr="0040138C">
        <w:rPr>
          <w:rFonts w:ascii="Arial" w:hAnsi="Arial" w:cs="Arial"/>
          <w:color w:val="010000"/>
          <w:sz w:val="20"/>
        </w:rPr>
        <w:t>Result of 2023 business activities:</w:t>
      </w:r>
    </w:p>
    <w:p w14:paraId="0F71CD65" w14:textId="77777777" w:rsidR="006D0DAF" w:rsidRPr="0040138C" w:rsidRDefault="004223D2" w:rsidP="005A53D6">
      <w:pPr>
        <w:numPr>
          <w:ilvl w:val="0"/>
          <w:numId w:val="6"/>
        </w:numPr>
        <w:pBdr>
          <w:top w:val="nil"/>
          <w:left w:val="nil"/>
          <w:bottom w:val="nil"/>
          <w:right w:val="nil"/>
          <w:between w:val="nil"/>
        </w:pBdr>
        <w:tabs>
          <w:tab w:val="left" w:pos="180"/>
          <w:tab w:val="left" w:pos="2466"/>
          <w:tab w:val="left" w:pos="5508"/>
          <w:tab w:val="left" w:pos="5732"/>
          <w:tab w:val="right" w:pos="6930"/>
        </w:tabs>
        <w:spacing w:after="120" w:line="360" w:lineRule="auto"/>
        <w:jc w:val="both"/>
        <w:rPr>
          <w:rFonts w:ascii="Arial" w:hAnsi="Arial" w:cs="Arial"/>
          <w:color w:val="010000"/>
          <w:sz w:val="20"/>
        </w:rPr>
      </w:pPr>
      <w:r w:rsidRPr="0040138C">
        <w:rPr>
          <w:rFonts w:ascii="Arial" w:hAnsi="Arial" w:cs="Arial"/>
          <w:color w:val="010000"/>
          <w:sz w:val="20"/>
        </w:rPr>
        <w:t>Total assets:</w:t>
      </w:r>
      <w:r w:rsidRPr="0040138C">
        <w:rPr>
          <w:rFonts w:ascii="Arial" w:hAnsi="Arial" w:cs="Arial"/>
          <w:color w:val="010000"/>
          <w:sz w:val="20"/>
        </w:rPr>
        <w:tab/>
        <w:t>VND 6,850 billion</w:t>
      </w:r>
    </w:p>
    <w:p w14:paraId="1BE152FE" w14:textId="6C502F4B" w:rsidR="006D0DAF" w:rsidRPr="0040138C" w:rsidRDefault="004223D2" w:rsidP="005A53D6">
      <w:pPr>
        <w:numPr>
          <w:ilvl w:val="0"/>
          <w:numId w:val="6"/>
        </w:numPr>
        <w:pBdr>
          <w:top w:val="nil"/>
          <w:left w:val="nil"/>
          <w:bottom w:val="nil"/>
          <w:right w:val="nil"/>
          <w:between w:val="nil"/>
        </w:pBdr>
        <w:tabs>
          <w:tab w:val="left" w:pos="180"/>
          <w:tab w:val="left" w:pos="2466"/>
          <w:tab w:val="left" w:pos="5508"/>
          <w:tab w:val="left" w:pos="5732"/>
          <w:tab w:val="right" w:pos="6930"/>
        </w:tabs>
        <w:spacing w:after="120" w:line="360" w:lineRule="auto"/>
        <w:jc w:val="both"/>
        <w:rPr>
          <w:rFonts w:ascii="Arial" w:hAnsi="Arial" w:cs="Arial"/>
          <w:color w:val="010000"/>
          <w:sz w:val="20"/>
        </w:rPr>
      </w:pPr>
      <w:r w:rsidRPr="0040138C">
        <w:rPr>
          <w:rFonts w:ascii="Arial" w:hAnsi="Arial" w:cs="Arial"/>
          <w:color w:val="010000"/>
          <w:sz w:val="20"/>
        </w:rPr>
        <w:t>Total capital mobilization:</w:t>
      </w:r>
      <w:r w:rsidRPr="0040138C">
        <w:rPr>
          <w:rFonts w:ascii="Arial" w:hAnsi="Arial" w:cs="Arial"/>
          <w:color w:val="010000"/>
          <w:sz w:val="20"/>
        </w:rPr>
        <w:tab/>
        <w:t>VND 5,757 billion</w:t>
      </w:r>
    </w:p>
    <w:p w14:paraId="2E398FB3" w14:textId="6919D930" w:rsidR="006D0DAF" w:rsidRPr="0040138C" w:rsidRDefault="004223D2" w:rsidP="005A53D6">
      <w:pPr>
        <w:numPr>
          <w:ilvl w:val="0"/>
          <w:numId w:val="6"/>
        </w:numPr>
        <w:pBdr>
          <w:top w:val="nil"/>
          <w:left w:val="nil"/>
          <w:bottom w:val="nil"/>
          <w:right w:val="nil"/>
          <w:between w:val="nil"/>
        </w:pBdr>
        <w:tabs>
          <w:tab w:val="left" w:pos="180"/>
          <w:tab w:val="left" w:pos="2466"/>
          <w:tab w:val="left" w:pos="5508"/>
          <w:tab w:val="left" w:pos="5742"/>
          <w:tab w:val="right" w:pos="6930"/>
        </w:tabs>
        <w:spacing w:after="120" w:line="360" w:lineRule="auto"/>
        <w:jc w:val="both"/>
        <w:rPr>
          <w:rFonts w:ascii="Arial" w:hAnsi="Arial" w:cs="Arial"/>
          <w:color w:val="010000"/>
          <w:sz w:val="20"/>
        </w:rPr>
      </w:pPr>
      <w:r w:rsidRPr="0040138C">
        <w:rPr>
          <w:rFonts w:ascii="Arial" w:hAnsi="Arial" w:cs="Arial"/>
          <w:color w:val="010000"/>
          <w:sz w:val="20"/>
        </w:rPr>
        <w:t>Outstanding credit:</w:t>
      </w:r>
      <w:r w:rsidRPr="0040138C">
        <w:rPr>
          <w:rFonts w:ascii="Arial" w:hAnsi="Arial" w:cs="Arial"/>
          <w:color w:val="010000"/>
          <w:sz w:val="20"/>
        </w:rPr>
        <w:tab/>
        <w:t>VND 4,621 billion</w:t>
      </w:r>
    </w:p>
    <w:p w14:paraId="714A8D0F" w14:textId="36567165" w:rsidR="006D0DAF" w:rsidRPr="0040138C" w:rsidRDefault="004223D2" w:rsidP="005A53D6">
      <w:pPr>
        <w:numPr>
          <w:ilvl w:val="0"/>
          <w:numId w:val="6"/>
        </w:numPr>
        <w:pBdr>
          <w:top w:val="nil"/>
          <w:left w:val="nil"/>
          <w:bottom w:val="nil"/>
          <w:right w:val="nil"/>
          <w:between w:val="nil"/>
        </w:pBdr>
        <w:tabs>
          <w:tab w:val="left" w:pos="180"/>
          <w:tab w:val="left" w:pos="2466"/>
          <w:tab w:val="left" w:pos="5508"/>
          <w:tab w:val="left" w:pos="5732"/>
          <w:tab w:val="right" w:pos="6930"/>
        </w:tabs>
        <w:spacing w:after="120" w:line="360" w:lineRule="auto"/>
        <w:jc w:val="both"/>
        <w:rPr>
          <w:rFonts w:ascii="Arial" w:hAnsi="Arial" w:cs="Arial"/>
          <w:color w:val="010000"/>
          <w:sz w:val="20"/>
        </w:rPr>
      </w:pPr>
      <w:r w:rsidRPr="0040138C">
        <w:rPr>
          <w:rFonts w:ascii="Arial" w:hAnsi="Arial" w:cs="Arial"/>
          <w:color w:val="010000"/>
          <w:sz w:val="20"/>
        </w:rPr>
        <w:t xml:space="preserve">Profit before tax: </w:t>
      </w:r>
      <w:r w:rsidRPr="0040138C">
        <w:rPr>
          <w:rFonts w:ascii="Arial" w:hAnsi="Arial" w:cs="Arial"/>
          <w:color w:val="010000"/>
          <w:sz w:val="20"/>
        </w:rPr>
        <w:tab/>
        <w:t>VND 22.1 billion</w:t>
      </w:r>
    </w:p>
    <w:p w14:paraId="541259C8" w14:textId="7C3204FD" w:rsidR="006D0DAF" w:rsidRPr="0040138C" w:rsidRDefault="004223D2" w:rsidP="005A53D6">
      <w:pPr>
        <w:numPr>
          <w:ilvl w:val="0"/>
          <w:numId w:val="6"/>
        </w:numPr>
        <w:pBdr>
          <w:top w:val="nil"/>
          <w:left w:val="nil"/>
          <w:bottom w:val="nil"/>
          <w:right w:val="nil"/>
          <w:between w:val="nil"/>
        </w:pBdr>
        <w:tabs>
          <w:tab w:val="left" w:pos="180"/>
          <w:tab w:val="left" w:pos="2466"/>
          <w:tab w:val="left" w:pos="5508"/>
          <w:tab w:val="left" w:pos="5732"/>
          <w:tab w:val="right" w:pos="6930"/>
        </w:tabs>
        <w:spacing w:after="120" w:line="360" w:lineRule="auto"/>
        <w:jc w:val="both"/>
        <w:rPr>
          <w:rFonts w:ascii="Arial" w:hAnsi="Arial" w:cs="Arial"/>
          <w:color w:val="010000"/>
          <w:sz w:val="20"/>
        </w:rPr>
      </w:pPr>
      <w:r w:rsidRPr="0040138C">
        <w:rPr>
          <w:rFonts w:ascii="Arial" w:hAnsi="Arial" w:cs="Arial"/>
          <w:color w:val="010000"/>
          <w:sz w:val="20"/>
        </w:rPr>
        <w:t>Bad debt rate:</w:t>
      </w:r>
      <w:r w:rsidRPr="0040138C">
        <w:rPr>
          <w:rFonts w:ascii="Arial" w:hAnsi="Arial" w:cs="Arial"/>
          <w:color w:val="010000"/>
          <w:sz w:val="20"/>
        </w:rPr>
        <w:tab/>
        <w:t>14.62%</w:t>
      </w:r>
    </w:p>
    <w:p w14:paraId="5F0B25B2" w14:textId="77777777" w:rsidR="006D0DAF" w:rsidRPr="0040138C" w:rsidRDefault="004223D2" w:rsidP="005A53D6">
      <w:pPr>
        <w:numPr>
          <w:ilvl w:val="0"/>
          <w:numId w:val="5"/>
        </w:numPr>
        <w:pBdr>
          <w:top w:val="nil"/>
          <w:left w:val="nil"/>
          <w:bottom w:val="nil"/>
          <w:right w:val="nil"/>
          <w:between w:val="nil"/>
        </w:pBdr>
        <w:tabs>
          <w:tab w:val="left" w:pos="180"/>
        </w:tabs>
        <w:spacing w:after="120" w:line="360" w:lineRule="auto"/>
        <w:ind w:left="0" w:firstLine="0"/>
        <w:jc w:val="both"/>
        <w:rPr>
          <w:rFonts w:ascii="Arial" w:eastAsia="Arial" w:hAnsi="Arial" w:cs="Arial"/>
          <w:color w:val="010000"/>
          <w:sz w:val="20"/>
          <w:szCs w:val="20"/>
        </w:rPr>
      </w:pPr>
      <w:r w:rsidRPr="0040138C">
        <w:rPr>
          <w:rFonts w:ascii="Arial" w:hAnsi="Arial" w:cs="Arial"/>
          <w:color w:val="010000"/>
          <w:sz w:val="20"/>
        </w:rPr>
        <w:t>Profit distribution in 2023</w:t>
      </w:r>
    </w:p>
    <w:p w14:paraId="49B207EA" w14:textId="77777777" w:rsidR="006D0DAF" w:rsidRPr="0040138C" w:rsidRDefault="004223D2" w:rsidP="005A53D6">
      <w:pPr>
        <w:pBdr>
          <w:top w:val="nil"/>
          <w:left w:val="nil"/>
          <w:bottom w:val="nil"/>
          <w:right w:val="nil"/>
          <w:between w:val="nil"/>
        </w:pBdr>
        <w:tabs>
          <w:tab w:val="left" w:pos="180"/>
        </w:tabs>
        <w:spacing w:after="120" w:line="360" w:lineRule="auto"/>
        <w:jc w:val="right"/>
        <w:rPr>
          <w:rFonts w:ascii="Arial" w:eastAsia="Arial" w:hAnsi="Arial" w:cs="Arial"/>
          <w:color w:val="010000"/>
          <w:sz w:val="20"/>
          <w:szCs w:val="20"/>
        </w:rPr>
      </w:pPr>
      <w:r w:rsidRPr="0040138C">
        <w:rPr>
          <w:rFonts w:ascii="Arial" w:hAnsi="Arial" w:cs="Arial"/>
          <w:color w:val="010000"/>
          <w:sz w:val="20"/>
        </w:rPr>
        <w:t>Unit: VND</w:t>
      </w:r>
    </w:p>
    <w:tbl>
      <w:tblPr>
        <w:tblStyle w:val="a"/>
        <w:tblW w:w="5000" w:type="pct"/>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91"/>
        <w:gridCol w:w="5464"/>
        <w:gridCol w:w="2385"/>
      </w:tblGrid>
      <w:tr w:rsidR="006D0DAF" w:rsidRPr="0040138C" w14:paraId="596C83D3" w14:textId="77777777" w:rsidTr="0040138C">
        <w:trPr>
          <w:jc w:val="right"/>
        </w:trPr>
        <w:tc>
          <w:tcPr>
            <w:tcW w:w="659" w:type="pct"/>
            <w:shd w:val="clear" w:color="auto" w:fill="auto"/>
            <w:tcMar>
              <w:top w:w="0" w:type="dxa"/>
              <w:bottom w:w="0" w:type="dxa"/>
            </w:tcMar>
            <w:vAlign w:val="center"/>
          </w:tcPr>
          <w:p w14:paraId="4DE66536" w14:textId="77777777" w:rsidR="006D0DAF" w:rsidRPr="0040138C" w:rsidRDefault="004223D2" w:rsidP="0040138C">
            <w:pPr>
              <w:pBdr>
                <w:top w:val="nil"/>
                <w:left w:val="nil"/>
                <w:bottom w:val="nil"/>
                <w:right w:val="nil"/>
                <w:between w:val="nil"/>
              </w:pBdr>
              <w:spacing w:after="120" w:line="360" w:lineRule="auto"/>
              <w:jc w:val="center"/>
              <w:rPr>
                <w:rFonts w:ascii="Arial" w:eastAsia="Arial" w:hAnsi="Arial" w:cs="Arial"/>
                <w:color w:val="010000"/>
                <w:sz w:val="20"/>
                <w:szCs w:val="20"/>
              </w:rPr>
            </w:pPr>
            <w:r w:rsidRPr="0040138C">
              <w:rPr>
                <w:rFonts w:ascii="Arial" w:hAnsi="Arial" w:cs="Arial"/>
                <w:color w:val="010000"/>
                <w:sz w:val="20"/>
              </w:rPr>
              <w:t>No.</w:t>
            </w:r>
          </w:p>
        </w:tc>
        <w:tc>
          <w:tcPr>
            <w:tcW w:w="3022" w:type="pct"/>
            <w:shd w:val="clear" w:color="auto" w:fill="auto"/>
            <w:tcMar>
              <w:top w:w="0" w:type="dxa"/>
              <w:bottom w:w="0" w:type="dxa"/>
            </w:tcMar>
            <w:vAlign w:val="center"/>
          </w:tcPr>
          <w:p w14:paraId="1AC5B438" w14:textId="2DB76223" w:rsidR="006D0DAF" w:rsidRPr="0040138C" w:rsidRDefault="004223D2" w:rsidP="0040138C">
            <w:pPr>
              <w:pBdr>
                <w:top w:val="nil"/>
                <w:left w:val="nil"/>
                <w:bottom w:val="nil"/>
                <w:right w:val="nil"/>
                <w:between w:val="nil"/>
              </w:pBdr>
              <w:spacing w:after="120" w:line="360" w:lineRule="auto"/>
              <w:rPr>
                <w:rFonts w:ascii="Arial" w:eastAsia="Arial" w:hAnsi="Arial" w:cs="Arial"/>
                <w:color w:val="010000"/>
                <w:sz w:val="20"/>
                <w:szCs w:val="20"/>
              </w:rPr>
            </w:pPr>
            <w:r w:rsidRPr="0040138C">
              <w:rPr>
                <w:rFonts w:ascii="Arial" w:hAnsi="Arial" w:cs="Arial"/>
                <w:color w:val="010000"/>
                <w:sz w:val="20"/>
              </w:rPr>
              <w:t>Item</w:t>
            </w:r>
          </w:p>
        </w:tc>
        <w:tc>
          <w:tcPr>
            <w:tcW w:w="1319" w:type="pct"/>
            <w:shd w:val="clear" w:color="auto" w:fill="auto"/>
            <w:tcMar>
              <w:top w:w="0" w:type="dxa"/>
              <w:bottom w:w="0" w:type="dxa"/>
            </w:tcMar>
            <w:vAlign w:val="center"/>
          </w:tcPr>
          <w:p w14:paraId="2D9F7587" w14:textId="77777777" w:rsidR="006D0DAF" w:rsidRPr="0040138C" w:rsidRDefault="004223D2" w:rsidP="0040138C">
            <w:pPr>
              <w:pBdr>
                <w:top w:val="nil"/>
                <w:left w:val="nil"/>
                <w:bottom w:val="nil"/>
                <w:right w:val="nil"/>
                <w:between w:val="nil"/>
              </w:pBdr>
              <w:spacing w:after="120" w:line="360" w:lineRule="auto"/>
              <w:rPr>
                <w:rFonts w:ascii="Arial" w:eastAsia="Arial" w:hAnsi="Arial" w:cs="Arial"/>
                <w:color w:val="010000"/>
                <w:sz w:val="20"/>
                <w:szCs w:val="20"/>
              </w:rPr>
            </w:pPr>
            <w:r w:rsidRPr="0040138C">
              <w:rPr>
                <w:rFonts w:ascii="Arial" w:hAnsi="Arial" w:cs="Arial"/>
                <w:color w:val="010000"/>
                <w:sz w:val="20"/>
              </w:rPr>
              <w:t>2023</w:t>
            </w:r>
          </w:p>
        </w:tc>
      </w:tr>
      <w:tr w:rsidR="006D0DAF" w:rsidRPr="0040138C" w14:paraId="721DDA46" w14:textId="77777777" w:rsidTr="0040138C">
        <w:trPr>
          <w:jc w:val="right"/>
        </w:trPr>
        <w:tc>
          <w:tcPr>
            <w:tcW w:w="659" w:type="pct"/>
            <w:shd w:val="clear" w:color="auto" w:fill="auto"/>
            <w:tcMar>
              <w:top w:w="0" w:type="dxa"/>
              <w:bottom w:w="0" w:type="dxa"/>
            </w:tcMar>
            <w:vAlign w:val="center"/>
          </w:tcPr>
          <w:p w14:paraId="330A0FF1" w14:textId="77777777" w:rsidR="006D0DAF" w:rsidRPr="0040138C" w:rsidRDefault="004223D2" w:rsidP="0040138C">
            <w:pPr>
              <w:pBdr>
                <w:top w:val="nil"/>
                <w:left w:val="nil"/>
                <w:bottom w:val="nil"/>
                <w:right w:val="nil"/>
                <w:between w:val="nil"/>
              </w:pBdr>
              <w:spacing w:after="120" w:line="360" w:lineRule="auto"/>
              <w:rPr>
                <w:rFonts w:ascii="Arial" w:eastAsia="Arial" w:hAnsi="Arial" w:cs="Arial"/>
                <w:color w:val="010000"/>
                <w:sz w:val="20"/>
                <w:szCs w:val="20"/>
              </w:rPr>
            </w:pPr>
            <w:r w:rsidRPr="0040138C">
              <w:rPr>
                <w:rFonts w:ascii="Arial" w:hAnsi="Arial" w:cs="Arial"/>
                <w:color w:val="010000"/>
                <w:sz w:val="20"/>
              </w:rPr>
              <w:t>1</w:t>
            </w:r>
          </w:p>
        </w:tc>
        <w:tc>
          <w:tcPr>
            <w:tcW w:w="3022" w:type="pct"/>
            <w:shd w:val="clear" w:color="auto" w:fill="auto"/>
            <w:tcMar>
              <w:top w:w="0" w:type="dxa"/>
              <w:bottom w:w="0" w:type="dxa"/>
            </w:tcMar>
            <w:vAlign w:val="center"/>
          </w:tcPr>
          <w:p w14:paraId="241265AC" w14:textId="4747A40A" w:rsidR="006D0DAF" w:rsidRPr="0040138C" w:rsidRDefault="004223D2" w:rsidP="0040138C">
            <w:pPr>
              <w:pBdr>
                <w:top w:val="nil"/>
                <w:left w:val="nil"/>
                <w:bottom w:val="nil"/>
                <w:right w:val="nil"/>
                <w:between w:val="nil"/>
              </w:pBdr>
              <w:spacing w:after="120" w:line="360" w:lineRule="auto"/>
              <w:rPr>
                <w:rFonts w:ascii="Arial" w:eastAsia="Arial" w:hAnsi="Arial" w:cs="Arial"/>
                <w:color w:val="010000"/>
                <w:sz w:val="20"/>
                <w:szCs w:val="20"/>
              </w:rPr>
            </w:pPr>
            <w:r w:rsidRPr="0040138C">
              <w:rPr>
                <w:rFonts w:ascii="Arial" w:hAnsi="Arial" w:cs="Arial"/>
                <w:color w:val="010000"/>
                <w:sz w:val="20"/>
              </w:rPr>
              <w:t>Profit before tax</w:t>
            </w:r>
          </w:p>
        </w:tc>
        <w:tc>
          <w:tcPr>
            <w:tcW w:w="1319" w:type="pct"/>
            <w:shd w:val="clear" w:color="auto" w:fill="auto"/>
            <w:tcMar>
              <w:top w:w="0" w:type="dxa"/>
              <w:bottom w:w="0" w:type="dxa"/>
            </w:tcMar>
            <w:vAlign w:val="center"/>
          </w:tcPr>
          <w:p w14:paraId="70D33825" w14:textId="77777777" w:rsidR="006D0DAF" w:rsidRPr="0040138C" w:rsidRDefault="004223D2" w:rsidP="0040138C">
            <w:pPr>
              <w:pBdr>
                <w:top w:val="nil"/>
                <w:left w:val="nil"/>
                <w:bottom w:val="nil"/>
                <w:right w:val="nil"/>
                <w:between w:val="nil"/>
              </w:pBdr>
              <w:spacing w:after="120" w:line="360" w:lineRule="auto"/>
              <w:jc w:val="right"/>
              <w:rPr>
                <w:rFonts w:ascii="Arial" w:eastAsia="Arial" w:hAnsi="Arial" w:cs="Arial"/>
                <w:color w:val="010000"/>
                <w:sz w:val="20"/>
                <w:szCs w:val="20"/>
              </w:rPr>
            </w:pPr>
            <w:r w:rsidRPr="0040138C">
              <w:rPr>
                <w:rFonts w:ascii="Arial" w:hAnsi="Arial" w:cs="Arial"/>
                <w:color w:val="010000"/>
                <w:sz w:val="20"/>
              </w:rPr>
              <w:t>22,058,213,304</w:t>
            </w:r>
          </w:p>
        </w:tc>
      </w:tr>
      <w:tr w:rsidR="006D0DAF" w:rsidRPr="0040138C" w14:paraId="48CB4C72" w14:textId="77777777" w:rsidTr="0040138C">
        <w:trPr>
          <w:jc w:val="right"/>
        </w:trPr>
        <w:tc>
          <w:tcPr>
            <w:tcW w:w="659" w:type="pct"/>
            <w:shd w:val="clear" w:color="auto" w:fill="auto"/>
            <w:tcMar>
              <w:top w:w="0" w:type="dxa"/>
              <w:bottom w:w="0" w:type="dxa"/>
            </w:tcMar>
            <w:vAlign w:val="center"/>
          </w:tcPr>
          <w:p w14:paraId="7E4BB2ED" w14:textId="77777777" w:rsidR="006D0DAF" w:rsidRPr="0040138C" w:rsidRDefault="004223D2" w:rsidP="0040138C">
            <w:pPr>
              <w:pBdr>
                <w:top w:val="nil"/>
                <w:left w:val="nil"/>
                <w:bottom w:val="nil"/>
                <w:right w:val="nil"/>
                <w:between w:val="nil"/>
              </w:pBdr>
              <w:spacing w:after="120" w:line="360" w:lineRule="auto"/>
              <w:rPr>
                <w:rFonts w:ascii="Arial" w:eastAsia="Arial" w:hAnsi="Arial" w:cs="Arial"/>
                <w:color w:val="010000"/>
                <w:sz w:val="20"/>
                <w:szCs w:val="20"/>
              </w:rPr>
            </w:pPr>
            <w:r w:rsidRPr="0040138C">
              <w:rPr>
                <w:rFonts w:ascii="Arial" w:hAnsi="Arial" w:cs="Arial"/>
                <w:color w:val="010000"/>
                <w:sz w:val="20"/>
              </w:rPr>
              <w:t>2</w:t>
            </w:r>
          </w:p>
        </w:tc>
        <w:tc>
          <w:tcPr>
            <w:tcW w:w="3022" w:type="pct"/>
            <w:shd w:val="clear" w:color="auto" w:fill="auto"/>
            <w:tcMar>
              <w:top w:w="0" w:type="dxa"/>
              <w:bottom w:w="0" w:type="dxa"/>
            </w:tcMar>
            <w:vAlign w:val="center"/>
          </w:tcPr>
          <w:p w14:paraId="391C25E9" w14:textId="77777777" w:rsidR="006D0DAF" w:rsidRPr="0040138C" w:rsidRDefault="004223D2" w:rsidP="0040138C">
            <w:pPr>
              <w:pBdr>
                <w:top w:val="nil"/>
                <w:left w:val="nil"/>
                <w:bottom w:val="nil"/>
                <w:right w:val="nil"/>
                <w:between w:val="nil"/>
              </w:pBdr>
              <w:spacing w:after="120" w:line="360" w:lineRule="auto"/>
              <w:rPr>
                <w:rFonts w:ascii="Arial" w:eastAsia="Arial" w:hAnsi="Arial" w:cs="Arial"/>
                <w:color w:val="010000"/>
                <w:sz w:val="20"/>
                <w:szCs w:val="20"/>
              </w:rPr>
            </w:pPr>
            <w:r w:rsidRPr="0040138C">
              <w:rPr>
                <w:rFonts w:ascii="Arial" w:hAnsi="Arial" w:cs="Arial"/>
                <w:color w:val="010000"/>
                <w:sz w:val="20"/>
              </w:rPr>
              <w:t>Profit after tax</w:t>
            </w:r>
          </w:p>
        </w:tc>
        <w:tc>
          <w:tcPr>
            <w:tcW w:w="1319" w:type="pct"/>
            <w:shd w:val="clear" w:color="auto" w:fill="auto"/>
            <w:tcMar>
              <w:top w:w="0" w:type="dxa"/>
              <w:bottom w:w="0" w:type="dxa"/>
            </w:tcMar>
            <w:vAlign w:val="center"/>
          </w:tcPr>
          <w:p w14:paraId="07E72035" w14:textId="77777777" w:rsidR="006D0DAF" w:rsidRPr="0040138C" w:rsidRDefault="004223D2" w:rsidP="0040138C">
            <w:pPr>
              <w:pBdr>
                <w:top w:val="nil"/>
                <w:left w:val="nil"/>
                <w:bottom w:val="nil"/>
                <w:right w:val="nil"/>
                <w:between w:val="nil"/>
              </w:pBdr>
              <w:spacing w:after="120" w:line="360" w:lineRule="auto"/>
              <w:jc w:val="right"/>
              <w:rPr>
                <w:rFonts w:ascii="Arial" w:eastAsia="Arial" w:hAnsi="Arial" w:cs="Arial"/>
                <w:color w:val="010000"/>
                <w:sz w:val="20"/>
                <w:szCs w:val="20"/>
              </w:rPr>
            </w:pPr>
            <w:r w:rsidRPr="0040138C">
              <w:rPr>
                <w:rFonts w:ascii="Arial" w:hAnsi="Arial" w:cs="Arial"/>
                <w:color w:val="010000"/>
                <w:sz w:val="20"/>
              </w:rPr>
              <w:t>16,629,543,070</w:t>
            </w:r>
          </w:p>
        </w:tc>
      </w:tr>
      <w:tr w:rsidR="006D0DAF" w:rsidRPr="0040138C" w14:paraId="7E854F5E" w14:textId="77777777" w:rsidTr="0040138C">
        <w:trPr>
          <w:jc w:val="right"/>
        </w:trPr>
        <w:tc>
          <w:tcPr>
            <w:tcW w:w="659" w:type="pct"/>
            <w:shd w:val="clear" w:color="auto" w:fill="auto"/>
            <w:tcMar>
              <w:top w:w="0" w:type="dxa"/>
              <w:bottom w:w="0" w:type="dxa"/>
            </w:tcMar>
            <w:vAlign w:val="center"/>
          </w:tcPr>
          <w:p w14:paraId="3A409E49" w14:textId="77777777" w:rsidR="006D0DAF" w:rsidRPr="0040138C" w:rsidRDefault="004223D2" w:rsidP="0040138C">
            <w:pPr>
              <w:pBdr>
                <w:top w:val="nil"/>
                <w:left w:val="nil"/>
                <w:bottom w:val="nil"/>
                <w:right w:val="nil"/>
                <w:between w:val="nil"/>
              </w:pBdr>
              <w:spacing w:after="120" w:line="360" w:lineRule="auto"/>
              <w:rPr>
                <w:rFonts w:ascii="Arial" w:eastAsia="Arial" w:hAnsi="Arial" w:cs="Arial"/>
                <w:color w:val="010000"/>
                <w:sz w:val="20"/>
                <w:szCs w:val="20"/>
              </w:rPr>
            </w:pPr>
            <w:r w:rsidRPr="0040138C">
              <w:rPr>
                <w:rFonts w:ascii="Arial" w:hAnsi="Arial" w:cs="Arial"/>
                <w:color w:val="010000"/>
                <w:sz w:val="20"/>
              </w:rPr>
              <w:t>3</w:t>
            </w:r>
          </w:p>
        </w:tc>
        <w:tc>
          <w:tcPr>
            <w:tcW w:w="3022" w:type="pct"/>
            <w:shd w:val="clear" w:color="auto" w:fill="auto"/>
            <w:tcMar>
              <w:top w:w="0" w:type="dxa"/>
              <w:bottom w:w="0" w:type="dxa"/>
            </w:tcMar>
            <w:vAlign w:val="center"/>
          </w:tcPr>
          <w:p w14:paraId="5C052D6F" w14:textId="5F14E3CB" w:rsidR="006D0DAF" w:rsidRPr="0040138C" w:rsidRDefault="004223D2" w:rsidP="0040138C">
            <w:pPr>
              <w:pBdr>
                <w:top w:val="nil"/>
                <w:left w:val="nil"/>
                <w:bottom w:val="nil"/>
                <w:right w:val="nil"/>
                <w:between w:val="nil"/>
              </w:pBdr>
              <w:spacing w:after="120" w:line="360" w:lineRule="auto"/>
              <w:rPr>
                <w:rFonts w:ascii="Arial" w:eastAsia="Arial" w:hAnsi="Arial" w:cs="Arial"/>
                <w:color w:val="010000"/>
                <w:sz w:val="20"/>
                <w:szCs w:val="20"/>
              </w:rPr>
            </w:pPr>
            <w:r w:rsidRPr="0040138C">
              <w:rPr>
                <w:rFonts w:ascii="Arial" w:hAnsi="Arial" w:cs="Arial"/>
                <w:color w:val="010000"/>
                <w:sz w:val="20"/>
              </w:rPr>
              <w:t>Appropriation for funds [(4) + (5) + (6) + (7)]</w:t>
            </w:r>
          </w:p>
        </w:tc>
        <w:tc>
          <w:tcPr>
            <w:tcW w:w="1319" w:type="pct"/>
            <w:shd w:val="clear" w:color="auto" w:fill="auto"/>
            <w:tcMar>
              <w:top w:w="0" w:type="dxa"/>
              <w:bottom w:w="0" w:type="dxa"/>
            </w:tcMar>
            <w:vAlign w:val="center"/>
          </w:tcPr>
          <w:p w14:paraId="4DACF023" w14:textId="77777777" w:rsidR="006D0DAF" w:rsidRPr="0040138C" w:rsidRDefault="004223D2" w:rsidP="0040138C">
            <w:pPr>
              <w:pBdr>
                <w:top w:val="nil"/>
                <w:left w:val="nil"/>
                <w:bottom w:val="nil"/>
                <w:right w:val="nil"/>
                <w:between w:val="nil"/>
              </w:pBdr>
              <w:spacing w:after="120" w:line="360" w:lineRule="auto"/>
              <w:jc w:val="right"/>
              <w:rPr>
                <w:rFonts w:ascii="Arial" w:eastAsia="Arial" w:hAnsi="Arial" w:cs="Arial"/>
                <w:color w:val="010000"/>
                <w:sz w:val="20"/>
                <w:szCs w:val="20"/>
              </w:rPr>
            </w:pPr>
            <w:r w:rsidRPr="0040138C">
              <w:rPr>
                <w:rFonts w:ascii="Arial" w:hAnsi="Arial" w:cs="Arial"/>
                <w:color w:val="010000"/>
                <w:sz w:val="20"/>
              </w:rPr>
              <w:t>2,994,431,461</w:t>
            </w:r>
          </w:p>
        </w:tc>
      </w:tr>
      <w:tr w:rsidR="006D0DAF" w:rsidRPr="0040138C" w14:paraId="7D88A518" w14:textId="77777777" w:rsidTr="0040138C">
        <w:trPr>
          <w:jc w:val="right"/>
        </w:trPr>
        <w:tc>
          <w:tcPr>
            <w:tcW w:w="659" w:type="pct"/>
            <w:shd w:val="clear" w:color="auto" w:fill="auto"/>
            <w:tcMar>
              <w:top w:w="0" w:type="dxa"/>
              <w:bottom w:w="0" w:type="dxa"/>
            </w:tcMar>
            <w:vAlign w:val="center"/>
          </w:tcPr>
          <w:p w14:paraId="5B42D57D" w14:textId="77777777" w:rsidR="006D0DAF" w:rsidRPr="0040138C" w:rsidRDefault="004223D2" w:rsidP="0040138C">
            <w:pPr>
              <w:pBdr>
                <w:top w:val="nil"/>
                <w:left w:val="nil"/>
                <w:bottom w:val="nil"/>
                <w:right w:val="nil"/>
                <w:between w:val="nil"/>
              </w:pBdr>
              <w:spacing w:after="120" w:line="360" w:lineRule="auto"/>
              <w:rPr>
                <w:rFonts w:ascii="Arial" w:eastAsia="Arial" w:hAnsi="Arial" w:cs="Arial"/>
                <w:color w:val="010000"/>
                <w:sz w:val="20"/>
                <w:szCs w:val="20"/>
              </w:rPr>
            </w:pPr>
            <w:r w:rsidRPr="0040138C">
              <w:rPr>
                <w:rFonts w:ascii="Arial" w:hAnsi="Arial" w:cs="Arial"/>
                <w:color w:val="010000"/>
                <w:sz w:val="20"/>
              </w:rPr>
              <w:t>4</w:t>
            </w:r>
          </w:p>
        </w:tc>
        <w:tc>
          <w:tcPr>
            <w:tcW w:w="3022" w:type="pct"/>
            <w:shd w:val="clear" w:color="auto" w:fill="auto"/>
            <w:tcMar>
              <w:top w:w="0" w:type="dxa"/>
              <w:bottom w:w="0" w:type="dxa"/>
            </w:tcMar>
            <w:vAlign w:val="center"/>
          </w:tcPr>
          <w:p w14:paraId="2E04FE7E" w14:textId="77777777" w:rsidR="006D0DAF" w:rsidRPr="0040138C" w:rsidRDefault="004223D2" w:rsidP="0040138C">
            <w:pPr>
              <w:pBdr>
                <w:top w:val="nil"/>
                <w:left w:val="nil"/>
                <w:bottom w:val="nil"/>
                <w:right w:val="nil"/>
                <w:between w:val="nil"/>
              </w:pBdr>
              <w:spacing w:after="120" w:line="360" w:lineRule="auto"/>
              <w:rPr>
                <w:rFonts w:ascii="Arial" w:eastAsia="Arial" w:hAnsi="Arial" w:cs="Arial"/>
                <w:color w:val="010000"/>
                <w:sz w:val="20"/>
                <w:szCs w:val="20"/>
              </w:rPr>
            </w:pPr>
            <w:r w:rsidRPr="0040138C">
              <w:rPr>
                <w:rFonts w:ascii="Arial" w:hAnsi="Arial" w:cs="Arial"/>
                <w:color w:val="010000"/>
                <w:sz w:val="20"/>
              </w:rPr>
              <w:t>Reserve fund for supplementing charter capital [(2) X 5%]</w:t>
            </w:r>
          </w:p>
        </w:tc>
        <w:tc>
          <w:tcPr>
            <w:tcW w:w="1319" w:type="pct"/>
            <w:shd w:val="clear" w:color="auto" w:fill="auto"/>
            <w:tcMar>
              <w:top w:w="0" w:type="dxa"/>
              <w:bottom w:w="0" w:type="dxa"/>
            </w:tcMar>
            <w:vAlign w:val="center"/>
          </w:tcPr>
          <w:p w14:paraId="10A3F8B3" w14:textId="77777777" w:rsidR="006D0DAF" w:rsidRPr="0040138C" w:rsidRDefault="004223D2" w:rsidP="0040138C">
            <w:pPr>
              <w:pBdr>
                <w:top w:val="nil"/>
                <w:left w:val="nil"/>
                <w:bottom w:val="nil"/>
                <w:right w:val="nil"/>
                <w:between w:val="nil"/>
              </w:pBdr>
              <w:spacing w:after="120" w:line="360" w:lineRule="auto"/>
              <w:jc w:val="right"/>
              <w:rPr>
                <w:rFonts w:ascii="Arial" w:eastAsia="Arial" w:hAnsi="Arial" w:cs="Arial"/>
                <w:color w:val="010000"/>
                <w:sz w:val="20"/>
                <w:szCs w:val="20"/>
              </w:rPr>
            </w:pPr>
            <w:r w:rsidRPr="0040138C">
              <w:rPr>
                <w:rFonts w:ascii="Arial" w:hAnsi="Arial" w:cs="Arial"/>
                <w:color w:val="010000"/>
                <w:sz w:val="20"/>
              </w:rPr>
              <w:t>831,477,154</w:t>
            </w:r>
          </w:p>
        </w:tc>
      </w:tr>
      <w:tr w:rsidR="006D0DAF" w:rsidRPr="0040138C" w14:paraId="611D5936" w14:textId="77777777" w:rsidTr="0040138C">
        <w:trPr>
          <w:jc w:val="right"/>
        </w:trPr>
        <w:tc>
          <w:tcPr>
            <w:tcW w:w="659" w:type="pct"/>
            <w:shd w:val="clear" w:color="auto" w:fill="auto"/>
            <w:tcMar>
              <w:top w:w="0" w:type="dxa"/>
              <w:bottom w:w="0" w:type="dxa"/>
            </w:tcMar>
            <w:vAlign w:val="center"/>
          </w:tcPr>
          <w:p w14:paraId="7E328127" w14:textId="77777777" w:rsidR="006D0DAF" w:rsidRPr="0040138C" w:rsidRDefault="004223D2" w:rsidP="0040138C">
            <w:pPr>
              <w:pBdr>
                <w:top w:val="nil"/>
                <w:left w:val="nil"/>
                <w:bottom w:val="nil"/>
                <w:right w:val="nil"/>
                <w:between w:val="nil"/>
              </w:pBdr>
              <w:spacing w:after="120" w:line="360" w:lineRule="auto"/>
              <w:rPr>
                <w:rFonts w:ascii="Arial" w:eastAsia="Arial" w:hAnsi="Arial" w:cs="Arial"/>
                <w:color w:val="010000"/>
                <w:sz w:val="20"/>
                <w:szCs w:val="20"/>
              </w:rPr>
            </w:pPr>
            <w:r w:rsidRPr="0040138C">
              <w:rPr>
                <w:rFonts w:ascii="Arial" w:hAnsi="Arial" w:cs="Arial"/>
                <w:color w:val="010000"/>
                <w:sz w:val="20"/>
              </w:rPr>
              <w:t>5</w:t>
            </w:r>
          </w:p>
        </w:tc>
        <w:tc>
          <w:tcPr>
            <w:tcW w:w="3022" w:type="pct"/>
            <w:shd w:val="clear" w:color="auto" w:fill="auto"/>
            <w:tcMar>
              <w:top w:w="0" w:type="dxa"/>
              <w:bottom w:w="0" w:type="dxa"/>
            </w:tcMar>
            <w:vAlign w:val="center"/>
          </w:tcPr>
          <w:p w14:paraId="7291A3AF" w14:textId="77777777" w:rsidR="006D0DAF" w:rsidRPr="0040138C" w:rsidRDefault="004223D2" w:rsidP="0040138C">
            <w:pPr>
              <w:pBdr>
                <w:top w:val="nil"/>
                <w:left w:val="nil"/>
                <w:bottom w:val="nil"/>
                <w:right w:val="nil"/>
                <w:between w:val="nil"/>
              </w:pBdr>
              <w:spacing w:after="120" w:line="360" w:lineRule="auto"/>
              <w:rPr>
                <w:rFonts w:ascii="Arial" w:eastAsia="Arial" w:hAnsi="Arial" w:cs="Arial"/>
                <w:color w:val="010000"/>
                <w:sz w:val="20"/>
                <w:szCs w:val="20"/>
              </w:rPr>
            </w:pPr>
            <w:r w:rsidRPr="0040138C">
              <w:rPr>
                <w:rFonts w:ascii="Arial" w:hAnsi="Arial" w:cs="Arial"/>
                <w:color w:val="010000"/>
                <w:sz w:val="20"/>
              </w:rPr>
              <w:t>Financial reserve fund [(2) X 10%]</w:t>
            </w:r>
          </w:p>
        </w:tc>
        <w:tc>
          <w:tcPr>
            <w:tcW w:w="1319" w:type="pct"/>
            <w:shd w:val="clear" w:color="auto" w:fill="auto"/>
            <w:tcMar>
              <w:top w:w="0" w:type="dxa"/>
              <w:bottom w:w="0" w:type="dxa"/>
            </w:tcMar>
            <w:vAlign w:val="center"/>
          </w:tcPr>
          <w:p w14:paraId="58416DC7" w14:textId="77777777" w:rsidR="006D0DAF" w:rsidRPr="0040138C" w:rsidRDefault="004223D2" w:rsidP="0040138C">
            <w:pPr>
              <w:pBdr>
                <w:top w:val="nil"/>
                <w:left w:val="nil"/>
                <w:bottom w:val="nil"/>
                <w:right w:val="nil"/>
                <w:between w:val="nil"/>
              </w:pBdr>
              <w:spacing w:after="120" w:line="360" w:lineRule="auto"/>
              <w:jc w:val="right"/>
              <w:rPr>
                <w:rFonts w:ascii="Arial" w:eastAsia="Arial" w:hAnsi="Arial" w:cs="Arial"/>
                <w:color w:val="010000"/>
                <w:sz w:val="20"/>
                <w:szCs w:val="20"/>
              </w:rPr>
            </w:pPr>
            <w:r w:rsidRPr="0040138C">
              <w:rPr>
                <w:rFonts w:ascii="Arial" w:hAnsi="Arial" w:cs="Arial"/>
                <w:color w:val="010000"/>
                <w:sz w:val="20"/>
              </w:rPr>
              <w:t>1,662,954,307</w:t>
            </w:r>
          </w:p>
        </w:tc>
      </w:tr>
      <w:tr w:rsidR="006D0DAF" w:rsidRPr="0040138C" w14:paraId="05ABE45A" w14:textId="77777777" w:rsidTr="0040138C">
        <w:trPr>
          <w:jc w:val="right"/>
        </w:trPr>
        <w:tc>
          <w:tcPr>
            <w:tcW w:w="659" w:type="pct"/>
            <w:shd w:val="clear" w:color="auto" w:fill="auto"/>
            <w:tcMar>
              <w:top w:w="0" w:type="dxa"/>
              <w:bottom w:w="0" w:type="dxa"/>
            </w:tcMar>
            <w:vAlign w:val="center"/>
          </w:tcPr>
          <w:p w14:paraId="3DF4585D" w14:textId="77777777" w:rsidR="006D0DAF" w:rsidRPr="0040138C" w:rsidRDefault="004223D2" w:rsidP="0040138C">
            <w:pPr>
              <w:pBdr>
                <w:top w:val="nil"/>
                <w:left w:val="nil"/>
                <w:bottom w:val="nil"/>
                <w:right w:val="nil"/>
                <w:between w:val="nil"/>
              </w:pBdr>
              <w:spacing w:after="120" w:line="360" w:lineRule="auto"/>
              <w:rPr>
                <w:rFonts w:ascii="Arial" w:eastAsia="Arial" w:hAnsi="Arial" w:cs="Arial"/>
                <w:color w:val="010000"/>
                <w:sz w:val="20"/>
                <w:szCs w:val="20"/>
              </w:rPr>
            </w:pPr>
            <w:r w:rsidRPr="0040138C">
              <w:rPr>
                <w:rFonts w:ascii="Arial" w:hAnsi="Arial" w:cs="Arial"/>
                <w:color w:val="010000"/>
                <w:sz w:val="20"/>
              </w:rPr>
              <w:t>6</w:t>
            </w:r>
          </w:p>
        </w:tc>
        <w:tc>
          <w:tcPr>
            <w:tcW w:w="3022" w:type="pct"/>
            <w:shd w:val="clear" w:color="auto" w:fill="auto"/>
            <w:tcMar>
              <w:top w:w="0" w:type="dxa"/>
              <w:bottom w:w="0" w:type="dxa"/>
            </w:tcMar>
            <w:vAlign w:val="center"/>
          </w:tcPr>
          <w:p w14:paraId="61EEC944" w14:textId="77777777" w:rsidR="006D0DAF" w:rsidRPr="0040138C" w:rsidRDefault="004223D2" w:rsidP="0040138C">
            <w:pPr>
              <w:pBdr>
                <w:top w:val="nil"/>
                <w:left w:val="nil"/>
                <w:bottom w:val="nil"/>
                <w:right w:val="nil"/>
                <w:between w:val="nil"/>
              </w:pBdr>
              <w:spacing w:after="120" w:line="360" w:lineRule="auto"/>
              <w:rPr>
                <w:rFonts w:ascii="Arial" w:eastAsia="Arial" w:hAnsi="Arial" w:cs="Arial"/>
                <w:color w:val="010000"/>
                <w:sz w:val="20"/>
                <w:szCs w:val="20"/>
              </w:rPr>
            </w:pPr>
            <w:r w:rsidRPr="0040138C">
              <w:rPr>
                <w:rFonts w:ascii="Arial" w:hAnsi="Arial" w:cs="Arial"/>
                <w:color w:val="010000"/>
                <w:sz w:val="20"/>
              </w:rPr>
              <w:t>Dividend payment</w:t>
            </w:r>
          </w:p>
        </w:tc>
        <w:tc>
          <w:tcPr>
            <w:tcW w:w="1319" w:type="pct"/>
            <w:shd w:val="clear" w:color="auto" w:fill="auto"/>
            <w:tcMar>
              <w:top w:w="0" w:type="dxa"/>
              <w:bottom w:w="0" w:type="dxa"/>
            </w:tcMar>
            <w:vAlign w:val="center"/>
          </w:tcPr>
          <w:p w14:paraId="20AC1B9C" w14:textId="77777777" w:rsidR="006D0DAF" w:rsidRPr="0040138C" w:rsidRDefault="004223D2" w:rsidP="0040138C">
            <w:pPr>
              <w:pBdr>
                <w:top w:val="nil"/>
                <w:left w:val="nil"/>
                <w:bottom w:val="nil"/>
                <w:right w:val="nil"/>
                <w:between w:val="nil"/>
              </w:pBdr>
              <w:spacing w:after="120" w:line="360" w:lineRule="auto"/>
              <w:jc w:val="right"/>
              <w:rPr>
                <w:rFonts w:ascii="Arial" w:eastAsia="Arial" w:hAnsi="Arial" w:cs="Arial"/>
                <w:color w:val="010000"/>
                <w:sz w:val="20"/>
                <w:szCs w:val="20"/>
              </w:rPr>
            </w:pPr>
            <w:r w:rsidRPr="0040138C">
              <w:rPr>
                <w:rFonts w:ascii="Arial" w:hAnsi="Arial" w:cs="Arial"/>
                <w:color w:val="010000"/>
                <w:sz w:val="20"/>
              </w:rPr>
              <w:t>0</w:t>
            </w:r>
          </w:p>
        </w:tc>
      </w:tr>
      <w:tr w:rsidR="006D0DAF" w:rsidRPr="0040138C" w14:paraId="5BDA80A0" w14:textId="77777777" w:rsidTr="0040138C">
        <w:trPr>
          <w:jc w:val="right"/>
        </w:trPr>
        <w:tc>
          <w:tcPr>
            <w:tcW w:w="659" w:type="pct"/>
            <w:shd w:val="clear" w:color="auto" w:fill="auto"/>
            <w:tcMar>
              <w:top w:w="0" w:type="dxa"/>
              <w:bottom w:w="0" w:type="dxa"/>
            </w:tcMar>
            <w:vAlign w:val="center"/>
          </w:tcPr>
          <w:p w14:paraId="2E63F869" w14:textId="77777777" w:rsidR="006D0DAF" w:rsidRPr="0040138C" w:rsidRDefault="004223D2" w:rsidP="0040138C">
            <w:pPr>
              <w:pBdr>
                <w:top w:val="nil"/>
                <w:left w:val="nil"/>
                <w:bottom w:val="nil"/>
                <w:right w:val="nil"/>
                <w:between w:val="nil"/>
              </w:pBdr>
              <w:spacing w:after="120" w:line="360" w:lineRule="auto"/>
              <w:rPr>
                <w:rFonts w:ascii="Arial" w:eastAsia="Arial" w:hAnsi="Arial" w:cs="Arial"/>
                <w:color w:val="010000"/>
                <w:sz w:val="20"/>
                <w:szCs w:val="20"/>
              </w:rPr>
            </w:pPr>
            <w:r w:rsidRPr="0040138C">
              <w:rPr>
                <w:rFonts w:ascii="Arial" w:hAnsi="Arial" w:cs="Arial"/>
                <w:color w:val="010000"/>
                <w:sz w:val="20"/>
              </w:rPr>
              <w:t>7</w:t>
            </w:r>
          </w:p>
        </w:tc>
        <w:tc>
          <w:tcPr>
            <w:tcW w:w="3022" w:type="pct"/>
            <w:shd w:val="clear" w:color="auto" w:fill="auto"/>
            <w:tcMar>
              <w:top w:w="0" w:type="dxa"/>
              <w:bottom w:w="0" w:type="dxa"/>
            </w:tcMar>
            <w:vAlign w:val="center"/>
          </w:tcPr>
          <w:p w14:paraId="4C3D91F6" w14:textId="77777777" w:rsidR="006D0DAF" w:rsidRPr="0040138C" w:rsidRDefault="004223D2" w:rsidP="0040138C">
            <w:pPr>
              <w:pBdr>
                <w:top w:val="nil"/>
                <w:left w:val="nil"/>
                <w:bottom w:val="nil"/>
                <w:right w:val="nil"/>
                <w:between w:val="nil"/>
              </w:pBdr>
              <w:spacing w:after="120" w:line="360" w:lineRule="auto"/>
              <w:rPr>
                <w:rFonts w:ascii="Arial" w:eastAsia="Arial" w:hAnsi="Arial" w:cs="Arial"/>
                <w:color w:val="010000"/>
                <w:sz w:val="20"/>
                <w:szCs w:val="20"/>
              </w:rPr>
            </w:pPr>
            <w:r w:rsidRPr="0040138C">
              <w:rPr>
                <w:rFonts w:ascii="Arial" w:hAnsi="Arial" w:cs="Arial"/>
                <w:color w:val="010000"/>
                <w:sz w:val="20"/>
              </w:rPr>
              <w:t>appropriation for other funds</w:t>
            </w:r>
          </w:p>
        </w:tc>
        <w:tc>
          <w:tcPr>
            <w:tcW w:w="1319" w:type="pct"/>
            <w:shd w:val="clear" w:color="auto" w:fill="auto"/>
            <w:tcMar>
              <w:top w:w="0" w:type="dxa"/>
              <w:bottom w:w="0" w:type="dxa"/>
            </w:tcMar>
            <w:vAlign w:val="center"/>
          </w:tcPr>
          <w:p w14:paraId="71155E95" w14:textId="77777777" w:rsidR="006D0DAF" w:rsidRPr="0040138C" w:rsidRDefault="004223D2" w:rsidP="0040138C">
            <w:pPr>
              <w:pBdr>
                <w:top w:val="nil"/>
                <w:left w:val="nil"/>
                <w:bottom w:val="nil"/>
                <w:right w:val="nil"/>
                <w:between w:val="nil"/>
              </w:pBdr>
              <w:spacing w:after="120" w:line="360" w:lineRule="auto"/>
              <w:jc w:val="right"/>
              <w:rPr>
                <w:rFonts w:ascii="Arial" w:eastAsia="Arial" w:hAnsi="Arial" w:cs="Arial"/>
                <w:color w:val="010000"/>
                <w:sz w:val="20"/>
                <w:szCs w:val="20"/>
              </w:rPr>
            </w:pPr>
            <w:r w:rsidRPr="0040138C">
              <w:rPr>
                <w:rFonts w:ascii="Arial" w:hAnsi="Arial" w:cs="Arial"/>
                <w:color w:val="010000"/>
                <w:sz w:val="20"/>
              </w:rPr>
              <w:t>500,000,000</w:t>
            </w:r>
          </w:p>
        </w:tc>
      </w:tr>
      <w:tr w:rsidR="006D0DAF" w:rsidRPr="0040138C" w14:paraId="221D5C4B" w14:textId="77777777" w:rsidTr="0040138C">
        <w:trPr>
          <w:jc w:val="right"/>
        </w:trPr>
        <w:tc>
          <w:tcPr>
            <w:tcW w:w="659" w:type="pct"/>
            <w:shd w:val="clear" w:color="auto" w:fill="auto"/>
            <w:tcMar>
              <w:top w:w="0" w:type="dxa"/>
              <w:bottom w:w="0" w:type="dxa"/>
            </w:tcMar>
            <w:vAlign w:val="center"/>
          </w:tcPr>
          <w:p w14:paraId="688555C3" w14:textId="77777777" w:rsidR="006D0DAF" w:rsidRPr="0040138C" w:rsidRDefault="004223D2" w:rsidP="0040138C">
            <w:pPr>
              <w:pBdr>
                <w:top w:val="nil"/>
                <w:left w:val="nil"/>
                <w:bottom w:val="nil"/>
                <w:right w:val="nil"/>
                <w:between w:val="nil"/>
              </w:pBdr>
              <w:spacing w:after="120" w:line="360" w:lineRule="auto"/>
              <w:rPr>
                <w:rFonts w:ascii="Arial" w:eastAsia="Arial" w:hAnsi="Arial" w:cs="Arial"/>
                <w:color w:val="010000"/>
                <w:sz w:val="20"/>
                <w:szCs w:val="20"/>
              </w:rPr>
            </w:pPr>
            <w:r w:rsidRPr="0040138C">
              <w:rPr>
                <w:rFonts w:ascii="Arial" w:hAnsi="Arial" w:cs="Arial"/>
                <w:color w:val="010000"/>
                <w:sz w:val="20"/>
              </w:rPr>
              <w:t>a</w:t>
            </w:r>
          </w:p>
        </w:tc>
        <w:tc>
          <w:tcPr>
            <w:tcW w:w="3022" w:type="pct"/>
            <w:shd w:val="clear" w:color="auto" w:fill="auto"/>
            <w:tcMar>
              <w:top w:w="0" w:type="dxa"/>
              <w:bottom w:w="0" w:type="dxa"/>
            </w:tcMar>
            <w:vAlign w:val="center"/>
          </w:tcPr>
          <w:p w14:paraId="5E37F94C" w14:textId="77777777" w:rsidR="006D0DAF" w:rsidRPr="0040138C" w:rsidRDefault="004223D2" w:rsidP="0040138C">
            <w:pPr>
              <w:pBdr>
                <w:top w:val="nil"/>
                <w:left w:val="nil"/>
                <w:bottom w:val="nil"/>
                <w:right w:val="nil"/>
                <w:between w:val="nil"/>
              </w:pBdr>
              <w:spacing w:after="120" w:line="360" w:lineRule="auto"/>
              <w:rPr>
                <w:rFonts w:ascii="Arial" w:eastAsia="Arial" w:hAnsi="Arial" w:cs="Arial"/>
                <w:color w:val="010000"/>
                <w:sz w:val="20"/>
                <w:szCs w:val="20"/>
              </w:rPr>
            </w:pPr>
            <w:r w:rsidRPr="0040138C">
              <w:rPr>
                <w:rFonts w:ascii="Arial" w:hAnsi="Arial" w:cs="Arial"/>
                <w:color w:val="010000"/>
                <w:sz w:val="20"/>
              </w:rPr>
              <w:t>Appropriation for welfare fund:</w:t>
            </w:r>
          </w:p>
        </w:tc>
        <w:tc>
          <w:tcPr>
            <w:tcW w:w="1319" w:type="pct"/>
            <w:shd w:val="clear" w:color="auto" w:fill="auto"/>
            <w:tcMar>
              <w:top w:w="0" w:type="dxa"/>
              <w:bottom w:w="0" w:type="dxa"/>
            </w:tcMar>
            <w:vAlign w:val="center"/>
          </w:tcPr>
          <w:p w14:paraId="2463C22F" w14:textId="77777777" w:rsidR="006D0DAF" w:rsidRPr="0040138C" w:rsidRDefault="004223D2" w:rsidP="0040138C">
            <w:pPr>
              <w:pBdr>
                <w:top w:val="nil"/>
                <w:left w:val="nil"/>
                <w:bottom w:val="nil"/>
                <w:right w:val="nil"/>
                <w:between w:val="nil"/>
              </w:pBdr>
              <w:spacing w:after="120" w:line="360" w:lineRule="auto"/>
              <w:jc w:val="right"/>
              <w:rPr>
                <w:rFonts w:ascii="Arial" w:eastAsia="Arial" w:hAnsi="Arial" w:cs="Arial"/>
                <w:color w:val="010000"/>
                <w:sz w:val="20"/>
                <w:szCs w:val="20"/>
              </w:rPr>
            </w:pPr>
            <w:r w:rsidRPr="0040138C">
              <w:rPr>
                <w:rFonts w:ascii="Arial" w:hAnsi="Arial" w:cs="Arial"/>
                <w:color w:val="010000"/>
                <w:sz w:val="20"/>
              </w:rPr>
              <w:t>250,000,000</w:t>
            </w:r>
          </w:p>
        </w:tc>
      </w:tr>
      <w:tr w:rsidR="006D0DAF" w:rsidRPr="0040138C" w14:paraId="25C17FD3" w14:textId="77777777" w:rsidTr="0040138C">
        <w:trPr>
          <w:jc w:val="right"/>
        </w:trPr>
        <w:tc>
          <w:tcPr>
            <w:tcW w:w="659" w:type="pct"/>
            <w:shd w:val="clear" w:color="auto" w:fill="auto"/>
            <w:tcMar>
              <w:top w:w="0" w:type="dxa"/>
              <w:bottom w:w="0" w:type="dxa"/>
            </w:tcMar>
            <w:vAlign w:val="center"/>
          </w:tcPr>
          <w:p w14:paraId="5B6A6D34" w14:textId="77777777" w:rsidR="006D0DAF" w:rsidRPr="0040138C" w:rsidRDefault="004223D2" w:rsidP="0040138C">
            <w:pPr>
              <w:pBdr>
                <w:top w:val="nil"/>
                <w:left w:val="nil"/>
                <w:bottom w:val="nil"/>
                <w:right w:val="nil"/>
                <w:between w:val="nil"/>
              </w:pBdr>
              <w:spacing w:after="120" w:line="360" w:lineRule="auto"/>
              <w:rPr>
                <w:rFonts w:ascii="Arial" w:eastAsia="Arial" w:hAnsi="Arial" w:cs="Arial"/>
                <w:color w:val="010000"/>
                <w:sz w:val="20"/>
                <w:szCs w:val="20"/>
              </w:rPr>
            </w:pPr>
            <w:r w:rsidRPr="0040138C">
              <w:rPr>
                <w:rFonts w:ascii="Arial" w:hAnsi="Arial" w:cs="Arial"/>
                <w:color w:val="010000"/>
                <w:sz w:val="20"/>
              </w:rPr>
              <w:t>b</w:t>
            </w:r>
          </w:p>
        </w:tc>
        <w:tc>
          <w:tcPr>
            <w:tcW w:w="3022" w:type="pct"/>
            <w:shd w:val="clear" w:color="auto" w:fill="auto"/>
            <w:tcMar>
              <w:top w:w="0" w:type="dxa"/>
              <w:bottom w:w="0" w:type="dxa"/>
            </w:tcMar>
            <w:vAlign w:val="center"/>
          </w:tcPr>
          <w:p w14:paraId="1CEC5A6E" w14:textId="77777777" w:rsidR="006D0DAF" w:rsidRPr="0040138C" w:rsidRDefault="004223D2" w:rsidP="0040138C">
            <w:pPr>
              <w:pBdr>
                <w:top w:val="nil"/>
                <w:left w:val="nil"/>
                <w:bottom w:val="nil"/>
                <w:right w:val="nil"/>
                <w:between w:val="nil"/>
              </w:pBdr>
              <w:spacing w:after="120" w:line="360" w:lineRule="auto"/>
              <w:rPr>
                <w:rFonts w:ascii="Arial" w:eastAsia="Arial" w:hAnsi="Arial" w:cs="Arial"/>
                <w:color w:val="010000"/>
                <w:sz w:val="20"/>
                <w:szCs w:val="20"/>
              </w:rPr>
            </w:pPr>
            <w:r w:rsidRPr="0040138C">
              <w:rPr>
                <w:rFonts w:ascii="Arial" w:hAnsi="Arial" w:cs="Arial"/>
                <w:color w:val="010000"/>
                <w:sz w:val="20"/>
              </w:rPr>
              <w:t>Appropriation for bonus funds</w:t>
            </w:r>
          </w:p>
        </w:tc>
        <w:tc>
          <w:tcPr>
            <w:tcW w:w="1319" w:type="pct"/>
            <w:shd w:val="clear" w:color="auto" w:fill="auto"/>
            <w:tcMar>
              <w:top w:w="0" w:type="dxa"/>
              <w:bottom w:w="0" w:type="dxa"/>
            </w:tcMar>
            <w:vAlign w:val="center"/>
          </w:tcPr>
          <w:p w14:paraId="3255EF13" w14:textId="77777777" w:rsidR="006D0DAF" w:rsidRPr="0040138C" w:rsidRDefault="004223D2" w:rsidP="0040138C">
            <w:pPr>
              <w:pBdr>
                <w:top w:val="nil"/>
                <w:left w:val="nil"/>
                <w:bottom w:val="nil"/>
                <w:right w:val="nil"/>
                <w:between w:val="nil"/>
              </w:pBdr>
              <w:spacing w:after="120" w:line="360" w:lineRule="auto"/>
              <w:jc w:val="right"/>
              <w:rPr>
                <w:rFonts w:ascii="Arial" w:eastAsia="Arial" w:hAnsi="Arial" w:cs="Arial"/>
                <w:color w:val="010000"/>
                <w:sz w:val="20"/>
                <w:szCs w:val="20"/>
              </w:rPr>
            </w:pPr>
            <w:r w:rsidRPr="0040138C">
              <w:rPr>
                <w:rFonts w:ascii="Arial" w:hAnsi="Arial" w:cs="Arial"/>
                <w:color w:val="010000"/>
                <w:sz w:val="20"/>
              </w:rPr>
              <w:t>250,000,000</w:t>
            </w:r>
          </w:p>
        </w:tc>
      </w:tr>
      <w:tr w:rsidR="006D0DAF" w:rsidRPr="0040138C" w14:paraId="2B3F7AAA" w14:textId="77777777" w:rsidTr="0040138C">
        <w:trPr>
          <w:jc w:val="right"/>
        </w:trPr>
        <w:tc>
          <w:tcPr>
            <w:tcW w:w="659" w:type="pct"/>
            <w:shd w:val="clear" w:color="auto" w:fill="auto"/>
            <w:tcMar>
              <w:top w:w="0" w:type="dxa"/>
              <w:bottom w:w="0" w:type="dxa"/>
            </w:tcMar>
            <w:vAlign w:val="center"/>
          </w:tcPr>
          <w:p w14:paraId="0B5185EA" w14:textId="77777777" w:rsidR="006D0DAF" w:rsidRPr="0040138C" w:rsidRDefault="004223D2" w:rsidP="0040138C">
            <w:pPr>
              <w:pBdr>
                <w:top w:val="nil"/>
                <w:left w:val="nil"/>
                <w:bottom w:val="nil"/>
                <w:right w:val="nil"/>
                <w:between w:val="nil"/>
              </w:pBdr>
              <w:spacing w:after="120" w:line="360" w:lineRule="auto"/>
              <w:rPr>
                <w:rFonts w:ascii="Arial" w:eastAsia="Arial" w:hAnsi="Arial" w:cs="Arial"/>
                <w:color w:val="010000"/>
                <w:sz w:val="20"/>
                <w:szCs w:val="20"/>
              </w:rPr>
            </w:pPr>
            <w:r w:rsidRPr="0040138C">
              <w:rPr>
                <w:rFonts w:ascii="Arial" w:hAnsi="Arial" w:cs="Arial"/>
                <w:color w:val="010000"/>
                <w:sz w:val="20"/>
              </w:rPr>
              <w:t>c</w:t>
            </w:r>
          </w:p>
        </w:tc>
        <w:tc>
          <w:tcPr>
            <w:tcW w:w="3022" w:type="pct"/>
            <w:shd w:val="clear" w:color="auto" w:fill="auto"/>
            <w:tcMar>
              <w:top w:w="0" w:type="dxa"/>
              <w:bottom w:w="0" w:type="dxa"/>
            </w:tcMar>
            <w:vAlign w:val="center"/>
          </w:tcPr>
          <w:p w14:paraId="518B27B1" w14:textId="77777777" w:rsidR="006D0DAF" w:rsidRPr="0040138C" w:rsidRDefault="004223D2" w:rsidP="0040138C">
            <w:pPr>
              <w:pBdr>
                <w:top w:val="nil"/>
                <w:left w:val="nil"/>
                <w:bottom w:val="nil"/>
                <w:right w:val="nil"/>
                <w:between w:val="nil"/>
              </w:pBdr>
              <w:spacing w:after="120" w:line="360" w:lineRule="auto"/>
              <w:rPr>
                <w:rFonts w:ascii="Arial" w:eastAsia="Arial" w:hAnsi="Arial" w:cs="Arial"/>
                <w:color w:val="010000"/>
                <w:sz w:val="20"/>
                <w:szCs w:val="20"/>
              </w:rPr>
            </w:pPr>
            <w:r w:rsidRPr="0040138C">
              <w:rPr>
                <w:rFonts w:ascii="Arial" w:hAnsi="Arial" w:cs="Arial"/>
                <w:color w:val="010000"/>
                <w:sz w:val="20"/>
              </w:rPr>
              <w:t>Appropriation for bonus funds of Credit institutions’ Manager, the Executive Board, and member of the Supervisory Board</w:t>
            </w:r>
          </w:p>
        </w:tc>
        <w:tc>
          <w:tcPr>
            <w:tcW w:w="1319" w:type="pct"/>
            <w:shd w:val="clear" w:color="auto" w:fill="auto"/>
            <w:tcMar>
              <w:top w:w="0" w:type="dxa"/>
              <w:bottom w:w="0" w:type="dxa"/>
            </w:tcMar>
            <w:vAlign w:val="center"/>
          </w:tcPr>
          <w:p w14:paraId="627E884A" w14:textId="77777777" w:rsidR="006D0DAF" w:rsidRPr="0040138C" w:rsidRDefault="004223D2" w:rsidP="0040138C">
            <w:pPr>
              <w:pBdr>
                <w:top w:val="nil"/>
                <w:left w:val="nil"/>
                <w:bottom w:val="nil"/>
                <w:right w:val="nil"/>
                <w:between w:val="nil"/>
              </w:pBdr>
              <w:spacing w:after="120" w:line="360" w:lineRule="auto"/>
              <w:jc w:val="right"/>
              <w:rPr>
                <w:rFonts w:ascii="Arial" w:eastAsia="Arial" w:hAnsi="Arial" w:cs="Arial"/>
                <w:color w:val="010000"/>
                <w:sz w:val="20"/>
                <w:szCs w:val="20"/>
              </w:rPr>
            </w:pPr>
            <w:r w:rsidRPr="0040138C">
              <w:rPr>
                <w:rFonts w:ascii="Arial" w:hAnsi="Arial" w:cs="Arial"/>
                <w:color w:val="010000"/>
                <w:sz w:val="20"/>
              </w:rPr>
              <w:t>0</w:t>
            </w:r>
          </w:p>
        </w:tc>
      </w:tr>
      <w:tr w:rsidR="006D0DAF" w:rsidRPr="0040138C" w14:paraId="71FB46E3" w14:textId="77777777" w:rsidTr="0040138C">
        <w:trPr>
          <w:jc w:val="right"/>
        </w:trPr>
        <w:tc>
          <w:tcPr>
            <w:tcW w:w="659" w:type="pct"/>
            <w:shd w:val="clear" w:color="auto" w:fill="auto"/>
            <w:tcMar>
              <w:top w:w="0" w:type="dxa"/>
              <w:bottom w:w="0" w:type="dxa"/>
            </w:tcMar>
            <w:vAlign w:val="center"/>
          </w:tcPr>
          <w:p w14:paraId="3D51A84B" w14:textId="77777777" w:rsidR="006D0DAF" w:rsidRPr="0040138C" w:rsidRDefault="004223D2" w:rsidP="0040138C">
            <w:pPr>
              <w:pBdr>
                <w:top w:val="nil"/>
                <w:left w:val="nil"/>
                <w:bottom w:val="nil"/>
                <w:right w:val="nil"/>
                <w:between w:val="nil"/>
              </w:pBdr>
              <w:spacing w:after="120" w:line="360" w:lineRule="auto"/>
              <w:rPr>
                <w:rFonts w:ascii="Arial" w:eastAsia="Arial" w:hAnsi="Arial" w:cs="Arial"/>
                <w:color w:val="010000"/>
                <w:sz w:val="20"/>
                <w:szCs w:val="20"/>
              </w:rPr>
            </w:pPr>
            <w:r w:rsidRPr="0040138C">
              <w:rPr>
                <w:rFonts w:ascii="Arial" w:hAnsi="Arial" w:cs="Arial"/>
                <w:color w:val="010000"/>
                <w:sz w:val="20"/>
              </w:rPr>
              <w:t>8</w:t>
            </w:r>
          </w:p>
        </w:tc>
        <w:tc>
          <w:tcPr>
            <w:tcW w:w="3022" w:type="pct"/>
            <w:shd w:val="clear" w:color="auto" w:fill="auto"/>
            <w:tcMar>
              <w:top w:w="0" w:type="dxa"/>
              <w:bottom w:w="0" w:type="dxa"/>
            </w:tcMar>
            <w:vAlign w:val="center"/>
          </w:tcPr>
          <w:p w14:paraId="00B22B9A" w14:textId="77777777" w:rsidR="006D0DAF" w:rsidRPr="0040138C" w:rsidRDefault="004223D2" w:rsidP="0040138C">
            <w:pPr>
              <w:pBdr>
                <w:top w:val="nil"/>
                <w:left w:val="nil"/>
                <w:bottom w:val="nil"/>
                <w:right w:val="nil"/>
                <w:between w:val="nil"/>
              </w:pBdr>
              <w:spacing w:after="120" w:line="360" w:lineRule="auto"/>
              <w:rPr>
                <w:rFonts w:ascii="Arial" w:eastAsia="Arial" w:hAnsi="Arial" w:cs="Arial"/>
                <w:color w:val="010000"/>
                <w:sz w:val="20"/>
                <w:szCs w:val="20"/>
              </w:rPr>
            </w:pPr>
            <w:r w:rsidRPr="0040138C">
              <w:rPr>
                <w:rFonts w:ascii="Arial" w:hAnsi="Arial" w:cs="Arial"/>
                <w:color w:val="010000"/>
                <w:sz w:val="20"/>
              </w:rPr>
              <w:t>Undistributed remaining profit [(2) - (3)]</w:t>
            </w:r>
          </w:p>
        </w:tc>
        <w:tc>
          <w:tcPr>
            <w:tcW w:w="1319" w:type="pct"/>
            <w:shd w:val="clear" w:color="auto" w:fill="auto"/>
            <w:tcMar>
              <w:top w:w="0" w:type="dxa"/>
              <w:bottom w:w="0" w:type="dxa"/>
            </w:tcMar>
            <w:vAlign w:val="center"/>
          </w:tcPr>
          <w:p w14:paraId="4E3F6B11" w14:textId="77777777" w:rsidR="006D0DAF" w:rsidRPr="0040138C" w:rsidRDefault="004223D2" w:rsidP="0040138C">
            <w:pPr>
              <w:pBdr>
                <w:top w:val="nil"/>
                <w:left w:val="nil"/>
                <w:bottom w:val="nil"/>
                <w:right w:val="nil"/>
                <w:between w:val="nil"/>
              </w:pBdr>
              <w:spacing w:after="120" w:line="360" w:lineRule="auto"/>
              <w:jc w:val="right"/>
              <w:rPr>
                <w:rFonts w:ascii="Arial" w:eastAsia="Arial" w:hAnsi="Arial" w:cs="Arial"/>
                <w:color w:val="010000"/>
                <w:sz w:val="20"/>
                <w:szCs w:val="20"/>
              </w:rPr>
            </w:pPr>
            <w:r w:rsidRPr="0040138C">
              <w:rPr>
                <w:rFonts w:ascii="Arial" w:hAnsi="Arial" w:cs="Arial"/>
                <w:color w:val="010000"/>
                <w:sz w:val="20"/>
              </w:rPr>
              <w:t>13,635,111,609</w:t>
            </w:r>
          </w:p>
        </w:tc>
      </w:tr>
    </w:tbl>
    <w:p w14:paraId="4FDB645B" w14:textId="77777777" w:rsidR="006D0DAF" w:rsidRPr="0040138C" w:rsidRDefault="004223D2" w:rsidP="005A53D6">
      <w:pPr>
        <w:pBdr>
          <w:top w:val="nil"/>
          <w:left w:val="nil"/>
          <w:bottom w:val="nil"/>
          <w:right w:val="nil"/>
          <w:between w:val="nil"/>
        </w:pBdr>
        <w:spacing w:after="120" w:line="360" w:lineRule="auto"/>
        <w:jc w:val="both"/>
        <w:rPr>
          <w:rFonts w:ascii="Arial" w:eastAsia="Arial" w:hAnsi="Arial" w:cs="Arial"/>
          <w:color w:val="010000"/>
          <w:sz w:val="20"/>
          <w:szCs w:val="20"/>
        </w:rPr>
      </w:pPr>
      <w:r w:rsidRPr="0040138C">
        <w:rPr>
          <w:rFonts w:ascii="Arial" w:hAnsi="Arial" w:cs="Arial"/>
          <w:color w:val="010000"/>
          <w:sz w:val="20"/>
        </w:rPr>
        <w:t>c. 2024 Business plan</w:t>
      </w:r>
    </w:p>
    <w:p w14:paraId="40F37E6E" w14:textId="255124D3" w:rsidR="0040138C" w:rsidRPr="0040138C" w:rsidRDefault="0040138C" w:rsidP="005A53D6">
      <w:pPr>
        <w:pBdr>
          <w:top w:val="nil"/>
          <w:left w:val="nil"/>
          <w:bottom w:val="nil"/>
          <w:right w:val="nil"/>
          <w:between w:val="nil"/>
        </w:pBdr>
        <w:tabs>
          <w:tab w:val="left" w:pos="180"/>
          <w:tab w:val="left" w:pos="2466"/>
          <w:tab w:val="left" w:pos="5508"/>
          <w:tab w:val="left" w:pos="5732"/>
          <w:tab w:val="right" w:pos="6930"/>
        </w:tabs>
        <w:spacing w:after="120" w:line="360" w:lineRule="auto"/>
        <w:jc w:val="both"/>
        <w:rPr>
          <w:rFonts w:ascii="Arial" w:hAnsi="Arial" w:cs="Arial"/>
          <w:color w:val="010000"/>
          <w:sz w:val="20"/>
        </w:rPr>
      </w:pPr>
      <w:r w:rsidRPr="0040138C">
        <w:rPr>
          <w:rFonts w:ascii="Arial" w:hAnsi="Arial" w:cs="Arial"/>
          <w:color w:val="010000"/>
          <w:sz w:val="20"/>
        </w:rPr>
        <w:t>Total assets: VND 6,334 billion</w:t>
      </w:r>
    </w:p>
    <w:p w14:paraId="5D7207A7" w14:textId="2449C3AC" w:rsidR="0040138C" w:rsidRPr="0040138C" w:rsidRDefault="0040138C" w:rsidP="005A53D6">
      <w:pPr>
        <w:pBdr>
          <w:top w:val="nil"/>
          <w:left w:val="nil"/>
          <w:bottom w:val="nil"/>
          <w:right w:val="nil"/>
          <w:between w:val="nil"/>
        </w:pBdr>
        <w:tabs>
          <w:tab w:val="left" w:pos="180"/>
          <w:tab w:val="left" w:pos="2466"/>
          <w:tab w:val="left" w:pos="5508"/>
          <w:tab w:val="left" w:pos="5732"/>
          <w:tab w:val="right" w:pos="6930"/>
        </w:tabs>
        <w:spacing w:after="120" w:line="360" w:lineRule="auto"/>
        <w:jc w:val="both"/>
        <w:rPr>
          <w:rFonts w:ascii="Arial" w:eastAsia="Arial" w:hAnsi="Arial" w:cs="Arial"/>
          <w:color w:val="010000"/>
          <w:sz w:val="20"/>
          <w:szCs w:val="20"/>
        </w:rPr>
      </w:pPr>
      <w:r w:rsidRPr="0040138C">
        <w:rPr>
          <w:rFonts w:ascii="Arial" w:eastAsia="Arial" w:hAnsi="Arial" w:cs="Arial"/>
          <w:color w:val="010000"/>
          <w:sz w:val="20"/>
          <w:szCs w:val="20"/>
        </w:rPr>
        <w:t>Total capital mobilization: VND 5,210 billion</w:t>
      </w:r>
    </w:p>
    <w:p w14:paraId="002F89F0" w14:textId="1EE01515" w:rsidR="0040138C" w:rsidRPr="0040138C" w:rsidRDefault="0040138C" w:rsidP="005A53D6">
      <w:pPr>
        <w:pBdr>
          <w:top w:val="nil"/>
          <w:left w:val="nil"/>
          <w:bottom w:val="nil"/>
          <w:right w:val="nil"/>
          <w:between w:val="nil"/>
        </w:pBdr>
        <w:tabs>
          <w:tab w:val="left" w:pos="180"/>
          <w:tab w:val="left" w:pos="2466"/>
          <w:tab w:val="left" w:pos="5508"/>
          <w:tab w:val="left" w:pos="5732"/>
          <w:tab w:val="right" w:pos="6930"/>
        </w:tabs>
        <w:spacing w:after="120" w:line="360" w:lineRule="auto"/>
        <w:jc w:val="both"/>
        <w:rPr>
          <w:rFonts w:ascii="Arial" w:eastAsia="Arial" w:hAnsi="Arial" w:cs="Arial"/>
          <w:color w:val="010000"/>
          <w:sz w:val="20"/>
          <w:szCs w:val="20"/>
        </w:rPr>
      </w:pPr>
      <w:r w:rsidRPr="0040138C">
        <w:rPr>
          <w:rFonts w:ascii="Arial" w:eastAsia="Arial" w:hAnsi="Arial" w:cs="Arial"/>
          <w:color w:val="010000"/>
          <w:sz w:val="20"/>
          <w:szCs w:val="20"/>
        </w:rPr>
        <w:lastRenderedPageBreak/>
        <w:t>Outstanding credit: VND 5,183 billion</w:t>
      </w:r>
    </w:p>
    <w:p w14:paraId="127B9414" w14:textId="68D703F8" w:rsidR="0040138C" w:rsidRPr="0040138C" w:rsidRDefault="0040138C" w:rsidP="005A53D6">
      <w:pPr>
        <w:pBdr>
          <w:top w:val="nil"/>
          <w:left w:val="nil"/>
          <w:bottom w:val="nil"/>
          <w:right w:val="nil"/>
          <w:between w:val="nil"/>
        </w:pBdr>
        <w:tabs>
          <w:tab w:val="left" w:pos="180"/>
          <w:tab w:val="left" w:pos="2466"/>
          <w:tab w:val="left" w:pos="5508"/>
          <w:tab w:val="left" w:pos="5732"/>
          <w:tab w:val="right" w:pos="6930"/>
        </w:tabs>
        <w:spacing w:after="120" w:line="360" w:lineRule="auto"/>
        <w:jc w:val="both"/>
        <w:rPr>
          <w:rFonts w:ascii="Arial" w:eastAsia="Arial" w:hAnsi="Arial" w:cs="Arial"/>
          <w:color w:val="010000"/>
          <w:sz w:val="20"/>
          <w:szCs w:val="20"/>
        </w:rPr>
      </w:pPr>
      <w:r w:rsidRPr="0040138C">
        <w:rPr>
          <w:rFonts w:ascii="Arial" w:eastAsia="Arial" w:hAnsi="Arial" w:cs="Arial"/>
          <w:color w:val="010000"/>
          <w:sz w:val="20"/>
          <w:szCs w:val="20"/>
        </w:rPr>
        <w:t>Profit before tax: VND 51.06 billion</w:t>
      </w:r>
    </w:p>
    <w:p w14:paraId="4E89829D" w14:textId="37FF0B8A" w:rsidR="0040138C" w:rsidRPr="0040138C" w:rsidRDefault="0040138C" w:rsidP="005A53D6">
      <w:pPr>
        <w:pBdr>
          <w:top w:val="nil"/>
          <w:left w:val="nil"/>
          <w:bottom w:val="nil"/>
          <w:right w:val="nil"/>
          <w:between w:val="nil"/>
        </w:pBdr>
        <w:tabs>
          <w:tab w:val="left" w:pos="180"/>
          <w:tab w:val="left" w:pos="2466"/>
          <w:tab w:val="left" w:pos="5508"/>
          <w:tab w:val="left" w:pos="5732"/>
          <w:tab w:val="right" w:pos="6930"/>
        </w:tabs>
        <w:spacing w:after="120" w:line="360" w:lineRule="auto"/>
        <w:jc w:val="both"/>
        <w:rPr>
          <w:rFonts w:ascii="Arial" w:eastAsia="Arial" w:hAnsi="Arial" w:cs="Arial"/>
          <w:color w:val="010000"/>
          <w:sz w:val="20"/>
          <w:szCs w:val="20"/>
        </w:rPr>
      </w:pPr>
      <w:r w:rsidRPr="0040138C">
        <w:rPr>
          <w:rFonts w:ascii="Arial" w:eastAsia="Arial" w:hAnsi="Arial" w:cs="Arial"/>
          <w:color w:val="010000"/>
          <w:sz w:val="20"/>
          <w:szCs w:val="20"/>
        </w:rPr>
        <w:t>Bad debt rate: 12.9%</w:t>
      </w:r>
    </w:p>
    <w:p w14:paraId="47C7CD71" w14:textId="197E9A2B" w:rsidR="006D0DAF" w:rsidRPr="0040138C" w:rsidRDefault="004223D2" w:rsidP="005A53D6">
      <w:pPr>
        <w:pBdr>
          <w:top w:val="nil"/>
          <w:left w:val="nil"/>
          <w:bottom w:val="nil"/>
          <w:right w:val="nil"/>
          <w:between w:val="nil"/>
        </w:pBdr>
        <w:spacing w:after="120" w:line="360" w:lineRule="auto"/>
        <w:jc w:val="both"/>
        <w:rPr>
          <w:rFonts w:ascii="Arial" w:eastAsia="Arial" w:hAnsi="Arial" w:cs="Arial"/>
          <w:color w:val="010000"/>
          <w:sz w:val="20"/>
          <w:szCs w:val="20"/>
        </w:rPr>
      </w:pPr>
      <w:r w:rsidRPr="0040138C">
        <w:rPr>
          <w:rFonts w:ascii="Arial" w:hAnsi="Arial" w:cs="Arial"/>
          <w:color w:val="010000"/>
          <w:sz w:val="20"/>
        </w:rPr>
        <w:t xml:space="preserve">Article 2: </w:t>
      </w:r>
      <w:r w:rsidR="0040138C" w:rsidRPr="0040138C">
        <w:rPr>
          <w:rFonts w:ascii="Arial" w:hAnsi="Arial" w:cs="Arial"/>
          <w:color w:val="010000"/>
          <w:sz w:val="20"/>
        </w:rPr>
        <w:t xml:space="preserve">Approve </w:t>
      </w:r>
      <w:r w:rsidRPr="0040138C">
        <w:rPr>
          <w:rFonts w:ascii="Arial" w:hAnsi="Arial" w:cs="Arial"/>
          <w:color w:val="010000"/>
          <w:sz w:val="20"/>
        </w:rPr>
        <w:t xml:space="preserve">the amended Charter of </w:t>
      </w:r>
      <w:proofErr w:type="spellStart"/>
      <w:r w:rsidRPr="0040138C">
        <w:rPr>
          <w:rFonts w:ascii="Arial" w:hAnsi="Arial" w:cs="Arial"/>
          <w:color w:val="010000"/>
          <w:sz w:val="20"/>
        </w:rPr>
        <w:t>VietCredit</w:t>
      </w:r>
      <w:proofErr w:type="spellEnd"/>
      <w:r w:rsidRPr="0040138C">
        <w:rPr>
          <w:rFonts w:ascii="Arial" w:hAnsi="Arial" w:cs="Arial"/>
          <w:color w:val="010000"/>
          <w:sz w:val="20"/>
        </w:rPr>
        <w:t xml:space="preserve"> Finance Joint Stock Company according to the Proposal for the General Meeting of Shareholders No. 231/2024/</w:t>
      </w:r>
      <w:proofErr w:type="spellStart"/>
      <w:r w:rsidRPr="0040138C">
        <w:rPr>
          <w:rFonts w:ascii="Arial" w:hAnsi="Arial" w:cs="Arial"/>
          <w:color w:val="010000"/>
          <w:sz w:val="20"/>
        </w:rPr>
        <w:t>VietCredit</w:t>
      </w:r>
      <w:proofErr w:type="spellEnd"/>
      <w:r w:rsidRPr="0040138C">
        <w:rPr>
          <w:rFonts w:ascii="Arial" w:hAnsi="Arial" w:cs="Arial"/>
          <w:color w:val="010000"/>
          <w:sz w:val="20"/>
        </w:rPr>
        <w:t>-TT dated March 28, 2024;</w:t>
      </w:r>
    </w:p>
    <w:p w14:paraId="7D954E30" w14:textId="77777777" w:rsidR="0040138C" w:rsidRPr="0040138C" w:rsidRDefault="004223D2" w:rsidP="005A53D6">
      <w:pPr>
        <w:pBdr>
          <w:top w:val="nil"/>
          <w:left w:val="nil"/>
          <w:bottom w:val="nil"/>
          <w:right w:val="nil"/>
          <w:between w:val="nil"/>
        </w:pBdr>
        <w:spacing w:after="120" w:line="360" w:lineRule="auto"/>
        <w:jc w:val="both"/>
        <w:rPr>
          <w:rFonts w:ascii="Arial" w:hAnsi="Arial" w:cs="Arial"/>
          <w:color w:val="010000"/>
          <w:sz w:val="20"/>
        </w:rPr>
      </w:pPr>
      <w:r w:rsidRPr="0040138C">
        <w:rPr>
          <w:rFonts w:ascii="Arial" w:hAnsi="Arial" w:cs="Arial"/>
          <w:noProof/>
          <w:color w:val="010000"/>
          <w:sz w:val="20"/>
          <w:lang w:eastAsia="en-US"/>
        </w:rPr>
        <mc:AlternateContent>
          <mc:Choice Requires="wps">
            <w:drawing>
              <wp:anchor distT="0" distB="0" distL="0" distR="0" simplePos="0" relativeHeight="251659264" behindDoc="1" locked="0" layoutInCell="1" hidden="0" allowOverlap="1" wp14:anchorId="55BD7ED4" wp14:editId="61B763A7">
                <wp:simplePos x="0" y="0"/>
                <wp:positionH relativeFrom="page">
                  <wp:posOffset>-141921</wp:posOffset>
                </wp:positionH>
                <wp:positionV relativeFrom="page">
                  <wp:posOffset>10339388</wp:posOffset>
                </wp:positionV>
                <wp:extent cx="7562850" cy="190500"/>
                <wp:effectExtent l="0" t="0" r="0" b="0"/>
                <wp:wrapNone/>
                <wp:docPr id="10" name="Rectangle 10"/>
                <wp:cNvGraphicFramePr/>
                <a:graphic xmlns:a="http://schemas.openxmlformats.org/drawingml/2006/main">
                  <a:graphicData uri="http://schemas.microsoft.com/office/word/2010/wordprocessingShape">
                    <wps:wsp>
                      <wps:cNvSpPr/>
                      <wps:spPr>
                        <a:xfrm>
                          <a:off x="1567750" y="0"/>
                          <a:ext cx="7556500" cy="7560000"/>
                        </a:xfrm>
                        <a:prstGeom prst="rect">
                          <a:avLst/>
                        </a:prstGeom>
                        <a:solidFill>
                          <a:srgbClr val="FEFEFF"/>
                        </a:solidFill>
                        <a:ln>
                          <a:noFill/>
                        </a:ln>
                      </wps:spPr>
                      <wps:txbx>
                        <w:txbxContent>
                          <w:p w14:paraId="45A0399A" w14:textId="77777777" w:rsidR="006D0DAF" w:rsidRDefault="006D0DAF">
                            <w:pPr>
                              <w:textDirection w:val="btLr"/>
                            </w:pPr>
                          </w:p>
                        </w:txbxContent>
                      </wps:txbx>
                      <wps:bodyPr spcFirstLastPara="1" wrap="square" lIns="91425" tIns="91425" rIns="91425" bIns="91425" anchor="ctr" anchorCtr="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5BD7ED4" id="Rectangle 10" o:spid="_x0000_s1027" style="position:absolute;left:0;text-align:left;margin-left:-11.15pt;margin-top:814.15pt;width:595.5pt;height:15pt;z-index:-251657216;visibility:visible;mso-wrap-style:square;mso-wrap-distance-left:0;mso-wrap-distance-top:0;mso-wrap-distance-right:0;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" fillcolor="#fefeff" stroked="f">
                <v:textbox inset="2.53958mm,2.53958mm,2.53958mm,2.53958mm">
                  <w:txbxContent>
                    <w:p w14:paraId="45A0399A" w14:textId="77777777" w:rsidR="006D0DAF" w:rsidRDefault="006D0DAF">
                      <w:pPr>
                        <w:textDirection w:val="btLr"/>
                      </w:pPr>
                    </w:p>
                  </w:txbxContent>
                </v:textbox>
                <w10:wrap anchorx="page" anchory="page"/>
              </v:rect>
            </w:pict>
          </mc:Fallback>
        </mc:AlternateContent>
      </w:r>
      <w:r w:rsidRPr="0040138C">
        <w:rPr>
          <w:rFonts w:ascii="Arial" w:hAnsi="Arial" w:cs="Arial"/>
          <w:color w:val="010000"/>
          <w:sz w:val="20"/>
        </w:rPr>
        <w:t xml:space="preserve">Article 3: </w:t>
      </w:r>
      <w:r w:rsidR="0040138C" w:rsidRPr="0040138C">
        <w:rPr>
          <w:rFonts w:ascii="Arial" w:hAnsi="Arial" w:cs="Arial"/>
          <w:color w:val="010000"/>
          <w:sz w:val="20"/>
        </w:rPr>
        <w:t xml:space="preserve">Approve </w:t>
      </w:r>
      <w:r w:rsidRPr="0040138C">
        <w:rPr>
          <w:rFonts w:ascii="Arial" w:hAnsi="Arial" w:cs="Arial"/>
          <w:color w:val="010000"/>
          <w:sz w:val="20"/>
        </w:rPr>
        <w:t xml:space="preserve">the Dismissal of the Supervisory Board member for the 2023-2028 term of </w:t>
      </w:r>
      <w:proofErr w:type="spellStart"/>
      <w:r w:rsidRPr="0040138C">
        <w:rPr>
          <w:rFonts w:ascii="Arial" w:hAnsi="Arial" w:cs="Arial"/>
          <w:color w:val="010000"/>
          <w:sz w:val="20"/>
        </w:rPr>
        <w:t>VietCredit</w:t>
      </w:r>
      <w:proofErr w:type="spellEnd"/>
      <w:r w:rsidRPr="0040138C">
        <w:rPr>
          <w:rFonts w:ascii="Arial" w:hAnsi="Arial" w:cs="Arial"/>
          <w:color w:val="010000"/>
          <w:sz w:val="20"/>
        </w:rPr>
        <w:t xml:space="preserve"> Finance Joint Stock Company, Mr. Ho Hong </w:t>
      </w:r>
      <w:proofErr w:type="spellStart"/>
      <w:r w:rsidRPr="0040138C">
        <w:rPr>
          <w:rFonts w:ascii="Arial" w:hAnsi="Arial" w:cs="Arial"/>
          <w:color w:val="010000"/>
          <w:sz w:val="20"/>
        </w:rPr>
        <w:t>Hai</w:t>
      </w:r>
      <w:proofErr w:type="spellEnd"/>
      <w:r w:rsidRPr="0040138C">
        <w:rPr>
          <w:rFonts w:ascii="Arial" w:hAnsi="Arial" w:cs="Arial"/>
          <w:color w:val="010000"/>
          <w:sz w:val="20"/>
        </w:rPr>
        <w:t>.</w:t>
      </w:r>
    </w:p>
    <w:p w14:paraId="34F1B695" w14:textId="0726FBC4" w:rsidR="006D0DAF" w:rsidRPr="0040138C" w:rsidRDefault="004223D2" w:rsidP="005A53D6">
      <w:pPr>
        <w:pBdr>
          <w:top w:val="nil"/>
          <w:left w:val="nil"/>
          <w:bottom w:val="nil"/>
          <w:right w:val="nil"/>
          <w:between w:val="nil"/>
        </w:pBdr>
        <w:spacing w:after="120" w:line="360" w:lineRule="auto"/>
        <w:jc w:val="both"/>
        <w:rPr>
          <w:rFonts w:ascii="Arial" w:eastAsia="Arial" w:hAnsi="Arial" w:cs="Arial"/>
          <w:color w:val="010000"/>
          <w:sz w:val="20"/>
          <w:szCs w:val="20"/>
        </w:rPr>
      </w:pPr>
      <w:r w:rsidRPr="0040138C">
        <w:rPr>
          <w:rFonts w:ascii="Arial" w:hAnsi="Arial" w:cs="Arial"/>
          <w:color w:val="010000"/>
          <w:sz w:val="20"/>
        </w:rPr>
        <w:t xml:space="preserve">Article 4: </w:t>
      </w:r>
      <w:r w:rsidR="0040138C" w:rsidRPr="0040138C">
        <w:rPr>
          <w:rFonts w:ascii="Arial" w:hAnsi="Arial" w:cs="Arial"/>
          <w:color w:val="010000"/>
          <w:sz w:val="20"/>
        </w:rPr>
        <w:t xml:space="preserve">Approve </w:t>
      </w:r>
      <w:r w:rsidRPr="0040138C">
        <w:rPr>
          <w:rFonts w:ascii="Arial" w:hAnsi="Arial" w:cs="Arial"/>
          <w:color w:val="010000"/>
          <w:sz w:val="20"/>
        </w:rPr>
        <w:t xml:space="preserve">the Appointment of the additional member to the Supervisory Board for the 2023-2028 term of </w:t>
      </w:r>
      <w:proofErr w:type="spellStart"/>
      <w:r w:rsidRPr="0040138C">
        <w:rPr>
          <w:rFonts w:ascii="Arial" w:hAnsi="Arial" w:cs="Arial"/>
          <w:color w:val="010000"/>
          <w:sz w:val="20"/>
        </w:rPr>
        <w:t>VietCredit</w:t>
      </w:r>
      <w:proofErr w:type="spellEnd"/>
      <w:r w:rsidRPr="0040138C">
        <w:rPr>
          <w:rFonts w:ascii="Arial" w:hAnsi="Arial" w:cs="Arial"/>
          <w:color w:val="010000"/>
          <w:sz w:val="20"/>
        </w:rPr>
        <w:t xml:space="preserve"> Finance Joint Stock Company, Ms. Dang Ngoc Thao </w:t>
      </w:r>
      <w:proofErr w:type="spellStart"/>
      <w:r w:rsidRPr="0040138C">
        <w:rPr>
          <w:rFonts w:ascii="Arial" w:hAnsi="Arial" w:cs="Arial"/>
          <w:color w:val="010000"/>
          <w:sz w:val="20"/>
        </w:rPr>
        <w:t>Uyen</w:t>
      </w:r>
      <w:proofErr w:type="spellEnd"/>
      <w:r w:rsidRPr="0040138C">
        <w:rPr>
          <w:rFonts w:ascii="Arial" w:hAnsi="Arial" w:cs="Arial"/>
          <w:color w:val="010000"/>
          <w:sz w:val="20"/>
        </w:rPr>
        <w:t>.</w:t>
      </w:r>
    </w:p>
    <w:p w14:paraId="37F64B5F" w14:textId="0D572F33" w:rsidR="006D0DAF" w:rsidRPr="0040138C" w:rsidRDefault="004223D2" w:rsidP="005A53D6">
      <w:pPr>
        <w:pBdr>
          <w:top w:val="nil"/>
          <w:left w:val="nil"/>
          <w:bottom w:val="nil"/>
          <w:right w:val="nil"/>
          <w:between w:val="nil"/>
        </w:pBdr>
        <w:spacing w:after="120" w:line="360" w:lineRule="auto"/>
        <w:jc w:val="both"/>
        <w:rPr>
          <w:rFonts w:ascii="Arial" w:eastAsia="Arial" w:hAnsi="Arial" w:cs="Arial"/>
          <w:color w:val="010000"/>
          <w:sz w:val="20"/>
          <w:szCs w:val="20"/>
        </w:rPr>
      </w:pPr>
      <w:r w:rsidRPr="0040138C">
        <w:rPr>
          <w:rFonts w:ascii="Arial" w:hAnsi="Arial" w:cs="Arial"/>
          <w:color w:val="010000"/>
          <w:sz w:val="20"/>
        </w:rPr>
        <w:t xml:space="preserve">Article 5: </w:t>
      </w:r>
      <w:r w:rsidR="0040138C" w:rsidRPr="0040138C">
        <w:rPr>
          <w:rFonts w:ascii="Arial" w:hAnsi="Arial" w:cs="Arial"/>
          <w:color w:val="010000"/>
          <w:sz w:val="20"/>
        </w:rPr>
        <w:t xml:space="preserve">Approve </w:t>
      </w:r>
      <w:r w:rsidRPr="0040138C">
        <w:rPr>
          <w:rFonts w:ascii="Arial" w:hAnsi="Arial" w:cs="Arial"/>
          <w:color w:val="010000"/>
          <w:sz w:val="20"/>
        </w:rPr>
        <w:t>the contents of the Proposal for the General Meeting of Shareholders No. 297/2024/</w:t>
      </w:r>
      <w:proofErr w:type="spellStart"/>
      <w:r w:rsidRPr="0040138C">
        <w:rPr>
          <w:rFonts w:ascii="Arial" w:hAnsi="Arial" w:cs="Arial"/>
          <w:color w:val="010000"/>
          <w:sz w:val="20"/>
        </w:rPr>
        <w:t>VietCredit</w:t>
      </w:r>
      <w:proofErr w:type="spellEnd"/>
      <w:r w:rsidRPr="0040138C">
        <w:rPr>
          <w:rFonts w:ascii="Arial" w:hAnsi="Arial" w:cs="Arial"/>
          <w:color w:val="010000"/>
          <w:sz w:val="20"/>
        </w:rPr>
        <w:t>-TT dated April 12, 2024, regarding remuneration for the members of the Board of Directors (</w:t>
      </w:r>
      <w:r w:rsidR="0040138C" w:rsidRPr="0040138C">
        <w:rPr>
          <w:rFonts w:ascii="Arial" w:hAnsi="Arial" w:cs="Arial"/>
          <w:color w:val="010000"/>
          <w:sz w:val="20"/>
        </w:rPr>
        <w:t>Board of Directors</w:t>
      </w:r>
      <w:r w:rsidRPr="0040138C">
        <w:rPr>
          <w:rFonts w:ascii="Arial" w:hAnsi="Arial" w:cs="Arial"/>
          <w:color w:val="010000"/>
          <w:sz w:val="20"/>
        </w:rPr>
        <w:t>) and the Supervisory Board (</w:t>
      </w:r>
      <w:r w:rsidR="0040138C" w:rsidRPr="0040138C">
        <w:rPr>
          <w:rFonts w:ascii="Arial" w:hAnsi="Arial" w:cs="Arial"/>
          <w:color w:val="010000"/>
          <w:sz w:val="20"/>
        </w:rPr>
        <w:t>Supervisory Board</w:t>
      </w:r>
      <w:r w:rsidRPr="0040138C">
        <w:rPr>
          <w:rFonts w:ascii="Arial" w:hAnsi="Arial" w:cs="Arial"/>
          <w:color w:val="010000"/>
          <w:sz w:val="20"/>
        </w:rPr>
        <w:t>), including:</w:t>
      </w:r>
    </w:p>
    <w:p w14:paraId="7EB63BCC" w14:textId="3418016C" w:rsidR="006D0DAF" w:rsidRPr="0040138C" w:rsidRDefault="0040138C" w:rsidP="005A53D6">
      <w:pPr>
        <w:numPr>
          <w:ilvl w:val="0"/>
          <w:numId w:val="3"/>
        </w:numPr>
        <w:pBdr>
          <w:top w:val="nil"/>
          <w:left w:val="nil"/>
          <w:bottom w:val="nil"/>
          <w:right w:val="nil"/>
          <w:between w:val="nil"/>
        </w:pBdr>
        <w:tabs>
          <w:tab w:val="left" w:pos="180"/>
        </w:tabs>
        <w:spacing w:after="120" w:line="360" w:lineRule="auto"/>
        <w:jc w:val="both"/>
        <w:rPr>
          <w:rFonts w:ascii="Arial" w:eastAsia="Arial" w:hAnsi="Arial" w:cs="Arial"/>
          <w:color w:val="010000"/>
          <w:sz w:val="20"/>
          <w:szCs w:val="20"/>
        </w:rPr>
      </w:pPr>
      <w:r w:rsidRPr="0040138C">
        <w:rPr>
          <w:rFonts w:ascii="Arial" w:hAnsi="Arial" w:cs="Arial"/>
          <w:color w:val="010000"/>
          <w:sz w:val="20"/>
        </w:rPr>
        <w:t xml:space="preserve">Approve </w:t>
      </w:r>
      <w:r w:rsidR="004223D2" w:rsidRPr="0040138C">
        <w:rPr>
          <w:rFonts w:ascii="Arial" w:hAnsi="Arial" w:cs="Arial"/>
          <w:color w:val="010000"/>
          <w:sz w:val="20"/>
        </w:rPr>
        <w:t xml:space="preserve">the payment of remuneration and allowances for the members of the </w:t>
      </w:r>
      <w:r w:rsidRPr="0040138C">
        <w:rPr>
          <w:rFonts w:ascii="Arial" w:hAnsi="Arial" w:cs="Arial"/>
          <w:color w:val="010000"/>
          <w:sz w:val="20"/>
        </w:rPr>
        <w:t>Board of Directors</w:t>
      </w:r>
      <w:r w:rsidR="004223D2" w:rsidRPr="0040138C">
        <w:rPr>
          <w:rFonts w:ascii="Arial" w:hAnsi="Arial" w:cs="Arial"/>
          <w:color w:val="010000"/>
          <w:sz w:val="20"/>
        </w:rPr>
        <w:t xml:space="preserve"> and </w:t>
      </w:r>
      <w:r w:rsidRPr="0040138C">
        <w:rPr>
          <w:rFonts w:ascii="Arial" w:hAnsi="Arial" w:cs="Arial"/>
          <w:color w:val="010000"/>
          <w:sz w:val="20"/>
        </w:rPr>
        <w:t>Supervisory Board</w:t>
      </w:r>
      <w:r w:rsidR="004223D2" w:rsidRPr="0040138C">
        <w:rPr>
          <w:rFonts w:ascii="Arial" w:hAnsi="Arial" w:cs="Arial"/>
          <w:color w:val="010000"/>
          <w:sz w:val="20"/>
        </w:rPr>
        <w:t xml:space="preserve"> in 2023;</w:t>
      </w:r>
    </w:p>
    <w:p w14:paraId="3020FB78" w14:textId="4A149B7C" w:rsidR="006D0DAF" w:rsidRPr="0040138C" w:rsidRDefault="0040138C" w:rsidP="005A53D6">
      <w:pPr>
        <w:numPr>
          <w:ilvl w:val="0"/>
          <w:numId w:val="3"/>
        </w:numPr>
        <w:pBdr>
          <w:top w:val="nil"/>
          <w:left w:val="nil"/>
          <w:bottom w:val="nil"/>
          <w:right w:val="nil"/>
          <w:between w:val="nil"/>
        </w:pBdr>
        <w:tabs>
          <w:tab w:val="left" w:pos="180"/>
        </w:tabs>
        <w:spacing w:after="120" w:line="360" w:lineRule="auto"/>
        <w:jc w:val="both"/>
        <w:rPr>
          <w:rFonts w:ascii="Arial" w:eastAsia="Arial" w:hAnsi="Arial" w:cs="Arial"/>
          <w:color w:val="010000"/>
          <w:sz w:val="20"/>
          <w:szCs w:val="20"/>
        </w:rPr>
      </w:pPr>
      <w:r w:rsidRPr="0040138C">
        <w:rPr>
          <w:rFonts w:ascii="Arial" w:hAnsi="Arial" w:cs="Arial"/>
          <w:color w:val="010000"/>
          <w:sz w:val="20"/>
        </w:rPr>
        <w:t xml:space="preserve">Approve </w:t>
      </w:r>
      <w:r w:rsidR="004223D2" w:rsidRPr="0040138C">
        <w:rPr>
          <w:rFonts w:ascii="Arial" w:hAnsi="Arial" w:cs="Arial"/>
          <w:color w:val="010000"/>
          <w:sz w:val="20"/>
        </w:rPr>
        <w:t xml:space="preserve">the remuneration and allowances for the members of the </w:t>
      </w:r>
      <w:r w:rsidRPr="0040138C">
        <w:rPr>
          <w:rFonts w:ascii="Arial" w:hAnsi="Arial" w:cs="Arial"/>
          <w:color w:val="010000"/>
          <w:sz w:val="20"/>
        </w:rPr>
        <w:t>Board of Directors</w:t>
      </w:r>
      <w:r w:rsidR="004223D2" w:rsidRPr="0040138C">
        <w:rPr>
          <w:rFonts w:ascii="Arial" w:hAnsi="Arial" w:cs="Arial"/>
          <w:color w:val="010000"/>
          <w:sz w:val="20"/>
        </w:rPr>
        <w:t xml:space="preserve"> and </w:t>
      </w:r>
      <w:r w:rsidRPr="0040138C">
        <w:rPr>
          <w:rFonts w:ascii="Arial" w:hAnsi="Arial" w:cs="Arial"/>
          <w:color w:val="010000"/>
          <w:sz w:val="20"/>
        </w:rPr>
        <w:t>Supervisory Board</w:t>
      </w:r>
      <w:r w:rsidR="004223D2" w:rsidRPr="0040138C">
        <w:rPr>
          <w:rFonts w:ascii="Arial" w:hAnsi="Arial" w:cs="Arial"/>
          <w:color w:val="010000"/>
          <w:sz w:val="20"/>
        </w:rPr>
        <w:t xml:space="preserve"> in 2024.</w:t>
      </w:r>
    </w:p>
    <w:p w14:paraId="7C5BF5E5" w14:textId="76F51AF4" w:rsidR="006D0DAF" w:rsidRPr="0040138C" w:rsidRDefault="004223D2" w:rsidP="005A53D6">
      <w:pPr>
        <w:pBdr>
          <w:top w:val="nil"/>
          <w:left w:val="nil"/>
          <w:bottom w:val="nil"/>
          <w:right w:val="nil"/>
          <w:between w:val="nil"/>
        </w:pBdr>
        <w:spacing w:after="120" w:line="360" w:lineRule="auto"/>
        <w:jc w:val="both"/>
        <w:rPr>
          <w:rFonts w:ascii="Arial" w:eastAsia="Arial" w:hAnsi="Arial" w:cs="Arial"/>
          <w:color w:val="010000"/>
          <w:sz w:val="20"/>
          <w:szCs w:val="20"/>
        </w:rPr>
      </w:pPr>
      <w:r w:rsidRPr="0040138C">
        <w:rPr>
          <w:rFonts w:ascii="Arial" w:hAnsi="Arial" w:cs="Arial"/>
          <w:color w:val="010000"/>
          <w:sz w:val="20"/>
        </w:rPr>
        <w:t xml:space="preserve">Article 6: Change of the registered office address of </w:t>
      </w:r>
      <w:proofErr w:type="spellStart"/>
      <w:r w:rsidRPr="0040138C">
        <w:rPr>
          <w:rFonts w:ascii="Arial" w:hAnsi="Arial" w:cs="Arial"/>
          <w:color w:val="010000"/>
          <w:sz w:val="20"/>
        </w:rPr>
        <w:t>VietCredit</w:t>
      </w:r>
      <w:proofErr w:type="spellEnd"/>
      <w:r w:rsidRPr="0040138C">
        <w:rPr>
          <w:rFonts w:ascii="Arial" w:hAnsi="Arial" w:cs="Arial"/>
          <w:color w:val="010000"/>
          <w:sz w:val="20"/>
        </w:rPr>
        <w:t xml:space="preserve"> Finance Joint Stock Company as follows:</w:t>
      </w:r>
    </w:p>
    <w:p w14:paraId="6EF54115" w14:textId="18BCE4E8" w:rsidR="006D0DAF" w:rsidRPr="0040138C" w:rsidRDefault="004223D2" w:rsidP="005A53D6">
      <w:pPr>
        <w:numPr>
          <w:ilvl w:val="0"/>
          <w:numId w:val="1"/>
        </w:numPr>
        <w:pBdr>
          <w:top w:val="nil"/>
          <w:left w:val="nil"/>
          <w:bottom w:val="nil"/>
          <w:right w:val="nil"/>
          <w:between w:val="nil"/>
        </w:pBdr>
        <w:tabs>
          <w:tab w:val="left" w:pos="180"/>
        </w:tabs>
        <w:spacing w:after="120" w:line="360" w:lineRule="auto"/>
        <w:jc w:val="both"/>
        <w:rPr>
          <w:rFonts w:ascii="Arial" w:hAnsi="Arial" w:cs="Arial"/>
          <w:color w:val="010000"/>
          <w:sz w:val="20"/>
        </w:rPr>
      </w:pPr>
      <w:r w:rsidRPr="0040138C">
        <w:rPr>
          <w:rFonts w:ascii="Arial" w:hAnsi="Arial" w:cs="Arial"/>
          <w:color w:val="010000"/>
          <w:sz w:val="20"/>
        </w:rPr>
        <w:t xml:space="preserve">Change the registered office address of the Company from Floor 17, </w:t>
      </w:r>
      <w:proofErr w:type="spellStart"/>
      <w:r w:rsidRPr="0040138C">
        <w:rPr>
          <w:rFonts w:ascii="Arial" w:hAnsi="Arial" w:cs="Arial"/>
          <w:color w:val="010000"/>
          <w:sz w:val="20"/>
        </w:rPr>
        <w:t>Mipec</w:t>
      </w:r>
      <w:proofErr w:type="spellEnd"/>
      <w:r w:rsidRPr="0040138C">
        <w:rPr>
          <w:rFonts w:ascii="Arial" w:hAnsi="Arial" w:cs="Arial"/>
          <w:color w:val="010000"/>
          <w:sz w:val="20"/>
        </w:rPr>
        <w:t xml:space="preserve"> Tower, 229 </w:t>
      </w:r>
      <w:proofErr w:type="spellStart"/>
      <w:r w:rsidRPr="0040138C">
        <w:rPr>
          <w:rFonts w:ascii="Arial" w:hAnsi="Arial" w:cs="Arial"/>
          <w:color w:val="010000"/>
          <w:sz w:val="20"/>
        </w:rPr>
        <w:t>Tay</w:t>
      </w:r>
      <w:proofErr w:type="spellEnd"/>
      <w:r w:rsidRPr="0040138C">
        <w:rPr>
          <w:rFonts w:ascii="Arial" w:hAnsi="Arial" w:cs="Arial"/>
          <w:color w:val="010000"/>
          <w:sz w:val="20"/>
        </w:rPr>
        <w:t xml:space="preserve"> Son Street, Nga </w:t>
      </w:r>
      <w:proofErr w:type="spellStart"/>
      <w:r w:rsidRPr="0040138C">
        <w:rPr>
          <w:rFonts w:ascii="Arial" w:hAnsi="Arial" w:cs="Arial"/>
          <w:color w:val="010000"/>
          <w:sz w:val="20"/>
        </w:rPr>
        <w:t>Tư</w:t>
      </w:r>
      <w:proofErr w:type="spellEnd"/>
      <w:r w:rsidRPr="0040138C">
        <w:rPr>
          <w:rFonts w:ascii="Arial" w:hAnsi="Arial" w:cs="Arial"/>
          <w:color w:val="010000"/>
          <w:sz w:val="20"/>
        </w:rPr>
        <w:t xml:space="preserve"> So Ward, </w:t>
      </w:r>
      <w:r w:rsidR="0040138C" w:rsidRPr="0040138C">
        <w:rPr>
          <w:rFonts w:ascii="Arial" w:hAnsi="Arial" w:cs="Arial"/>
          <w:color w:val="010000"/>
          <w:sz w:val="20"/>
        </w:rPr>
        <w:t>Do</w:t>
      </w:r>
      <w:r w:rsidRPr="0040138C">
        <w:rPr>
          <w:rFonts w:ascii="Arial" w:hAnsi="Arial" w:cs="Arial"/>
          <w:color w:val="010000"/>
          <w:sz w:val="20"/>
        </w:rPr>
        <w:t xml:space="preserve">ng </w:t>
      </w:r>
      <w:r w:rsidR="0040138C" w:rsidRPr="0040138C">
        <w:rPr>
          <w:rFonts w:ascii="Arial" w:hAnsi="Arial" w:cs="Arial"/>
          <w:color w:val="010000"/>
          <w:sz w:val="20"/>
        </w:rPr>
        <w:t>D</w:t>
      </w:r>
      <w:r w:rsidRPr="0040138C">
        <w:rPr>
          <w:rFonts w:ascii="Arial" w:hAnsi="Arial" w:cs="Arial"/>
          <w:color w:val="010000"/>
          <w:sz w:val="20"/>
        </w:rPr>
        <w:t xml:space="preserve">a District, Hanoi, to the new address at Floor 3, An </w:t>
      </w:r>
      <w:proofErr w:type="spellStart"/>
      <w:r w:rsidRPr="0040138C">
        <w:rPr>
          <w:rFonts w:ascii="Arial" w:hAnsi="Arial" w:cs="Arial"/>
          <w:color w:val="010000"/>
          <w:sz w:val="20"/>
        </w:rPr>
        <w:t>Phu</w:t>
      </w:r>
      <w:proofErr w:type="spellEnd"/>
      <w:r w:rsidRPr="0040138C">
        <w:rPr>
          <w:rFonts w:ascii="Arial" w:hAnsi="Arial" w:cs="Arial"/>
          <w:color w:val="010000"/>
          <w:sz w:val="20"/>
        </w:rPr>
        <w:t xml:space="preserve"> Building, 43-45 Thao </w:t>
      </w:r>
      <w:proofErr w:type="spellStart"/>
      <w:r w:rsidRPr="0040138C">
        <w:rPr>
          <w:rFonts w:ascii="Arial" w:hAnsi="Arial" w:cs="Arial"/>
          <w:color w:val="010000"/>
          <w:sz w:val="20"/>
        </w:rPr>
        <w:t>Dien</w:t>
      </w:r>
      <w:proofErr w:type="spellEnd"/>
      <w:r w:rsidRPr="0040138C">
        <w:rPr>
          <w:rFonts w:ascii="Arial" w:hAnsi="Arial" w:cs="Arial"/>
          <w:color w:val="010000"/>
          <w:sz w:val="20"/>
        </w:rPr>
        <w:t xml:space="preserve"> Street, Thao </w:t>
      </w:r>
      <w:proofErr w:type="spellStart"/>
      <w:r w:rsidRPr="0040138C">
        <w:rPr>
          <w:rFonts w:ascii="Arial" w:hAnsi="Arial" w:cs="Arial"/>
          <w:color w:val="010000"/>
          <w:sz w:val="20"/>
        </w:rPr>
        <w:t>Dien</w:t>
      </w:r>
      <w:proofErr w:type="spellEnd"/>
      <w:r w:rsidRPr="0040138C">
        <w:rPr>
          <w:rFonts w:ascii="Arial" w:hAnsi="Arial" w:cs="Arial"/>
          <w:color w:val="010000"/>
          <w:sz w:val="20"/>
        </w:rPr>
        <w:t xml:space="preserve"> Ward, Thu Duc City, </w:t>
      </w:r>
      <w:proofErr w:type="gramStart"/>
      <w:r w:rsidRPr="0040138C">
        <w:rPr>
          <w:rFonts w:ascii="Arial" w:hAnsi="Arial" w:cs="Arial"/>
          <w:color w:val="010000"/>
          <w:sz w:val="20"/>
        </w:rPr>
        <w:t>Ho</w:t>
      </w:r>
      <w:proofErr w:type="gramEnd"/>
      <w:r w:rsidRPr="0040138C">
        <w:rPr>
          <w:rFonts w:ascii="Arial" w:hAnsi="Arial" w:cs="Arial"/>
          <w:color w:val="010000"/>
          <w:sz w:val="20"/>
        </w:rPr>
        <w:t xml:space="preserve"> Chi Minh City.</w:t>
      </w:r>
    </w:p>
    <w:p w14:paraId="51CEBC3D" w14:textId="569CA5BB" w:rsidR="006D0DAF" w:rsidRPr="0040138C" w:rsidRDefault="004223D2" w:rsidP="005A53D6">
      <w:pPr>
        <w:numPr>
          <w:ilvl w:val="0"/>
          <w:numId w:val="1"/>
        </w:numPr>
        <w:pBdr>
          <w:top w:val="nil"/>
          <w:left w:val="nil"/>
          <w:bottom w:val="nil"/>
          <w:right w:val="nil"/>
          <w:between w:val="nil"/>
        </w:pBdr>
        <w:tabs>
          <w:tab w:val="left" w:pos="180"/>
        </w:tabs>
        <w:spacing w:after="120" w:line="360" w:lineRule="auto"/>
        <w:jc w:val="both"/>
        <w:rPr>
          <w:rFonts w:ascii="Arial" w:hAnsi="Arial" w:cs="Arial"/>
          <w:color w:val="010000"/>
          <w:sz w:val="20"/>
        </w:rPr>
      </w:pPr>
      <w:r w:rsidRPr="0040138C">
        <w:rPr>
          <w:rFonts w:ascii="Arial" w:hAnsi="Arial" w:cs="Arial"/>
          <w:color w:val="010000"/>
          <w:sz w:val="20"/>
        </w:rPr>
        <w:t xml:space="preserve">Authorize the </w:t>
      </w:r>
      <w:r w:rsidR="0040138C" w:rsidRPr="0040138C">
        <w:rPr>
          <w:rFonts w:ascii="Arial" w:hAnsi="Arial" w:cs="Arial"/>
          <w:color w:val="010000"/>
          <w:sz w:val="20"/>
        </w:rPr>
        <w:t>Board of Directors</w:t>
      </w:r>
      <w:r w:rsidRPr="0040138C">
        <w:rPr>
          <w:rFonts w:ascii="Arial" w:hAnsi="Arial" w:cs="Arial"/>
          <w:color w:val="010000"/>
          <w:sz w:val="20"/>
        </w:rPr>
        <w:t xml:space="preserve"> to decide on all matters related to the change of the registered office address of the Company, including:</w:t>
      </w:r>
    </w:p>
    <w:p w14:paraId="03184283" w14:textId="4D0B80AB" w:rsidR="006D0DAF" w:rsidRPr="0040138C" w:rsidRDefault="004223D2" w:rsidP="005A53D6">
      <w:pPr>
        <w:pStyle w:val="ListParagraph"/>
        <w:numPr>
          <w:ilvl w:val="0"/>
          <w:numId w:val="7"/>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40138C">
        <w:rPr>
          <w:rFonts w:ascii="Arial" w:hAnsi="Arial" w:cs="Arial"/>
          <w:color w:val="010000"/>
          <w:sz w:val="20"/>
        </w:rPr>
        <w:t xml:space="preserve">Supervise and direct the Executive Board to complete the necessary procedures in accordance with the laws and the Company's Charter regarding all related matters to finalize the change of the registered office address of the Company. The </w:t>
      </w:r>
      <w:r w:rsidR="0040138C" w:rsidRPr="0040138C">
        <w:rPr>
          <w:rFonts w:ascii="Arial" w:hAnsi="Arial" w:cs="Arial"/>
          <w:color w:val="010000"/>
          <w:sz w:val="20"/>
        </w:rPr>
        <w:t>Board of Directors</w:t>
      </w:r>
      <w:r w:rsidRPr="0040138C">
        <w:rPr>
          <w:rFonts w:ascii="Arial" w:hAnsi="Arial" w:cs="Arial"/>
          <w:color w:val="010000"/>
          <w:sz w:val="20"/>
        </w:rPr>
        <w:t xml:space="preserve"> is authorized to delegate suitable personnel to carry out the mentioned tasks;</w:t>
      </w:r>
    </w:p>
    <w:p w14:paraId="54BC409A" w14:textId="2B1353BF" w:rsidR="006D0DAF" w:rsidRPr="0040138C" w:rsidRDefault="004223D2" w:rsidP="005A53D6">
      <w:pPr>
        <w:pStyle w:val="ListParagraph"/>
        <w:numPr>
          <w:ilvl w:val="0"/>
          <w:numId w:val="7"/>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40138C">
        <w:rPr>
          <w:rFonts w:ascii="Arial" w:hAnsi="Arial" w:cs="Arial"/>
          <w:color w:val="010000"/>
          <w:sz w:val="20"/>
        </w:rPr>
        <w:t xml:space="preserve">According to the actual situation, the </w:t>
      </w:r>
      <w:r w:rsidR="0040138C" w:rsidRPr="0040138C">
        <w:rPr>
          <w:rFonts w:ascii="Arial" w:hAnsi="Arial" w:cs="Arial"/>
          <w:color w:val="010000"/>
          <w:sz w:val="20"/>
        </w:rPr>
        <w:t>Board of Directors</w:t>
      </w:r>
      <w:r w:rsidRPr="0040138C">
        <w:rPr>
          <w:rFonts w:ascii="Arial" w:hAnsi="Arial" w:cs="Arial"/>
          <w:color w:val="010000"/>
          <w:sz w:val="20"/>
        </w:rPr>
        <w:t xml:space="preserve"> may decide to choose another location for the registered office of the Company if deemed more appropriate and compliant with the legal conditions and regulations;</w:t>
      </w:r>
    </w:p>
    <w:p w14:paraId="550749CF" w14:textId="77777777" w:rsidR="006D0DAF" w:rsidRPr="0040138C" w:rsidRDefault="004223D2" w:rsidP="005A53D6">
      <w:pPr>
        <w:pStyle w:val="ListParagraph"/>
        <w:numPr>
          <w:ilvl w:val="0"/>
          <w:numId w:val="7"/>
        </w:numPr>
        <w:pBdr>
          <w:top w:val="nil"/>
          <w:left w:val="nil"/>
          <w:bottom w:val="nil"/>
          <w:right w:val="nil"/>
          <w:between w:val="nil"/>
        </w:pBdr>
        <w:tabs>
          <w:tab w:val="left" w:pos="90"/>
          <w:tab w:val="left" w:pos="432"/>
        </w:tabs>
        <w:spacing w:after="120" w:line="360" w:lineRule="auto"/>
        <w:ind w:left="0" w:firstLine="0"/>
        <w:jc w:val="both"/>
        <w:rPr>
          <w:rFonts w:ascii="Arial" w:eastAsia="Arial" w:hAnsi="Arial" w:cs="Arial"/>
          <w:color w:val="010000"/>
          <w:sz w:val="20"/>
          <w:szCs w:val="20"/>
        </w:rPr>
      </w:pPr>
      <w:r w:rsidRPr="0040138C">
        <w:rPr>
          <w:rFonts w:ascii="Arial" w:hAnsi="Arial" w:cs="Arial"/>
          <w:color w:val="010000"/>
          <w:sz w:val="20"/>
        </w:rPr>
        <w:t>Implement other related works.</w:t>
      </w:r>
    </w:p>
    <w:p w14:paraId="13A77054" w14:textId="335D05B3" w:rsidR="006D0DAF" w:rsidRPr="0040138C" w:rsidRDefault="004223D2" w:rsidP="005A53D6">
      <w:pPr>
        <w:pBdr>
          <w:top w:val="nil"/>
          <w:left w:val="nil"/>
          <w:bottom w:val="nil"/>
          <w:right w:val="nil"/>
          <w:between w:val="nil"/>
        </w:pBdr>
        <w:spacing w:after="120" w:line="360" w:lineRule="auto"/>
        <w:jc w:val="both"/>
        <w:rPr>
          <w:rFonts w:ascii="Arial" w:eastAsia="Arial" w:hAnsi="Arial" w:cs="Arial"/>
          <w:color w:val="010000"/>
          <w:sz w:val="20"/>
          <w:szCs w:val="20"/>
        </w:rPr>
      </w:pPr>
      <w:r w:rsidRPr="0040138C">
        <w:rPr>
          <w:rFonts w:ascii="Arial" w:hAnsi="Arial" w:cs="Arial"/>
          <w:color w:val="010000"/>
          <w:sz w:val="20"/>
        </w:rPr>
        <w:t xml:space="preserve">Article 7: </w:t>
      </w:r>
      <w:r w:rsidR="0040138C" w:rsidRPr="0040138C">
        <w:rPr>
          <w:rFonts w:ascii="Arial" w:hAnsi="Arial" w:cs="Arial"/>
          <w:color w:val="010000"/>
          <w:sz w:val="20"/>
        </w:rPr>
        <w:t xml:space="preserve">Approve </w:t>
      </w:r>
      <w:r w:rsidRPr="0040138C">
        <w:rPr>
          <w:rFonts w:ascii="Arial" w:hAnsi="Arial" w:cs="Arial"/>
          <w:color w:val="010000"/>
          <w:sz w:val="20"/>
        </w:rPr>
        <w:t xml:space="preserve">continuing the implementation of the 2023 Charter Capital Increase Plan (the Plan) of </w:t>
      </w:r>
      <w:proofErr w:type="spellStart"/>
      <w:r w:rsidRPr="0040138C">
        <w:rPr>
          <w:rFonts w:ascii="Arial" w:hAnsi="Arial" w:cs="Arial"/>
          <w:color w:val="010000"/>
          <w:sz w:val="20"/>
        </w:rPr>
        <w:t>VietCredit</w:t>
      </w:r>
      <w:proofErr w:type="spellEnd"/>
      <w:r w:rsidRPr="0040138C">
        <w:rPr>
          <w:rFonts w:ascii="Arial" w:hAnsi="Arial" w:cs="Arial"/>
          <w:color w:val="010000"/>
          <w:sz w:val="20"/>
        </w:rPr>
        <w:t xml:space="preserve"> Finance Joint Stock Company, including the following contents:</w:t>
      </w:r>
    </w:p>
    <w:p w14:paraId="198D1019" w14:textId="216AC6F5" w:rsidR="006D0DAF" w:rsidRPr="0040138C" w:rsidRDefault="0040138C" w:rsidP="005A53D6">
      <w:pPr>
        <w:numPr>
          <w:ilvl w:val="0"/>
          <w:numId w:val="2"/>
        </w:numPr>
        <w:pBdr>
          <w:top w:val="nil"/>
          <w:left w:val="nil"/>
          <w:bottom w:val="nil"/>
          <w:right w:val="nil"/>
          <w:between w:val="nil"/>
        </w:pBdr>
        <w:tabs>
          <w:tab w:val="left" w:pos="180"/>
        </w:tabs>
        <w:spacing w:after="120" w:line="360" w:lineRule="auto"/>
        <w:jc w:val="both"/>
        <w:rPr>
          <w:rFonts w:ascii="Arial" w:hAnsi="Arial" w:cs="Arial"/>
          <w:color w:val="010000"/>
          <w:sz w:val="20"/>
        </w:rPr>
      </w:pPr>
      <w:r w:rsidRPr="0040138C">
        <w:rPr>
          <w:rFonts w:ascii="Arial" w:hAnsi="Arial" w:cs="Arial"/>
          <w:color w:val="010000"/>
          <w:sz w:val="20"/>
        </w:rPr>
        <w:t xml:space="preserve">Approve </w:t>
      </w:r>
      <w:r w:rsidR="004223D2" w:rsidRPr="0040138C">
        <w:rPr>
          <w:rFonts w:ascii="Arial" w:hAnsi="Arial" w:cs="Arial"/>
          <w:color w:val="010000"/>
          <w:sz w:val="20"/>
        </w:rPr>
        <w:t>continuation and completion of the Plan approved by the General Meeting of Shareholders according to the Resolution No. 443/2023/</w:t>
      </w:r>
      <w:proofErr w:type="spellStart"/>
      <w:r w:rsidR="004223D2" w:rsidRPr="0040138C">
        <w:rPr>
          <w:rFonts w:ascii="Arial" w:hAnsi="Arial" w:cs="Arial"/>
          <w:color w:val="010000"/>
          <w:sz w:val="20"/>
        </w:rPr>
        <w:t>VietCredit</w:t>
      </w:r>
      <w:proofErr w:type="spellEnd"/>
      <w:r w:rsidR="004223D2" w:rsidRPr="0040138C">
        <w:rPr>
          <w:rFonts w:ascii="Arial" w:hAnsi="Arial" w:cs="Arial"/>
          <w:color w:val="010000"/>
          <w:sz w:val="20"/>
        </w:rPr>
        <w:t xml:space="preserve">-NQ dated April 27, 2023, and the Proposal for </w:t>
      </w:r>
      <w:r w:rsidR="004223D2" w:rsidRPr="0040138C">
        <w:rPr>
          <w:rFonts w:ascii="Arial" w:hAnsi="Arial" w:cs="Arial"/>
          <w:color w:val="010000"/>
          <w:sz w:val="20"/>
        </w:rPr>
        <w:lastRenderedPageBreak/>
        <w:t>the General Meeting of Shareholders No. 349/2023/</w:t>
      </w:r>
      <w:proofErr w:type="spellStart"/>
      <w:r w:rsidR="004223D2" w:rsidRPr="0040138C">
        <w:rPr>
          <w:rFonts w:ascii="Arial" w:hAnsi="Arial" w:cs="Arial"/>
          <w:color w:val="010000"/>
          <w:sz w:val="20"/>
        </w:rPr>
        <w:t>VietCredit</w:t>
      </w:r>
      <w:proofErr w:type="spellEnd"/>
      <w:r w:rsidR="004223D2" w:rsidRPr="0040138C">
        <w:rPr>
          <w:rFonts w:ascii="Arial" w:hAnsi="Arial" w:cs="Arial"/>
          <w:color w:val="010000"/>
          <w:sz w:val="20"/>
        </w:rPr>
        <w:t xml:space="preserve">-TT dated April 6, 2023, by the </w:t>
      </w:r>
      <w:r w:rsidRPr="0040138C">
        <w:rPr>
          <w:rFonts w:ascii="Arial" w:hAnsi="Arial" w:cs="Arial"/>
          <w:color w:val="010000"/>
          <w:sz w:val="20"/>
        </w:rPr>
        <w:t>Board of Directors</w:t>
      </w:r>
      <w:r w:rsidR="004223D2" w:rsidRPr="0040138C">
        <w:rPr>
          <w:rFonts w:ascii="Arial" w:hAnsi="Arial" w:cs="Arial"/>
          <w:color w:val="010000"/>
          <w:sz w:val="20"/>
        </w:rPr>
        <w:t xml:space="preserve"> in 2024 regarding the capital increase plan through the share issuance to existing shareholders and the share issuance under an Employee Stock Ownership Plan;</w:t>
      </w:r>
    </w:p>
    <w:p w14:paraId="53AF50CB" w14:textId="77777777" w:rsidR="006D0DAF" w:rsidRPr="0040138C" w:rsidRDefault="004223D2" w:rsidP="005A53D6">
      <w:pPr>
        <w:numPr>
          <w:ilvl w:val="0"/>
          <w:numId w:val="2"/>
        </w:numPr>
        <w:pBdr>
          <w:top w:val="nil"/>
          <w:left w:val="nil"/>
          <w:bottom w:val="nil"/>
          <w:right w:val="nil"/>
          <w:between w:val="nil"/>
        </w:pBdr>
        <w:tabs>
          <w:tab w:val="left" w:pos="180"/>
        </w:tabs>
        <w:spacing w:after="120" w:line="360" w:lineRule="auto"/>
        <w:jc w:val="both"/>
        <w:rPr>
          <w:rFonts w:ascii="Arial" w:hAnsi="Arial" w:cs="Arial"/>
          <w:color w:val="010000"/>
          <w:sz w:val="20"/>
        </w:rPr>
      </w:pPr>
      <w:r w:rsidRPr="0040138C">
        <w:rPr>
          <w:rFonts w:ascii="Arial" w:hAnsi="Arial" w:cs="Arial"/>
          <w:color w:val="010000"/>
          <w:sz w:val="20"/>
        </w:rPr>
        <w:t>Cancellation of the capital increase plan from the Reserve fund for supplementing charter capital.</w:t>
      </w:r>
    </w:p>
    <w:p w14:paraId="07BB610E" w14:textId="1B9436D2" w:rsidR="006D0DAF" w:rsidRPr="0040138C" w:rsidRDefault="004223D2" w:rsidP="005A53D6">
      <w:pPr>
        <w:pBdr>
          <w:top w:val="nil"/>
          <w:left w:val="nil"/>
          <w:bottom w:val="nil"/>
          <w:right w:val="nil"/>
          <w:between w:val="nil"/>
        </w:pBdr>
        <w:spacing w:after="120" w:line="360" w:lineRule="auto"/>
        <w:jc w:val="both"/>
        <w:rPr>
          <w:rFonts w:ascii="Arial" w:eastAsia="Arial" w:hAnsi="Arial" w:cs="Arial"/>
          <w:color w:val="010000"/>
          <w:sz w:val="20"/>
          <w:szCs w:val="20"/>
        </w:rPr>
      </w:pPr>
      <w:r w:rsidRPr="0040138C">
        <w:rPr>
          <w:rFonts w:ascii="Arial" w:hAnsi="Arial" w:cs="Arial"/>
          <w:color w:val="010000"/>
          <w:sz w:val="20"/>
        </w:rPr>
        <w:t xml:space="preserve">Article 8: </w:t>
      </w:r>
      <w:r w:rsidR="0040138C" w:rsidRPr="0040138C">
        <w:rPr>
          <w:rFonts w:ascii="Arial" w:hAnsi="Arial" w:cs="Arial"/>
          <w:color w:val="010000"/>
          <w:sz w:val="20"/>
        </w:rPr>
        <w:t xml:space="preserve">Approve </w:t>
      </w:r>
      <w:r w:rsidRPr="0040138C">
        <w:rPr>
          <w:rFonts w:ascii="Arial" w:hAnsi="Arial" w:cs="Arial"/>
          <w:color w:val="010000"/>
          <w:sz w:val="20"/>
        </w:rPr>
        <w:t>the contents of the Proposal for the General Meeting of Shareholders No. 298/2024/</w:t>
      </w:r>
      <w:proofErr w:type="spellStart"/>
      <w:r w:rsidRPr="0040138C">
        <w:rPr>
          <w:rFonts w:ascii="Arial" w:hAnsi="Arial" w:cs="Arial"/>
          <w:color w:val="010000"/>
          <w:sz w:val="20"/>
        </w:rPr>
        <w:t>VietCredit</w:t>
      </w:r>
      <w:proofErr w:type="spellEnd"/>
      <w:r w:rsidRPr="0040138C">
        <w:rPr>
          <w:rFonts w:ascii="Arial" w:hAnsi="Arial" w:cs="Arial"/>
          <w:color w:val="010000"/>
          <w:sz w:val="20"/>
        </w:rPr>
        <w:t>-TT dated April 12, 2024, regarding the Debt Sale Plan for 2024, including:</w:t>
      </w:r>
    </w:p>
    <w:p w14:paraId="3A86F961" w14:textId="65A917D0" w:rsidR="006D0DAF" w:rsidRPr="0040138C" w:rsidRDefault="0040138C" w:rsidP="005A53D6">
      <w:pPr>
        <w:numPr>
          <w:ilvl w:val="0"/>
          <w:numId w:val="4"/>
        </w:numPr>
        <w:pBdr>
          <w:top w:val="nil"/>
          <w:left w:val="nil"/>
          <w:bottom w:val="nil"/>
          <w:right w:val="nil"/>
          <w:between w:val="nil"/>
        </w:pBdr>
        <w:tabs>
          <w:tab w:val="left" w:pos="180"/>
        </w:tabs>
        <w:spacing w:after="120" w:line="360" w:lineRule="auto"/>
        <w:ind w:left="0" w:firstLine="0"/>
        <w:jc w:val="both"/>
        <w:rPr>
          <w:rFonts w:ascii="Arial" w:eastAsia="Arial" w:hAnsi="Arial" w:cs="Arial"/>
          <w:color w:val="010000"/>
          <w:sz w:val="20"/>
          <w:szCs w:val="20"/>
        </w:rPr>
      </w:pPr>
      <w:r w:rsidRPr="0040138C">
        <w:rPr>
          <w:rFonts w:ascii="Arial" w:hAnsi="Arial" w:cs="Arial"/>
          <w:color w:val="010000"/>
          <w:sz w:val="20"/>
        </w:rPr>
        <w:t xml:space="preserve">Approve </w:t>
      </w:r>
      <w:r w:rsidR="004223D2" w:rsidRPr="0040138C">
        <w:rPr>
          <w:rFonts w:ascii="Arial" w:hAnsi="Arial" w:cs="Arial"/>
          <w:color w:val="010000"/>
          <w:sz w:val="20"/>
        </w:rPr>
        <w:t>the Debt Sale Plan with an estimated total outstanding principal value of VND 1,058 billion, of which credit cards account for an estimated VND 828 billion, loan by limit account for an estimated VND 205 billion, and corporate customers account for an estimated VND 25 billion;</w:t>
      </w:r>
    </w:p>
    <w:p w14:paraId="6719C6EB" w14:textId="77777777" w:rsidR="006D0DAF" w:rsidRPr="0040138C" w:rsidRDefault="004223D2" w:rsidP="005A53D6">
      <w:pPr>
        <w:numPr>
          <w:ilvl w:val="0"/>
          <w:numId w:val="4"/>
        </w:numPr>
        <w:pBdr>
          <w:top w:val="nil"/>
          <w:left w:val="nil"/>
          <w:bottom w:val="nil"/>
          <w:right w:val="nil"/>
          <w:between w:val="nil"/>
        </w:pBdr>
        <w:tabs>
          <w:tab w:val="left" w:pos="180"/>
        </w:tabs>
        <w:spacing w:after="120" w:line="360" w:lineRule="auto"/>
        <w:ind w:left="0" w:firstLine="0"/>
        <w:jc w:val="both"/>
        <w:rPr>
          <w:rFonts w:ascii="Arial" w:eastAsia="Arial" w:hAnsi="Arial" w:cs="Arial"/>
          <w:color w:val="010000"/>
          <w:sz w:val="20"/>
          <w:szCs w:val="20"/>
        </w:rPr>
      </w:pPr>
      <w:r w:rsidRPr="0040138C">
        <w:rPr>
          <w:rFonts w:ascii="Arial" w:hAnsi="Arial" w:cs="Arial"/>
          <w:color w:val="010000"/>
          <w:sz w:val="20"/>
        </w:rPr>
        <w:t>The Board of Directors is authorized to approve the debt sale packages based on the approved plan at the General Meeting of Shareholders in accordance with the legal provisions and the Company's Charter.</w:t>
      </w:r>
    </w:p>
    <w:p w14:paraId="62F1068D" w14:textId="77777777" w:rsidR="006D0DAF" w:rsidRPr="0040138C" w:rsidRDefault="004223D2" w:rsidP="005A53D6">
      <w:pPr>
        <w:pBdr>
          <w:top w:val="nil"/>
          <w:left w:val="nil"/>
          <w:bottom w:val="nil"/>
          <w:right w:val="nil"/>
          <w:between w:val="nil"/>
        </w:pBdr>
        <w:spacing w:after="120" w:line="360" w:lineRule="auto"/>
        <w:jc w:val="both"/>
        <w:rPr>
          <w:rFonts w:ascii="Arial" w:eastAsia="Arial" w:hAnsi="Arial" w:cs="Arial"/>
          <w:color w:val="010000"/>
          <w:sz w:val="20"/>
          <w:szCs w:val="20"/>
        </w:rPr>
      </w:pPr>
      <w:r w:rsidRPr="0040138C">
        <w:rPr>
          <w:rFonts w:ascii="Arial" w:hAnsi="Arial" w:cs="Arial"/>
          <w:color w:val="010000"/>
          <w:sz w:val="20"/>
        </w:rPr>
        <w:t>Article 9: Terms of enforcement</w:t>
      </w:r>
    </w:p>
    <w:p w14:paraId="53953F9D" w14:textId="77777777" w:rsidR="006D0DAF" w:rsidRPr="0040138C" w:rsidRDefault="004223D2" w:rsidP="005A53D6">
      <w:pPr>
        <w:pBdr>
          <w:top w:val="nil"/>
          <w:left w:val="nil"/>
          <w:bottom w:val="nil"/>
          <w:right w:val="nil"/>
          <w:between w:val="nil"/>
        </w:pBdr>
        <w:spacing w:after="120" w:line="360" w:lineRule="auto"/>
        <w:jc w:val="both"/>
        <w:rPr>
          <w:rFonts w:ascii="Arial" w:eastAsia="Arial" w:hAnsi="Arial" w:cs="Arial"/>
          <w:color w:val="010000"/>
          <w:sz w:val="20"/>
          <w:szCs w:val="20"/>
        </w:rPr>
      </w:pPr>
      <w:r w:rsidRPr="0040138C">
        <w:rPr>
          <w:rFonts w:ascii="Arial" w:hAnsi="Arial" w:cs="Arial"/>
          <w:color w:val="010000"/>
          <w:sz w:val="20"/>
        </w:rPr>
        <w:t>This General Mandate was fully approved at the Annual Gen</w:t>
      </w:r>
      <w:bookmarkStart w:id="0" w:name="_GoBack"/>
      <w:bookmarkEnd w:id="0"/>
      <w:r w:rsidRPr="0040138C">
        <w:rPr>
          <w:rFonts w:ascii="Arial" w:hAnsi="Arial" w:cs="Arial"/>
          <w:color w:val="010000"/>
          <w:sz w:val="20"/>
        </w:rPr>
        <w:t xml:space="preserve">eral Meeting of Shareholders 2024 and takes effect from the date of its signing. The members of the Board of Directors, the Supervisory Board, and the Executive Board of the Company are responsible for implementing this Resolution and organizing the implementation of the contents within their respective functions and duties in accordance with the provisions of the law and the Charter of </w:t>
      </w:r>
      <w:proofErr w:type="spellStart"/>
      <w:r w:rsidRPr="0040138C">
        <w:rPr>
          <w:rFonts w:ascii="Arial" w:hAnsi="Arial" w:cs="Arial"/>
          <w:color w:val="010000"/>
          <w:sz w:val="20"/>
        </w:rPr>
        <w:t>VietCredit</w:t>
      </w:r>
      <w:proofErr w:type="spellEnd"/>
      <w:r w:rsidRPr="0040138C">
        <w:rPr>
          <w:rFonts w:ascii="Arial" w:hAnsi="Arial" w:cs="Arial"/>
          <w:color w:val="010000"/>
          <w:sz w:val="20"/>
        </w:rPr>
        <w:t xml:space="preserve"> Finance Joint Stock Company./.</w:t>
      </w:r>
    </w:p>
    <w:sectPr w:rsidR="006D0DAF" w:rsidRPr="0040138C" w:rsidSect="0040138C">
      <w:pgSz w:w="11900"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55718"/>
    <w:multiLevelType w:val="multilevel"/>
    <w:tmpl w:val="FAA083C2"/>
    <w:lvl w:ilvl="0">
      <w:start w:val="1"/>
      <w:numFmt w:val="lowerLetter"/>
      <w:lvlText w:val="%1."/>
      <w:lvlJc w:val="left"/>
      <w:pPr>
        <w:ind w:left="0" w:firstLine="0"/>
      </w:pPr>
      <w:rPr>
        <w:b w:val="0"/>
        <w:i w:val="0"/>
        <w:sz w:val="20"/>
        <w:u w:val="none"/>
      </w:rPr>
    </w:lvl>
    <w:lvl w:ilvl="1">
      <w:start w:val="1"/>
      <w:numFmt w:val="lowerRoman"/>
      <w:lvlText w:val="%2."/>
      <w:lvlJc w:val="right"/>
      <w:pPr>
        <w:ind w:left="1440" w:hanging="360"/>
      </w:pPr>
      <w:rPr>
        <w:b w:val="0"/>
        <w:i w:val="0"/>
        <w:sz w:val="20"/>
        <w:u w:val="none"/>
      </w:rPr>
    </w:lvl>
    <w:lvl w:ilvl="2">
      <w:start w:val="1"/>
      <w:numFmt w:val="decimal"/>
      <w:lvlText w:val="%3."/>
      <w:lvlJc w:val="left"/>
      <w:pPr>
        <w:ind w:left="2160" w:hanging="360"/>
      </w:pPr>
      <w:rPr>
        <w:b w:val="0"/>
        <w:i w:val="0"/>
        <w:sz w:val="20"/>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nsid w:val="19EF1B9A"/>
    <w:multiLevelType w:val="multilevel"/>
    <w:tmpl w:val="A7B4532A"/>
    <w:lvl w:ilvl="0">
      <w:start w:val="1"/>
      <w:numFmt w:val="lowerLetter"/>
      <w:lvlText w:val="%1."/>
      <w:lvlJc w:val="left"/>
      <w:pPr>
        <w:ind w:left="720" w:hanging="720"/>
      </w:pPr>
      <w:rPr>
        <w:b w:val="0"/>
        <w:i w:val="0"/>
        <w:sz w:val="20"/>
        <w:u w:val="none"/>
      </w:rPr>
    </w:lvl>
    <w:lvl w:ilvl="1">
      <w:start w:val="1"/>
      <w:numFmt w:val="lowerRoman"/>
      <w:lvlText w:val="%2."/>
      <w:lvlJc w:val="right"/>
      <w:pPr>
        <w:ind w:left="1440" w:hanging="360"/>
      </w:pPr>
      <w:rPr>
        <w:b w:val="0"/>
        <w:i w:val="0"/>
        <w:sz w:val="20"/>
        <w:u w:val="none"/>
      </w:rPr>
    </w:lvl>
    <w:lvl w:ilvl="2">
      <w:start w:val="1"/>
      <w:numFmt w:val="decimal"/>
      <w:lvlText w:val="%3."/>
      <w:lvlJc w:val="left"/>
      <w:pPr>
        <w:ind w:left="2160" w:hanging="360"/>
      </w:pPr>
      <w:rPr>
        <w:b w:val="0"/>
        <w:i w:val="0"/>
        <w:sz w:val="20"/>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nsid w:val="21A60724"/>
    <w:multiLevelType w:val="hybridMultilevel"/>
    <w:tmpl w:val="4E78C772"/>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nsid w:val="378C4080"/>
    <w:multiLevelType w:val="multilevel"/>
    <w:tmpl w:val="3B64FFAC"/>
    <w:lvl w:ilvl="0">
      <w:start w:val="1"/>
      <w:numFmt w:val="bullet"/>
      <w:lvlText w:val="-"/>
      <w:lvlJc w:val="left"/>
      <w:pPr>
        <w:ind w:left="0" w:firstLine="0"/>
      </w:pPr>
      <w:rPr>
        <w:rFonts w:ascii="Arial" w:eastAsia="Arial" w:hAnsi="Arial" w:cs="Arial"/>
        <w:b w:val="0"/>
        <w:i w:val="0"/>
        <w:smallCaps w:val="0"/>
        <w:strike w:val="0"/>
        <w:color w:val="000000"/>
        <w:sz w:val="20"/>
        <w:szCs w:val="19"/>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6B13429"/>
    <w:multiLevelType w:val="multilevel"/>
    <w:tmpl w:val="2872ED02"/>
    <w:lvl w:ilvl="0">
      <w:start w:val="1"/>
      <w:numFmt w:val="lowerLetter"/>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4D8954A3"/>
    <w:multiLevelType w:val="multilevel"/>
    <w:tmpl w:val="2358702E"/>
    <w:lvl w:ilvl="0">
      <w:start w:val="1"/>
      <w:numFmt w:val="lowerLetter"/>
      <w:lvlText w:val="%1."/>
      <w:lvlJc w:val="left"/>
      <w:pPr>
        <w:ind w:left="720" w:hanging="720"/>
      </w:pPr>
      <w:rPr>
        <w:b w:val="0"/>
        <w:i w:val="0"/>
        <w:sz w:val="20"/>
        <w:u w:val="none"/>
      </w:rPr>
    </w:lvl>
    <w:lvl w:ilvl="1">
      <w:start w:val="1"/>
      <w:numFmt w:val="lowerRoman"/>
      <w:lvlText w:val="%2."/>
      <w:lvlJc w:val="right"/>
      <w:pPr>
        <w:ind w:left="1440" w:hanging="360"/>
      </w:pPr>
      <w:rPr>
        <w:b w:val="0"/>
        <w:i w:val="0"/>
        <w:sz w:val="20"/>
        <w:u w:val="none"/>
      </w:rPr>
    </w:lvl>
    <w:lvl w:ilvl="2">
      <w:start w:val="1"/>
      <w:numFmt w:val="decimal"/>
      <w:lvlText w:val="%3."/>
      <w:lvlJc w:val="left"/>
      <w:pPr>
        <w:ind w:left="2160" w:hanging="360"/>
      </w:pPr>
      <w:rPr>
        <w:b w:val="0"/>
        <w:i w:val="0"/>
        <w:sz w:val="20"/>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nsid w:val="703B676D"/>
    <w:multiLevelType w:val="multilevel"/>
    <w:tmpl w:val="7D72F13C"/>
    <w:lvl w:ilvl="0">
      <w:start w:val="1"/>
      <w:numFmt w:val="lowerLetter"/>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4"/>
  </w:num>
  <w:num w:numId="2">
    <w:abstractNumId w:val="6"/>
  </w:num>
  <w:num w:numId="3">
    <w:abstractNumId w:val="0"/>
  </w:num>
  <w:num w:numId="4">
    <w:abstractNumId w:val="5"/>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AF"/>
    <w:rsid w:val="0040138C"/>
    <w:rsid w:val="004223D2"/>
    <w:rsid w:val="005A53D6"/>
    <w:rsid w:val="006D0DAF"/>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97E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color w:val="FF0000"/>
      <w:sz w:val="17"/>
      <w:szCs w:val="17"/>
      <w:u w:val="none"/>
      <w:shd w:val="clear" w:color="auto" w:fill="auto"/>
    </w:rPr>
  </w:style>
  <w:style w:type="character" w:customStyle="1" w:styleId="Heading30">
    <w:name w:val="Heading #3_"/>
    <w:basedOn w:val="DefaultParagraphFont"/>
    <w:link w:val="Heading31"/>
    <w:rPr>
      <w:rFonts w:ascii="Arial" w:eastAsia="Arial" w:hAnsi="Arial" w:cs="Arial"/>
      <w:b/>
      <w:bCs/>
      <w:i w:val="0"/>
      <w:iCs w:val="0"/>
      <w:smallCaps w:val="0"/>
      <w:strike w:val="0"/>
      <w:color w:val="34353A"/>
      <w:u w:val="none"/>
      <w:shd w:val="clear" w:color="auto" w:fill="auto"/>
    </w:rPr>
  </w:style>
  <w:style w:type="character" w:customStyle="1" w:styleId="BodyTextChar">
    <w:name w:val="Body Text Char"/>
    <w:basedOn w:val="DefaultParagraphFont"/>
    <w:link w:val="BodyText"/>
    <w:rPr>
      <w:rFonts w:ascii="Arial" w:eastAsia="Arial" w:hAnsi="Arial" w:cs="Arial"/>
      <w:b w:val="0"/>
      <w:bCs w:val="0"/>
      <w:i w:val="0"/>
      <w:iCs w:val="0"/>
      <w:smallCaps w:val="0"/>
      <w:strike w:val="0"/>
      <w:sz w:val="20"/>
      <w:szCs w:val="20"/>
      <w:u w:val="none"/>
      <w:shd w:val="clear" w:color="auto" w:fill="auto"/>
    </w:rPr>
  </w:style>
  <w:style w:type="character" w:customStyle="1" w:styleId="Heading10">
    <w:name w:val="Heading #1_"/>
    <w:basedOn w:val="DefaultParagraphFont"/>
    <w:link w:val="Heading11"/>
    <w:rPr>
      <w:rFonts w:ascii="Arial" w:eastAsia="Arial" w:hAnsi="Arial" w:cs="Arial"/>
      <w:b w:val="0"/>
      <w:bCs w:val="0"/>
      <w:i w:val="0"/>
      <w:iCs w:val="0"/>
      <w:smallCaps w:val="0"/>
      <w:strike w:val="0"/>
      <w:color w:val="34353A"/>
      <w:sz w:val="26"/>
      <w:szCs w:val="26"/>
      <w:u w:val="none"/>
      <w:shd w:val="clear" w:color="auto" w:fill="auto"/>
    </w:rPr>
  </w:style>
  <w:style w:type="character" w:customStyle="1" w:styleId="Heading20">
    <w:name w:val="Heading #2_"/>
    <w:basedOn w:val="DefaultParagraphFont"/>
    <w:link w:val="Heading21"/>
    <w:rPr>
      <w:rFonts w:ascii="Arial" w:eastAsia="Arial" w:hAnsi="Arial" w:cs="Arial"/>
      <w:b/>
      <w:bCs/>
      <w:i w:val="0"/>
      <w:iCs w:val="0"/>
      <w:smallCaps w:val="0"/>
      <w:strike w:val="0"/>
      <w:color w:val="34353A"/>
      <w:u w:val="none"/>
      <w:shd w:val="clear" w:color="auto" w:fill="auto"/>
    </w:rPr>
  </w:style>
  <w:style w:type="character" w:customStyle="1" w:styleId="Tablecaption">
    <w:name w:val="Table caption_"/>
    <w:basedOn w:val="DefaultParagraphFont"/>
    <w:link w:val="Tablecaption0"/>
    <w:rPr>
      <w:rFonts w:ascii="Arial" w:eastAsia="Arial" w:hAnsi="Arial" w:cs="Arial"/>
      <w:b w:val="0"/>
      <w:bCs w:val="0"/>
      <w:i/>
      <w:iCs/>
      <w:smallCaps w:val="0"/>
      <w:strike w:val="0"/>
      <w:sz w:val="20"/>
      <w:szCs w:val="20"/>
      <w:u w:val="none"/>
      <w:shd w:val="clear" w:color="auto" w:fill="auto"/>
    </w:rPr>
  </w:style>
  <w:style w:type="character" w:customStyle="1" w:styleId="Other">
    <w:name w:val="Other_"/>
    <w:basedOn w:val="DefaultParagraphFont"/>
    <w:link w:val="Other0"/>
    <w:rPr>
      <w:rFonts w:ascii="Arial" w:eastAsia="Arial" w:hAnsi="Arial" w:cs="Arial"/>
      <w:b w:val="0"/>
      <w:bCs w:val="0"/>
      <w:i w:val="0"/>
      <w:iCs w:val="0"/>
      <w:smallCaps w:val="0"/>
      <w:strike w:val="0"/>
      <w:sz w:val="20"/>
      <w:szCs w:val="20"/>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color w:val="FF0000"/>
      <w:sz w:val="10"/>
      <w:szCs w:val="10"/>
      <w:u w:val="none"/>
      <w:shd w:val="clear" w:color="auto" w:fill="auto"/>
    </w:rPr>
  </w:style>
  <w:style w:type="paragraph" w:customStyle="1" w:styleId="Bodytext20">
    <w:name w:val="Body text (2)"/>
    <w:basedOn w:val="Normal"/>
    <w:link w:val="Bodytext2"/>
    <w:pPr>
      <w:spacing w:after="70"/>
    </w:pPr>
    <w:rPr>
      <w:rFonts w:ascii="Times New Roman" w:eastAsia="Times New Roman" w:hAnsi="Times New Roman" w:cs="Times New Roman"/>
      <w:color w:val="FF0000"/>
      <w:sz w:val="17"/>
      <w:szCs w:val="17"/>
    </w:rPr>
  </w:style>
  <w:style w:type="paragraph" w:customStyle="1" w:styleId="Heading31">
    <w:name w:val="Heading #3"/>
    <w:basedOn w:val="Normal"/>
    <w:link w:val="Heading30"/>
    <w:pPr>
      <w:spacing w:after="90"/>
      <w:ind w:left="1910"/>
      <w:outlineLvl w:val="2"/>
    </w:pPr>
    <w:rPr>
      <w:rFonts w:ascii="Arial" w:eastAsia="Arial" w:hAnsi="Arial" w:cs="Arial"/>
      <w:b/>
      <w:bCs/>
      <w:color w:val="34353A"/>
    </w:rPr>
  </w:style>
  <w:style w:type="paragraph" w:styleId="BodyText">
    <w:name w:val="Body Text"/>
    <w:basedOn w:val="Normal"/>
    <w:link w:val="BodyTextChar"/>
    <w:qFormat/>
    <w:pPr>
      <w:spacing w:line="398" w:lineRule="auto"/>
    </w:pPr>
    <w:rPr>
      <w:rFonts w:ascii="Arial" w:eastAsia="Arial" w:hAnsi="Arial" w:cs="Arial"/>
      <w:sz w:val="20"/>
      <w:szCs w:val="20"/>
    </w:rPr>
  </w:style>
  <w:style w:type="paragraph" w:customStyle="1" w:styleId="Heading11">
    <w:name w:val="Heading #1"/>
    <w:basedOn w:val="Normal"/>
    <w:link w:val="Heading10"/>
    <w:pPr>
      <w:spacing w:after="160"/>
      <w:ind w:left="3440"/>
      <w:outlineLvl w:val="0"/>
    </w:pPr>
    <w:rPr>
      <w:rFonts w:ascii="Arial" w:eastAsia="Arial" w:hAnsi="Arial" w:cs="Arial"/>
      <w:color w:val="34353A"/>
      <w:sz w:val="26"/>
      <w:szCs w:val="26"/>
    </w:rPr>
  </w:style>
  <w:style w:type="paragraph" w:customStyle="1" w:styleId="Heading21">
    <w:name w:val="Heading #2"/>
    <w:basedOn w:val="Normal"/>
    <w:link w:val="Heading20"/>
    <w:pPr>
      <w:spacing w:after="140"/>
      <w:ind w:left="5120"/>
      <w:outlineLvl w:val="1"/>
    </w:pPr>
    <w:rPr>
      <w:rFonts w:ascii="Arial" w:eastAsia="Arial" w:hAnsi="Arial" w:cs="Arial"/>
      <w:b/>
      <w:bCs/>
      <w:color w:val="34353A"/>
    </w:rPr>
  </w:style>
  <w:style w:type="paragraph" w:customStyle="1" w:styleId="Tablecaption0">
    <w:name w:val="Table caption"/>
    <w:basedOn w:val="Normal"/>
    <w:link w:val="Tablecaption"/>
    <w:pPr>
      <w:jc w:val="center"/>
    </w:pPr>
    <w:rPr>
      <w:rFonts w:ascii="Arial" w:eastAsia="Arial" w:hAnsi="Arial" w:cs="Arial"/>
      <w:i/>
      <w:iCs/>
      <w:sz w:val="20"/>
      <w:szCs w:val="20"/>
    </w:rPr>
  </w:style>
  <w:style w:type="paragraph" w:customStyle="1" w:styleId="Other0">
    <w:name w:val="Other"/>
    <w:basedOn w:val="Normal"/>
    <w:link w:val="Other"/>
    <w:pPr>
      <w:spacing w:line="398" w:lineRule="auto"/>
    </w:pPr>
    <w:rPr>
      <w:rFonts w:ascii="Arial" w:eastAsia="Arial" w:hAnsi="Arial" w:cs="Arial"/>
      <w:sz w:val="20"/>
      <w:szCs w:val="20"/>
    </w:rPr>
  </w:style>
  <w:style w:type="paragraph" w:customStyle="1" w:styleId="Bodytext30">
    <w:name w:val="Body text (3)"/>
    <w:basedOn w:val="Normal"/>
    <w:link w:val="Bodytext3"/>
    <w:pPr>
      <w:spacing w:after="40"/>
    </w:pPr>
    <w:rPr>
      <w:rFonts w:ascii="Times New Roman" w:eastAsia="Times New Roman" w:hAnsi="Times New Roman" w:cs="Times New Roman"/>
      <w:color w:val="FF0000"/>
      <w:sz w:val="10"/>
      <w:szCs w:val="1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paragraph" w:styleId="ListParagraph">
    <w:name w:val="List Paragraph"/>
    <w:basedOn w:val="Normal"/>
    <w:uiPriority w:val="34"/>
    <w:qFormat/>
    <w:rsid w:val="004013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color w:val="FF0000"/>
      <w:sz w:val="17"/>
      <w:szCs w:val="17"/>
      <w:u w:val="none"/>
      <w:shd w:val="clear" w:color="auto" w:fill="auto"/>
    </w:rPr>
  </w:style>
  <w:style w:type="character" w:customStyle="1" w:styleId="Heading30">
    <w:name w:val="Heading #3_"/>
    <w:basedOn w:val="DefaultParagraphFont"/>
    <w:link w:val="Heading31"/>
    <w:rPr>
      <w:rFonts w:ascii="Arial" w:eastAsia="Arial" w:hAnsi="Arial" w:cs="Arial"/>
      <w:b/>
      <w:bCs/>
      <w:i w:val="0"/>
      <w:iCs w:val="0"/>
      <w:smallCaps w:val="0"/>
      <w:strike w:val="0"/>
      <w:color w:val="34353A"/>
      <w:u w:val="none"/>
      <w:shd w:val="clear" w:color="auto" w:fill="auto"/>
    </w:rPr>
  </w:style>
  <w:style w:type="character" w:customStyle="1" w:styleId="BodyTextChar">
    <w:name w:val="Body Text Char"/>
    <w:basedOn w:val="DefaultParagraphFont"/>
    <w:link w:val="BodyText"/>
    <w:rPr>
      <w:rFonts w:ascii="Arial" w:eastAsia="Arial" w:hAnsi="Arial" w:cs="Arial"/>
      <w:b w:val="0"/>
      <w:bCs w:val="0"/>
      <w:i w:val="0"/>
      <w:iCs w:val="0"/>
      <w:smallCaps w:val="0"/>
      <w:strike w:val="0"/>
      <w:sz w:val="20"/>
      <w:szCs w:val="20"/>
      <w:u w:val="none"/>
      <w:shd w:val="clear" w:color="auto" w:fill="auto"/>
    </w:rPr>
  </w:style>
  <w:style w:type="character" w:customStyle="1" w:styleId="Heading10">
    <w:name w:val="Heading #1_"/>
    <w:basedOn w:val="DefaultParagraphFont"/>
    <w:link w:val="Heading11"/>
    <w:rPr>
      <w:rFonts w:ascii="Arial" w:eastAsia="Arial" w:hAnsi="Arial" w:cs="Arial"/>
      <w:b w:val="0"/>
      <w:bCs w:val="0"/>
      <w:i w:val="0"/>
      <w:iCs w:val="0"/>
      <w:smallCaps w:val="0"/>
      <w:strike w:val="0"/>
      <w:color w:val="34353A"/>
      <w:sz w:val="26"/>
      <w:szCs w:val="26"/>
      <w:u w:val="none"/>
      <w:shd w:val="clear" w:color="auto" w:fill="auto"/>
    </w:rPr>
  </w:style>
  <w:style w:type="character" w:customStyle="1" w:styleId="Heading20">
    <w:name w:val="Heading #2_"/>
    <w:basedOn w:val="DefaultParagraphFont"/>
    <w:link w:val="Heading21"/>
    <w:rPr>
      <w:rFonts w:ascii="Arial" w:eastAsia="Arial" w:hAnsi="Arial" w:cs="Arial"/>
      <w:b/>
      <w:bCs/>
      <w:i w:val="0"/>
      <w:iCs w:val="0"/>
      <w:smallCaps w:val="0"/>
      <w:strike w:val="0"/>
      <w:color w:val="34353A"/>
      <w:u w:val="none"/>
      <w:shd w:val="clear" w:color="auto" w:fill="auto"/>
    </w:rPr>
  </w:style>
  <w:style w:type="character" w:customStyle="1" w:styleId="Tablecaption">
    <w:name w:val="Table caption_"/>
    <w:basedOn w:val="DefaultParagraphFont"/>
    <w:link w:val="Tablecaption0"/>
    <w:rPr>
      <w:rFonts w:ascii="Arial" w:eastAsia="Arial" w:hAnsi="Arial" w:cs="Arial"/>
      <w:b w:val="0"/>
      <w:bCs w:val="0"/>
      <w:i/>
      <w:iCs/>
      <w:smallCaps w:val="0"/>
      <w:strike w:val="0"/>
      <w:sz w:val="20"/>
      <w:szCs w:val="20"/>
      <w:u w:val="none"/>
      <w:shd w:val="clear" w:color="auto" w:fill="auto"/>
    </w:rPr>
  </w:style>
  <w:style w:type="character" w:customStyle="1" w:styleId="Other">
    <w:name w:val="Other_"/>
    <w:basedOn w:val="DefaultParagraphFont"/>
    <w:link w:val="Other0"/>
    <w:rPr>
      <w:rFonts w:ascii="Arial" w:eastAsia="Arial" w:hAnsi="Arial" w:cs="Arial"/>
      <w:b w:val="0"/>
      <w:bCs w:val="0"/>
      <w:i w:val="0"/>
      <w:iCs w:val="0"/>
      <w:smallCaps w:val="0"/>
      <w:strike w:val="0"/>
      <w:sz w:val="20"/>
      <w:szCs w:val="20"/>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color w:val="FF0000"/>
      <w:sz w:val="10"/>
      <w:szCs w:val="10"/>
      <w:u w:val="none"/>
      <w:shd w:val="clear" w:color="auto" w:fill="auto"/>
    </w:rPr>
  </w:style>
  <w:style w:type="paragraph" w:customStyle="1" w:styleId="Bodytext20">
    <w:name w:val="Body text (2)"/>
    <w:basedOn w:val="Normal"/>
    <w:link w:val="Bodytext2"/>
    <w:pPr>
      <w:spacing w:after="70"/>
    </w:pPr>
    <w:rPr>
      <w:rFonts w:ascii="Times New Roman" w:eastAsia="Times New Roman" w:hAnsi="Times New Roman" w:cs="Times New Roman"/>
      <w:color w:val="FF0000"/>
      <w:sz w:val="17"/>
      <w:szCs w:val="17"/>
    </w:rPr>
  </w:style>
  <w:style w:type="paragraph" w:customStyle="1" w:styleId="Heading31">
    <w:name w:val="Heading #3"/>
    <w:basedOn w:val="Normal"/>
    <w:link w:val="Heading30"/>
    <w:pPr>
      <w:spacing w:after="90"/>
      <w:ind w:left="1910"/>
      <w:outlineLvl w:val="2"/>
    </w:pPr>
    <w:rPr>
      <w:rFonts w:ascii="Arial" w:eastAsia="Arial" w:hAnsi="Arial" w:cs="Arial"/>
      <w:b/>
      <w:bCs/>
      <w:color w:val="34353A"/>
    </w:rPr>
  </w:style>
  <w:style w:type="paragraph" w:styleId="BodyText">
    <w:name w:val="Body Text"/>
    <w:basedOn w:val="Normal"/>
    <w:link w:val="BodyTextChar"/>
    <w:qFormat/>
    <w:pPr>
      <w:spacing w:line="398" w:lineRule="auto"/>
    </w:pPr>
    <w:rPr>
      <w:rFonts w:ascii="Arial" w:eastAsia="Arial" w:hAnsi="Arial" w:cs="Arial"/>
      <w:sz w:val="20"/>
      <w:szCs w:val="20"/>
    </w:rPr>
  </w:style>
  <w:style w:type="paragraph" w:customStyle="1" w:styleId="Heading11">
    <w:name w:val="Heading #1"/>
    <w:basedOn w:val="Normal"/>
    <w:link w:val="Heading10"/>
    <w:pPr>
      <w:spacing w:after="160"/>
      <w:ind w:left="3440"/>
      <w:outlineLvl w:val="0"/>
    </w:pPr>
    <w:rPr>
      <w:rFonts w:ascii="Arial" w:eastAsia="Arial" w:hAnsi="Arial" w:cs="Arial"/>
      <w:color w:val="34353A"/>
      <w:sz w:val="26"/>
      <w:szCs w:val="26"/>
    </w:rPr>
  </w:style>
  <w:style w:type="paragraph" w:customStyle="1" w:styleId="Heading21">
    <w:name w:val="Heading #2"/>
    <w:basedOn w:val="Normal"/>
    <w:link w:val="Heading20"/>
    <w:pPr>
      <w:spacing w:after="140"/>
      <w:ind w:left="5120"/>
      <w:outlineLvl w:val="1"/>
    </w:pPr>
    <w:rPr>
      <w:rFonts w:ascii="Arial" w:eastAsia="Arial" w:hAnsi="Arial" w:cs="Arial"/>
      <w:b/>
      <w:bCs/>
      <w:color w:val="34353A"/>
    </w:rPr>
  </w:style>
  <w:style w:type="paragraph" w:customStyle="1" w:styleId="Tablecaption0">
    <w:name w:val="Table caption"/>
    <w:basedOn w:val="Normal"/>
    <w:link w:val="Tablecaption"/>
    <w:pPr>
      <w:jc w:val="center"/>
    </w:pPr>
    <w:rPr>
      <w:rFonts w:ascii="Arial" w:eastAsia="Arial" w:hAnsi="Arial" w:cs="Arial"/>
      <w:i/>
      <w:iCs/>
      <w:sz w:val="20"/>
      <w:szCs w:val="20"/>
    </w:rPr>
  </w:style>
  <w:style w:type="paragraph" w:customStyle="1" w:styleId="Other0">
    <w:name w:val="Other"/>
    <w:basedOn w:val="Normal"/>
    <w:link w:val="Other"/>
    <w:pPr>
      <w:spacing w:line="398" w:lineRule="auto"/>
    </w:pPr>
    <w:rPr>
      <w:rFonts w:ascii="Arial" w:eastAsia="Arial" w:hAnsi="Arial" w:cs="Arial"/>
      <w:sz w:val="20"/>
      <w:szCs w:val="20"/>
    </w:rPr>
  </w:style>
  <w:style w:type="paragraph" w:customStyle="1" w:styleId="Bodytext30">
    <w:name w:val="Body text (3)"/>
    <w:basedOn w:val="Normal"/>
    <w:link w:val="Bodytext3"/>
    <w:pPr>
      <w:spacing w:after="40"/>
    </w:pPr>
    <w:rPr>
      <w:rFonts w:ascii="Times New Roman" w:eastAsia="Times New Roman" w:hAnsi="Times New Roman" w:cs="Times New Roman"/>
      <w:color w:val="FF0000"/>
      <w:sz w:val="10"/>
      <w:szCs w:val="1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paragraph" w:styleId="ListParagraph">
    <w:name w:val="List Paragraph"/>
    <w:basedOn w:val="Normal"/>
    <w:uiPriority w:val="34"/>
    <w:qFormat/>
    <w:rsid w:val="004013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wbmTiHByMs6ZDoFo2tUOEHXiizg==">CgMxLjA4AHIhMU8wSWswSFlSNUo0cmYtYzI2VjkwLWRlanBrUzJUMWhJ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885</Words>
  <Characters>4787</Characters>
  <Application>Microsoft Office Word</Application>
  <DocSecurity>0</DocSecurity>
  <Lines>39</Lines>
  <Paragraphs>11</Paragraphs>
  <ScaleCrop>false</ScaleCrop>
  <Company/>
  <LinksUpToDate>false</LinksUpToDate>
  <CharactersWithSpaces>5661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4</cp:revision>
  <dcterms:created xsi:type="dcterms:W3CDTF">2024-04-25T02:33:00Z</dcterms:created>
  <dcterms:modified xsi:type="dcterms:W3CDTF">2024-04-26T08:46:00Z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741e9bcd0e3f21e73b84390174586e24657c49312dccf314dea899ce8fbb22bf</vt:lpwstr>
  </property>
</Properties>
</file>