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0F1C" w14:textId="77777777" w:rsidR="00172C00" w:rsidRPr="004806FB" w:rsidRDefault="007747FD" w:rsidP="00A154F9">
      <w:pPr>
        <w:pBdr>
          <w:top w:val="nil"/>
          <w:left w:val="nil"/>
          <w:bottom w:val="nil"/>
          <w:right w:val="nil"/>
          <w:between w:val="nil"/>
        </w:pBdr>
        <w:spacing w:after="120" w:line="360" w:lineRule="auto"/>
        <w:jc w:val="both"/>
        <w:rPr>
          <w:rFonts w:ascii="Arial" w:eastAsia="Arial" w:hAnsi="Arial" w:cs="Arial"/>
          <w:b/>
          <w:color w:val="010000"/>
          <w:sz w:val="20"/>
          <w:szCs w:val="20"/>
        </w:rPr>
      </w:pPr>
      <w:r w:rsidRPr="004806FB">
        <w:rPr>
          <w:rFonts w:ascii="Arial" w:hAnsi="Arial" w:cs="Arial"/>
          <w:b/>
          <w:color w:val="010000"/>
          <w:sz w:val="20"/>
        </w:rPr>
        <w:t>TNW: Board Resolution</w:t>
      </w:r>
      <w:bookmarkStart w:id="0" w:name="_GoBack"/>
      <w:bookmarkEnd w:id="0"/>
    </w:p>
    <w:p w14:paraId="5A910F1D" w14:textId="77777777" w:rsidR="00172C00" w:rsidRPr="004806FB" w:rsidRDefault="007747FD" w:rsidP="00A154F9">
      <w:pPr>
        <w:pBdr>
          <w:top w:val="nil"/>
          <w:left w:val="nil"/>
          <w:bottom w:val="nil"/>
          <w:right w:val="nil"/>
          <w:between w:val="nil"/>
        </w:pBdr>
        <w:spacing w:after="120" w:line="360" w:lineRule="auto"/>
        <w:jc w:val="both"/>
        <w:rPr>
          <w:rFonts w:ascii="Arial" w:eastAsia="Arial" w:hAnsi="Arial" w:cs="Arial"/>
          <w:color w:val="010000"/>
          <w:sz w:val="20"/>
          <w:szCs w:val="20"/>
        </w:rPr>
      </w:pPr>
      <w:r w:rsidRPr="004806FB">
        <w:rPr>
          <w:rFonts w:ascii="Arial" w:hAnsi="Arial" w:cs="Arial"/>
          <w:color w:val="010000"/>
          <w:sz w:val="20"/>
        </w:rPr>
        <w:t>On April 23, 2024, Thai Nguyen Water Joint Stock Company announced Resolution No. 13/NQ-HDQT as follows:</w:t>
      </w:r>
    </w:p>
    <w:p w14:paraId="5A910F1E" w14:textId="77777777" w:rsidR="00172C00" w:rsidRPr="004806FB" w:rsidRDefault="007747FD" w:rsidP="00A154F9">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806FB">
        <w:rPr>
          <w:rFonts w:ascii="Arial" w:hAnsi="Arial" w:cs="Arial"/>
          <w:color w:val="010000"/>
          <w:sz w:val="20"/>
        </w:rPr>
        <w:t>‎‎Article 1.</w:t>
      </w:r>
      <w:proofErr w:type="gramEnd"/>
      <w:r w:rsidRPr="004806FB">
        <w:rPr>
          <w:rFonts w:ascii="Arial" w:hAnsi="Arial" w:cs="Arial"/>
          <w:color w:val="010000"/>
          <w:sz w:val="20"/>
        </w:rPr>
        <w:t xml:space="preserve"> Change the time to organize the Annual General Meeting of Shareholders 2024 of Thai Nguyen Water Joint Stock Company on April 24, 2024 to the end of June 2024.</w:t>
      </w:r>
    </w:p>
    <w:p w14:paraId="5A910F1F" w14:textId="77777777" w:rsidR="00172C00" w:rsidRPr="004806FB" w:rsidRDefault="007747FD" w:rsidP="00A154F9">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806FB">
        <w:rPr>
          <w:rFonts w:ascii="Arial" w:hAnsi="Arial" w:cs="Arial"/>
          <w:color w:val="010000"/>
          <w:sz w:val="20"/>
        </w:rPr>
        <w:t>‎‎Article 2.</w:t>
      </w:r>
      <w:proofErr w:type="gramEnd"/>
      <w:r w:rsidRPr="004806FB">
        <w:rPr>
          <w:rFonts w:ascii="Arial" w:hAnsi="Arial" w:cs="Arial"/>
          <w:color w:val="010000"/>
          <w:sz w:val="20"/>
        </w:rPr>
        <w:t xml:space="preserve"> Assign the General Manager of the Company to carry out procedures to change the time organize the Company's General Meeting of Shareholders according to regulations; direct the preparation of documents and conditions for organizing the Annual General Meeting of Shareholders 2024 to report to the Company's Board of Directors for approval.</w:t>
      </w:r>
    </w:p>
    <w:p w14:paraId="5A910F20" w14:textId="77777777" w:rsidR="00172C00" w:rsidRPr="004806FB" w:rsidRDefault="007747FD" w:rsidP="00A154F9">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806FB">
        <w:rPr>
          <w:rFonts w:ascii="Arial" w:hAnsi="Arial" w:cs="Arial"/>
          <w:color w:val="010000"/>
          <w:sz w:val="20"/>
        </w:rPr>
        <w:t>‎‎Article 3.</w:t>
      </w:r>
      <w:proofErr w:type="gramEnd"/>
      <w:r w:rsidRPr="004806FB">
        <w:rPr>
          <w:rFonts w:ascii="Arial" w:hAnsi="Arial" w:cs="Arial"/>
          <w:color w:val="010000"/>
          <w:sz w:val="20"/>
        </w:rPr>
        <w:t xml:space="preserve"> This Resolution takes effect from the date of its signing. The Board of Directors, the Board of Management of the Company and subsidiaries of Thai Nguyen Water Joint Stock Company are responsible for implementing</w:t>
      </w:r>
      <w:proofErr w:type="gramStart"/>
      <w:r w:rsidRPr="004806FB">
        <w:rPr>
          <w:rFonts w:ascii="Arial" w:hAnsi="Arial" w:cs="Arial"/>
          <w:color w:val="010000"/>
          <w:sz w:val="20"/>
        </w:rPr>
        <w:t>./</w:t>
      </w:r>
      <w:proofErr w:type="gramEnd"/>
      <w:r w:rsidRPr="004806FB">
        <w:rPr>
          <w:rFonts w:ascii="Arial" w:hAnsi="Arial" w:cs="Arial"/>
          <w:color w:val="010000"/>
          <w:sz w:val="20"/>
        </w:rPr>
        <w:t>.</w:t>
      </w:r>
    </w:p>
    <w:sectPr w:rsidR="00172C00" w:rsidRPr="004806FB" w:rsidSect="007747F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0"/>
    <w:rsid w:val="00172C00"/>
    <w:rsid w:val="004806FB"/>
    <w:rsid w:val="007747FD"/>
    <w:rsid w:val="00A154F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1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strike w:val="0"/>
      <w:color w:val="C53A50"/>
      <w:sz w:val="30"/>
      <w:szCs w:val="3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ind w:left="4260"/>
    </w:pPr>
    <w:rPr>
      <w:rFonts w:ascii="Times New Roman" w:eastAsia="Times New Roman" w:hAnsi="Times New Roman" w:cs="Times New Roman"/>
      <w:sz w:val="38"/>
      <w:szCs w:val="38"/>
    </w:rPr>
  </w:style>
  <w:style w:type="paragraph" w:customStyle="1" w:styleId="Vnbnnidung50">
    <w:name w:val="Văn bản nội dung (5)"/>
    <w:basedOn w:val="Normal"/>
    <w:link w:val="Vnbnnidung5"/>
    <w:pPr>
      <w:spacing w:line="180" w:lineRule="auto"/>
      <w:jc w:val="right"/>
    </w:pPr>
    <w:rPr>
      <w:rFonts w:ascii="Times New Roman" w:eastAsia="Times New Roman" w:hAnsi="Times New Roman" w:cs="Times New Roman"/>
      <w:smallCaps/>
      <w:color w:val="C53A5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strike w:val="0"/>
      <w:color w:val="C53A50"/>
      <w:sz w:val="30"/>
      <w:szCs w:val="3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ind w:left="4260"/>
    </w:pPr>
    <w:rPr>
      <w:rFonts w:ascii="Times New Roman" w:eastAsia="Times New Roman" w:hAnsi="Times New Roman" w:cs="Times New Roman"/>
      <w:sz w:val="38"/>
      <w:szCs w:val="38"/>
    </w:rPr>
  </w:style>
  <w:style w:type="paragraph" w:customStyle="1" w:styleId="Vnbnnidung50">
    <w:name w:val="Văn bản nội dung (5)"/>
    <w:basedOn w:val="Normal"/>
    <w:link w:val="Vnbnnidung5"/>
    <w:pPr>
      <w:spacing w:line="180" w:lineRule="auto"/>
      <w:jc w:val="right"/>
    </w:pPr>
    <w:rPr>
      <w:rFonts w:ascii="Times New Roman" w:eastAsia="Times New Roman" w:hAnsi="Times New Roman" w:cs="Times New Roman"/>
      <w:smallCaps/>
      <w:color w:val="C53A5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73pFxvXdTd4qKEck6vJo/f77lQ==">CgMxLjA4AHIhMW5DTldVMGQwdUpwMWN0NmpMR3pLZjE3ekgyU29HaEx3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743</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2024-04-25T03:35:00Z</dcterms:created>
  <dcterms:modified xsi:type="dcterms:W3CDTF">2024-04-26T08:23:00Z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166a8b5463ef154ca087fe21e61506abc3378f9a53517bd8e0fcc8a5bac1feb6</vt:lpwstr>
  </property>
</Properties>
</file>