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B9F01" w14:textId="5EFB4851" w:rsidR="00131B67" w:rsidRPr="00C919B8" w:rsidRDefault="001E3524" w:rsidP="00E873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919B8">
        <w:rPr>
          <w:rFonts w:ascii="Arial" w:hAnsi="Arial" w:cs="Arial"/>
          <w:b/>
          <w:color w:val="010000"/>
          <w:sz w:val="20"/>
        </w:rPr>
        <w:t xml:space="preserve">TTG: Board Resolution </w:t>
      </w:r>
    </w:p>
    <w:p w14:paraId="4DBB9F02" w14:textId="4D414538" w:rsidR="00131B67" w:rsidRPr="00C919B8" w:rsidRDefault="001E3524" w:rsidP="00E873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 xml:space="preserve">On April 22, 2024, Thanh Tri Garment JSC announced Resolution </w:t>
      </w:r>
      <w:r w:rsidR="00574895" w:rsidRPr="00C919B8">
        <w:rPr>
          <w:rFonts w:ascii="Arial" w:hAnsi="Arial" w:cs="Arial"/>
          <w:color w:val="010000"/>
          <w:sz w:val="20"/>
        </w:rPr>
        <w:t>No.</w:t>
      </w:r>
      <w:r w:rsidRPr="00C919B8">
        <w:rPr>
          <w:rFonts w:ascii="Arial" w:hAnsi="Arial" w:cs="Arial"/>
          <w:color w:val="010000"/>
          <w:sz w:val="20"/>
        </w:rPr>
        <w:t xml:space="preserve"> 10/2024/NQ-HDQT on approving </w:t>
      </w:r>
      <w:r w:rsidR="00574895" w:rsidRPr="00C919B8">
        <w:rPr>
          <w:rFonts w:ascii="Arial" w:hAnsi="Arial" w:cs="Arial"/>
          <w:color w:val="010000"/>
          <w:sz w:val="20"/>
        </w:rPr>
        <w:t xml:space="preserve">the dossier </w:t>
      </w:r>
      <w:r w:rsidRPr="00C919B8">
        <w:rPr>
          <w:rFonts w:ascii="Arial" w:hAnsi="Arial" w:cs="Arial"/>
          <w:color w:val="010000"/>
          <w:sz w:val="20"/>
        </w:rPr>
        <w:t xml:space="preserve">for registering </w:t>
      </w:r>
      <w:r w:rsidR="00574895" w:rsidRPr="00C919B8">
        <w:rPr>
          <w:rFonts w:ascii="Arial" w:hAnsi="Arial" w:cs="Arial"/>
          <w:color w:val="010000"/>
          <w:sz w:val="20"/>
        </w:rPr>
        <w:t xml:space="preserve">the </w:t>
      </w:r>
      <w:r w:rsidRPr="00C919B8">
        <w:rPr>
          <w:rFonts w:ascii="Arial" w:hAnsi="Arial" w:cs="Arial"/>
          <w:color w:val="010000"/>
          <w:sz w:val="20"/>
        </w:rPr>
        <w:t>private placement of shares to increase charter capital as follows:</w:t>
      </w:r>
    </w:p>
    <w:p w14:paraId="4DBB9F03" w14:textId="1A1096BF" w:rsidR="00131B67" w:rsidRPr="00C919B8" w:rsidRDefault="001E3524" w:rsidP="00E873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C919B8">
        <w:rPr>
          <w:rFonts w:ascii="Arial" w:hAnsi="Arial" w:cs="Arial"/>
          <w:color w:val="010000"/>
          <w:sz w:val="20"/>
        </w:rPr>
        <w:t>‎‎Article 1.</w:t>
      </w:r>
      <w:proofErr w:type="gramEnd"/>
      <w:r w:rsidRPr="00C919B8">
        <w:rPr>
          <w:rFonts w:ascii="Arial" w:hAnsi="Arial" w:cs="Arial"/>
          <w:color w:val="010000"/>
          <w:sz w:val="20"/>
        </w:rPr>
        <w:t xml:space="preserve"> Approve</w:t>
      </w:r>
      <w:r w:rsidR="00574895" w:rsidRPr="00C919B8">
        <w:rPr>
          <w:rFonts w:ascii="Arial" w:hAnsi="Arial" w:cs="Arial"/>
          <w:color w:val="010000"/>
          <w:sz w:val="20"/>
        </w:rPr>
        <w:t xml:space="preserve"> the</w:t>
      </w:r>
      <w:r w:rsidRPr="00C919B8">
        <w:rPr>
          <w:rFonts w:ascii="Arial" w:hAnsi="Arial" w:cs="Arial"/>
          <w:color w:val="010000"/>
          <w:sz w:val="20"/>
        </w:rPr>
        <w:t xml:space="preserve"> </w:t>
      </w:r>
      <w:r w:rsidR="00574895" w:rsidRPr="00C919B8">
        <w:rPr>
          <w:rFonts w:ascii="Arial" w:hAnsi="Arial" w:cs="Arial"/>
          <w:color w:val="010000"/>
          <w:sz w:val="20"/>
        </w:rPr>
        <w:t xml:space="preserve">dossier </w:t>
      </w:r>
      <w:r w:rsidRPr="00C919B8">
        <w:rPr>
          <w:rFonts w:ascii="Arial" w:hAnsi="Arial" w:cs="Arial"/>
          <w:color w:val="010000"/>
          <w:sz w:val="20"/>
        </w:rPr>
        <w:t xml:space="preserve">for registering </w:t>
      </w:r>
      <w:r w:rsidR="00574895" w:rsidRPr="00C919B8">
        <w:rPr>
          <w:rFonts w:ascii="Arial" w:hAnsi="Arial" w:cs="Arial"/>
          <w:color w:val="010000"/>
          <w:sz w:val="20"/>
        </w:rPr>
        <w:t xml:space="preserve">the </w:t>
      </w:r>
      <w:r w:rsidRPr="00C919B8">
        <w:rPr>
          <w:rFonts w:ascii="Arial" w:hAnsi="Arial" w:cs="Arial"/>
          <w:color w:val="010000"/>
          <w:sz w:val="20"/>
        </w:rPr>
        <w:t xml:space="preserve">private placement of shares to increase charter capital of Thanh Tri Garment JSC. </w:t>
      </w:r>
    </w:p>
    <w:p w14:paraId="4DBB9F04" w14:textId="115F80F2" w:rsidR="00131B67" w:rsidRPr="00C919B8" w:rsidRDefault="001E3524" w:rsidP="00E873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>Thanh Tri Garment JSC</w:t>
      </w:r>
      <w:r w:rsidR="00574895" w:rsidRPr="00C919B8">
        <w:rPr>
          <w:rFonts w:ascii="Arial" w:hAnsi="Arial" w:cs="Arial"/>
          <w:color w:val="010000"/>
          <w:sz w:val="20"/>
        </w:rPr>
        <w:t>’</w:t>
      </w:r>
      <w:r w:rsidRPr="00C919B8">
        <w:rPr>
          <w:rFonts w:ascii="Arial" w:hAnsi="Arial" w:cs="Arial"/>
          <w:color w:val="010000"/>
          <w:sz w:val="20"/>
        </w:rPr>
        <w:t>s Board of Directors unanimously approves</w:t>
      </w:r>
      <w:r w:rsidR="00574895" w:rsidRPr="00C919B8">
        <w:rPr>
          <w:rFonts w:ascii="Arial" w:hAnsi="Arial" w:cs="Arial"/>
          <w:color w:val="010000"/>
          <w:sz w:val="20"/>
        </w:rPr>
        <w:t xml:space="preserve"> the</w:t>
      </w:r>
      <w:r w:rsidRPr="00C919B8">
        <w:rPr>
          <w:rFonts w:ascii="Arial" w:hAnsi="Arial" w:cs="Arial"/>
          <w:color w:val="010000"/>
          <w:sz w:val="20"/>
        </w:rPr>
        <w:t xml:space="preserve"> </w:t>
      </w:r>
      <w:r w:rsidR="00574895" w:rsidRPr="00C919B8">
        <w:rPr>
          <w:rFonts w:ascii="Arial" w:hAnsi="Arial" w:cs="Arial"/>
          <w:color w:val="010000"/>
          <w:sz w:val="20"/>
        </w:rPr>
        <w:t xml:space="preserve">dossier </w:t>
      </w:r>
      <w:r w:rsidRPr="00C919B8">
        <w:rPr>
          <w:rFonts w:ascii="Arial" w:hAnsi="Arial" w:cs="Arial"/>
          <w:color w:val="010000"/>
          <w:sz w:val="20"/>
        </w:rPr>
        <w:t xml:space="preserve">for registering a private placement of shares to present </w:t>
      </w:r>
      <w:bookmarkStart w:id="0" w:name="_GoBack"/>
      <w:bookmarkEnd w:id="0"/>
      <w:r w:rsidR="00574895" w:rsidRPr="00C919B8">
        <w:rPr>
          <w:rFonts w:ascii="Arial" w:hAnsi="Arial" w:cs="Arial"/>
          <w:color w:val="010000"/>
          <w:sz w:val="20"/>
        </w:rPr>
        <w:t xml:space="preserve">to </w:t>
      </w:r>
      <w:r w:rsidRPr="00C919B8">
        <w:rPr>
          <w:rFonts w:ascii="Arial" w:hAnsi="Arial" w:cs="Arial"/>
          <w:color w:val="010000"/>
          <w:sz w:val="20"/>
        </w:rPr>
        <w:t xml:space="preserve">the State Securities Commission </w:t>
      </w:r>
      <w:r w:rsidR="00574895" w:rsidRPr="00C919B8">
        <w:rPr>
          <w:rFonts w:ascii="Arial" w:hAnsi="Arial" w:cs="Arial"/>
          <w:color w:val="010000"/>
          <w:sz w:val="20"/>
        </w:rPr>
        <w:t>to gain permission for</w:t>
      </w:r>
      <w:r w:rsidR="00B96DAE" w:rsidRPr="00C919B8">
        <w:rPr>
          <w:rFonts w:ascii="Arial" w:hAnsi="Arial" w:cs="Arial"/>
          <w:color w:val="010000"/>
          <w:sz w:val="20"/>
        </w:rPr>
        <w:t xml:space="preserve"> offering</w:t>
      </w:r>
      <w:r w:rsidRPr="00C919B8">
        <w:rPr>
          <w:rFonts w:ascii="Arial" w:hAnsi="Arial" w:cs="Arial"/>
          <w:color w:val="010000"/>
          <w:sz w:val="20"/>
        </w:rPr>
        <w:t xml:space="preserve">, particularly as follows: </w:t>
      </w:r>
    </w:p>
    <w:p w14:paraId="4DBB9F05" w14:textId="77777777" w:rsidR="00131B67" w:rsidRPr="00C919B8" w:rsidRDefault="001E3524" w:rsidP="00E87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>Certificate of registration of private placement No. 02/2024/DKCB-DF dated April 22, 2024;</w:t>
      </w:r>
    </w:p>
    <w:p w14:paraId="4DBB9F06" w14:textId="17E26E54" w:rsidR="00131B67" w:rsidRPr="00C919B8" w:rsidRDefault="001E3524" w:rsidP="00E87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 xml:space="preserve">Thanh Tri Garment JSC ‘s Extraordinary General Mandate </w:t>
      </w:r>
      <w:r w:rsidR="005F1D6C" w:rsidRPr="00C919B8">
        <w:rPr>
          <w:rFonts w:ascii="Arial" w:hAnsi="Arial" w:cs="Arial" w:hint="eastAsia"/>
          <w:color w:val="010000"/>
          <w:sz w:val="20"/>
        </w:rPr>
        <w:t>N</w:t>
      </w:r>
      <w:r w:rsidRPr="00C919B8">
        <w:rPr>
          <w:rFonts w:ascii="Arial" w:hAnsi="Arial" w:cs="Arial"/>
          <w:color w:val="010000"/>
          <w:sz w:val="20"/>
        </w:rPr>
        <w:t>o</w:t>
      </w:r>
      <w:r w:rsidR="005F1D6C" w:rsidRPr="00C919B8">
        <w:rPr>
          <w:rFonts w:ascii="Arial" w:hAnsi="Arial" w:cs="Arial" w:hint="eastAsia"/>
          <w:color w:val="010000"/>
          <w:sz w:val="20"/>
        </w:rPr>
        <w:t>.</w:t>
      </w:r>
      <w:r w:rsidRPr="00C919B8">
        <w:rPr>
          <w:rFonts w:ascii="Arial" w:hAnsi="Arial" w:cs="Arial"/>
          <w:color w:val="010000"/>
          <w:sz w:val="20"/>
        </w:rPr>
        <w:t xml:space="preserve"> 02/2023/NQ-DHDCD 2023 on November 09, 2024;</w:t>
      </w:r>
    </w:p>
    <w:p w14:paraId="4DBB9F07" w14:textId="799770EE" w:rsidR="00131B67" w:rsidRPr="00C919B8" w:rsidRDefault="001E3524" w:rsidP="00E87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>Proposal No. 09/</w:t>
      </w:r>
      <w:proofErr w:type="spellStart"/>
      <w:r w:rsidRPr="00C919B8">
        <w:rPr>
          <w:rFonts w:ascii="Arial" w:hAnsi="Arial" w:cs="Arial"/>
          <w:color w:val="010000"/>
          <w:sz w:val="20"/>
        </w:rPr>
        <w:t>TTr</w:t>
      </w:r>
      <w:proofErr w:type="spellEnd"/>
      <w:r w:rsidRPr="00C919B8">
        <w:rPr>
          <w:rFonts w:ascii="Arial" w:hAnsi="Arial" w:cs="Arial"/>
          <w:color w:val="010000"/>
          <w:sz w:val="20"/>
        </w:rPr>
        <w:t>-HDQT-H</w:t>
      </w:r>
      <w:r w:rsidR="005F1D6C" w:rsidRPr="00C919B8">
        <w:rPr>
          <w:rFonts w:ascii="Arial" w:hAnsi="Arial" w:cs="Arial" w:hint="eastAsia"/>
          <w:color w:val="010000"/>
          <w:sz w:val="20"/>
        </w:rPr>
        <w:t>D</w:t>
      </w:r>
      <w:r w:rsidRPr="00C919B8">
        <w:rPr>
          <w:rFonts w:ascii="Arial" w:hAnsi="Arial" w:cs="Arial"/>
          <w:color w:val="010000"/>
          <w:sz w:val="20"/>
        </w:rPr>
        <w:t>QT dated November 09, 2023 on the plan for private placement to increase charter capital to submit to the Company's General Meeting of Shareholders for approval;</w:t>
      </w:r>
    </w:p>
    <w:p w14:paraId="4DBB9F08" w14:textId="4ED47729" w:rsidR="00131B67" w:rsidRPr="00C919B8" w:rsidRDefault="005F1D6C" w:rsidP="00E87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 w:hint="eastAsia"/>
          <w:color w:val="010000"/>
          <w:sz w:val="20"/>
        </w:rPr>
        <w:t>C</w:t>
      </w:r>
      <w:r w:rsidR="001E3524" w:rsidRPr="00C919B8">
        <w:rPr>
          <w:rFonts w:ascii="Arial" w:hAnsi="Arial" w:cs="Arial"/>
          <w:color w:val="010000"/>
          <w:sz w:val="20"/>
        </w:rPr>
        <w:t xml:space="preserve">opy of the </w:t>
      </w:r>
      <w:r w:rsidR="00B96DAE" w:rsidRPr="00C919B8">
        <w:rPr>
          <w:rFonts w:ascii="Arial" w:hAnsi="Arial" w:cs="Arial"/>
          <w:color w:val="010000"/>
          <w:sz w:val="20"/>
        </w:rPr>
        <w:t>Business</w:t>
      </w:r>
      <w:r w:rsidR="001E3524" w:rsidRPr="00C919B8">
        <w:rPr>
          <w:rFonts w:ascii="Arial" w:hAnsi="Arial" w:cs="Arial"/>
          <w:color w:val="010000"/>
          <w:sz w:val="20"/>
        </w:rPr>
        <w:t xml:space="preserve"> Registration Certificate </w:t>
      </w:r>
      <w:r w:rsidRPr="00C919B8">
        <w:rPr>
          <w:rFonts w:ascii="Arial" w:hAnsi="Arial" w:cs="Arial" w:hint="eastAsia"/>
          <w:color w:val="010000"/>
          <w:sz w:val="20"/>
        </w:rPr>
        <w:t xml:space="preserve">No. </w:t>
      </w:r>
      <w:r w:rsidR="001E3524" w:rsidRPr="00C919B8">
        <w:rPr>
          <w:rFonts w:ascii="Arial" w:hAnsi="Arial" w:cs="Arial"/>
          <w:color w:val="010000"/>
          <w:sz w:val="20"/>
        </w:rPr>
        <w:t xml:space="preserve">0102737811 registered by Hanoi </w:t>
      </w:r>
      <w:r w:rsidRPr="00C919B8">
        <w:rPr>
          <w:rFonts w:ascii="Arial" w:hAnsi="Arial" w:cs="Arial" w:hint="eastAsia"/>
          <w:color w:val="010000"/>
          <w:sz w:val="20"/>
        </w:rPr>
        <w:t xml:space="preserve">Authority for </w:t>
      </w:r>
      <w:r w:rsidR="001E3524" w:rsidRPr="00C919B8">
        <w:rPr>
          <w:rFonts w:ascii="Arial" w:hAnsi="Arial" w:cs="Arial"/>
          <w:color w:val="010000"/>
          <w:sz w:val="20"/>
        </w:rPr>
        <w:t xml:space="preserve">Planning and Investment for the 08th amendment on January 09, 2024; </w:t>
      </w:r>
    </w:p>
    <w:p w14:paraId="4DBB9F09" w14:textId="77777777" w:rsidR="00131B67" w:rsidRPr="00C919B8" w:rsidRDefault="001E3524" w:rsidP="00E87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>Copy of the Company's Charter on organization and operation;</w:t>
      </w:r>
    </w:p>
    <w:p w14:paraId="4DBB9F0A" w14:textId="77777777" w:rsidR="00131B67" w:rsidRPr="00C919B8" w:rsidRDefault="001E3524" w:rsidP="00E87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>Board Resolution No. 04/2024/EVS/NQ-HDQT dated March 18, 2024 on implementing the plan for private placement to increase the charter capital of the Company;</w:t>
      </w:r>
    </w:p>
    <w:p w14:paraId="4DBB9F0B" w14:textId="5A3B0B15" w:rsidR="00131B67" w:rsidRPr="00C919B8" w:rsidRDefault="001E3524" w:rsidP="00E87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 xml:space="preserve">Board Resolution </w:t>
      </w:r>
      <w:r w:rsidR="00D2340A" w:rsidRPr="00C919B8">
        <w:rPr>
          <w:rFonts w:ascii="Arial" w:hAnsi="Arial" w:cs="Arial"/>
          <w:color w:val="010000"/>
          <w:sz w:val="20"/>
        </w:rPr>
        <w:t xml:space="preserve">No. </w:t>
      </w:r>
      <w:r w:rsidRPr="00C919B8">
        <w:rPr>
          <w:rFonts w:ascii="Arial" w:hAnsi="Arial" w:cs="Arial"/>
          <w:color w:val="010000"/>
          <w:sz w:val="20"/>
        </w:rPr>
        <w:t xml:space="preserve">04/2024/NQ-HDQT on April 22, 2024 on adjusting, supplementing uses methods for </w:t>
      </w:r>
      <w:r w:rsidR="00A47B3F" w:rsidRPr="00C919B8">
        <w:rPr>
          <w:rFonts w:ascii="Arial" w:hAnsi="Arial" w:cs="Arial"/>
          <w:color w:val="010000"/>
          <w:sz w:val="20"/>
        </w:rPr>
        <w:t xml:space="preserve">the proceeds </w:t>
      </w:r>
      <w:r w:rsidRPr="00C919B8">
        <w:rPr>
          <w:rFonts w:ascii="Arial" w:hAnsi="Arial" w:cs="Arial"/>
          <w:color w:val="010000"/>
          <w:sz w:val="20"/>
        </w:rPr>
        <w:t>from the private placement of shares to increase charter capital of the Company;</w:t>
      </w:r>
    </w:p>
    <w:p w14:paraId="4DBB9F0C" w14:textId="25D25F0B" w:rsidR="00131B67" w:rsidRPr="00C919B8" w:rsidRDefault="001E3524" w:rsidP="00E87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 xml:space="preserve">Board Resolution </w:t>
      </w:r>
      <w:r w:rsidR="00A47B3F" w:rsidRPr="00C919B8">
        <w:rPr>
          <w:rFonts w:ascii="Arial" w:hAnsi="Arial" w:cs="Arial"/>
          <w:color w:val="010000"/>
          <w:sz w:val="20"/>
        </w:rPr>
        <w:t xml:space="preserve">No. </w:t>
      </w:r>
      <w:r w:rsidRPr="00C919B8">
        <w:rPr>
          <w:rFonts w:ascii="Arial" w:hAnsi="Arial" w:cs="Arial"/>
          <w:color w:val="010000"/>
          <w:sz w:val="20"/>
        </w:rPr>
        <w:t xml:space="preserve">05/2024/NQ-HDQT on March 18, 2024 </w:t>
      </w:r>
      <w:r w:rsidR="00A47B3F" w:rsidRPr="00C919B8">
        <w:rPr>
          <w:rFonts w:ascii="Arial" w:hAnsi="Arial" w:cs="Arial"/>
          <w:color w:val="010000"/>
          <w:sz w:val="20"/>
        </w:rPr>
        <w:t xml:space="preserve">on approving the </w:t>
      </w:r>
      <w:r w:rsidRPr="00C919B8">
        <w:rPr>
          <w:rFonts w:ascii="Arial" w:hAnsi="Arial" w:cs="Arial"/>
          <w:color w:val="010000"/>
          <w:sz w:val="20"/>
        </w:rPr>
        <w:t xml:space="preserve">methods to ensure that the </w:t>
      </w:r>
      <w:r w:rsidR="00A47B3F" w:rsidRPr="00C919B8">
        <w:rPr>
          <w:rFonts w:ascii="Arial" w:hAnsi="Arial" w:cs="Arial"/>
          <w:color w:val="010000"/>
          <w:sz w:val="20"/>
        </w:rPr>
        <w:t xml:space="preserve">private </w:t>
      </w:r>
      <w:r w:rsidRPr="00C919B8">
        <w:rPr>
          <w:rFonts w:ascii="Arial" w:hAnsi="Arial" w:cs="Arial"/>
          <w:color w:val="010000"/>
          <w:sz w:val="20"/>
        </w:rPr>
        <w:t>placement complies with the foreign ownership rate;</w:t>
      </w:r>
    </w:p>
    <w:p w14:paraId="4DBB9F0D" w14:textId="75647FE2" w:rsidR="00131B67" w:rsidRPr="00C919B8" w:rsidRDefault="00A47B3F" w:rsidP="00E87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 xml:space="preserve">Board </w:t>
      </w:r>
      <w:r w:rsidR="001E3524" w:rsidRPr="00C919B8">
        <w:rPr>
          <w:rFonts w:ascii="Arial" w:hAnsi="Arial" w:cs="Arial"/>
          <w:color w:val="010000"/>
          <w:sz w:val="20"/>
        </w:rPr>
        <w:t>Resolution No. 10/2024/NQ-HDQT dated April 22, 2024 on approving the dossier for registration of a private placement to increase Company's charter capital;</w:t>
      </w:r>
    </w:p>
    <w:p w14:paraId="4DBB9F0E" w14:textId="77777777" w:rsidR="00131B67" w:rsidRPr="00C919B8" w:rsidRDefault="001E3524" w:rsidP="00E87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>Document No. 13/2024/CV-HHG dated March 18, 2024 of the Company on committing not to violate cross-ownership regulation of the Law on Enterprises;</w:t>
      </w:r>
    </w:p>
    <w:p w14:paraId="7BF1E4DF" w14:textId="77777777" w:rsidR="001F7A0D" w:rsidRPr="00C919B8" w:rsidRDefault="00866B89" w:rsidP="00E873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>D</w:t>
      </w:r>
      <w:r w:rsidR="001E3524" w:rsidRPr="00C919B8">
        <w:rPr>
          <w:rFonts w:ascii="Arial" w:hAnsi="Arial" w:cs="Arial"/>
          <w:color w:val="010000"/>
          <w:sz w:val="20"/>
        </w:rPr>
        <w:t xml:space="preserve">ocument </w:t>
      </w:r>
      <w:r w:rsidRPr="00C919B8">
        <w:rPr>
          <w:rFonts w:ascii="Arial" w:hAnsi="Arial" w:cs="Arial"/>
          <w:color w:val="010000"/>
          <w:sz w:val="20"/>
        </w:rPr>
        <w:t xml:space="preserve">No. </w:t>
      </w:r>
      <w:r w:rsidR="001E3524" w:rsidRPr="00C919B8">
        <w:rPr>
          <w:rFonts w:ascii="Arial" w:hAnsi="Arial" w:cs="Arial"/>
          <w:color w:val="010000"/>
          <w:sz w:val="20"/>
        </w:rPr>
        <w:t xml:space="preserve">50/2024 on March 16, 2024 of Orient Commercial Joint Stock Bank on confirming blocked account information that received the share buying money in the </w:t>
      </w:r>
      <w:r w:rsidR="001F7A0D" w:rsidRPr="00C919B8">
        <w:rPr>
          <w:rFonts w:ascii="Arial" w:hAnsi="Arial" w:cs="Arial"/>
          <w:color w:val="010000"/>
          <w:sz w:val="20"/>
        </w:rPr>
        <w:t xml:space="preserve">private </w:t>
      </w:r>
      <w:r w:rsidR="001E3524" w:rsidRPr="00C919B8">
        <w:rPr>
          <w:rFonts w:ascii="Arial" w:hAnsi="Arial" w:cs="Arial"/>
          <w:color w:val="010000"/>
          <w:sz w:val="20"/>
        </w:rPr>
        <w:t>placement of shares;</w:t>
      </w:r>
    </w:p>
    <w:p w14:paraId="4DBB9F10" w14:textId="2AC0AB8A" w:rsidR="00131B67" w:rsidRPr="00C919B8" w:rsidRDefault="001E3524" w:rsidP="00E873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 xml:space="preserve">The power of attorney </w:t>
      </w:r>
      <w:r w:rsidR="001F7A0D" w:rsidRPr="00C919B8">
        <w:rPr>
          <w:rFonts w:ascii="Arial" w:hAnsi="Arial" w:cs="Arial"/>
          <w:color w:val="010000"/>
          <w:sz w:val="20"/>
        </w:rPr>
        <w:t xml:space="preserve">No. </w:t>
      </w:r>
      <w:r w:rsidRPr="00C919B8">
        <w:rPr>
          <w:rFonts w:ascii="Arial" w:hAnsi="Arial" w:cs="Arial"/>
          <w:color w:val="010000"/>
          <w:sz w:val="20"/>
        </w:rPr>
        <w:t>4201C/2023/UQ-TGD on March 08, 2023 of Orient Commercial Joint Stock Bank;</w:t>
      </w:r>
    </w:p>
    <w:p w14:paraId="4DBB9F11" w14:textId="77777777" w:rsidR="00131B67" w:rsidRPr="00C919B8" w:rsidRDefault="001E3524" w:rsidP="00E873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>Documents related to the purpose of using proceeds from the offering.</w:t>
      </w:r>
    </w:p>
    <w:p w14:paraId="3EDD692C" w14:textId="736CE619" w:rsidR="00C919B8" w:rsidRPr="00C919B8" w:rsidRDefault="001E3524" w:rsidP="00E873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proofErr w:type="gramStart"/>
      <w:r w:rsidRPr="00C919B8">
        <w:rPr>
          <w:rFonts w:ascii="Arial" w:hAnsi="Arial" w:cs="Arial"/>
          <w:color w:val="010000"/>
          <w:sz w:val="20"/>
        </w:rPr>
        <w:t>‎‎Article 2.</w:t>
      </w:r>
      <w:proofErr w:type="gramEnd"/>
      <w:r w:rsidRPr="00C919B8">
        <w:rPr>
          <w:rFonts w:ascii="Arial" w:hAnsi="Arial" w:cs="Arial"/>
          <w:color w:val="010000"/>
          <w:sz w:val="20"/>
        </w:rPr>
        <w:t xml:space="preserve"> The Board of Directors assigns and </w:t>
      </w:r>
      <w:r w:rsidR="00C919B8">
        <w:rPr>
          <w:rFonts w:ascii="Arial" w:hAnsi="Arial" w:cs="Arial"/>
          <w:color w:val="010000"/>
          <w:sz w:val="20"/>
        </w:rPr>
        <w:t>authorizes</w:t>
      </w:r>
      <w:r w:rsidRPr="00C919B8">
        <w:rPr>
          <w:rFonts w:ascii="Arial" w:hAnsi="Arial" w:cs="Arial"/>
          <w:color w:val="010000"/>
          <w:sz w:val="20"/>
        </w:rPr>
        <w:t xml:space="preserve"> Mr. Ly Nam </w:t>
      </w:r>
      <w:proofErr w:type="spellStart"/>
      <w:r w:rsidRPr="00C919B8">
        <w:rPr>
          <w:rFonts w:ascii="Arial" w:hAnsi="Arial" w:cs="Arial"/>
          <w:color w:val="010000"/>
          <w:sz w:val="20"/>
        </w:rPr>
        <w:t>Ninh</w:t>
      </w:r>
      <w:proofErr w:type="spellEnd"/>
      <w:r w:rsidRPr="00C919B8">
        <w:rPr>
          <w:rFonts w:ascii="Arial" w:hAnsi="Arial" w:cs="Arial"/>
          <w:color w:val="010000"/>
          <w:sz w:val="20"/>
        </w:rPr>
        <w:t xml:space="preserve"> - The General</w:t>
      </w:r>
      <w:r w:rsidR="001F7A0D" w:rsidRPr="00C919B8">
        <w:rPr>
          <w:rFonts w:ascii="Arial" w:hAnsi="Arial" w:cs="Arial"/>
          <w:color w:val="010000"/>
          <w:sz w:val="20"/>
        </w:rPr>
        <w:t xml:space="preserve"> Manager</w:t>
      </w:r>
      <w:r w:rsidRPr="00C919B8">
        <w:rPr>
          <w:rFonts w:ascii="Arial" w:hAnsi="Arial" w:cs="Arial"/>
          <w:color w:val="010000"/>
          <w:sz w:val="20"/>
        </w:rPr>
        <w:t xml:space="preserve">, the </w:t>
      </w:r>
      <w:r w:rsidRPr="00C919B8">
        <w:rPr>
          <w:rFonts w:ascii="Arial" w:hAnsi="Arial" w:cs="Arial"/>
          <w:color w:val="010000"/>
          <w:sz w:val="20"/>
        </w:rPr>
        <w:lastRenderedPageBreak/>
        <w:t>Company</w:t>
      </w:r>
      <w:r w:rsidR="00C919B8">
        <w:rPr>
          <w:rFonts w:ascii="Arial" w:hAnsi="Arial" w:cs="Arial"/>
          <w:color w:val="010000"/>
          <w:sz w:val="20"/>
        </w:rPr>
        <w:t>’</w:t>
      </w:r>
      <w:r w:rsidRPr="00C919B8">
        <w:rPr>
          <w:rFonts w:ascii="Arial" w:hAnsi="Arial" w:cs="Arial"/>
          <w:color w:val="010000"/>
          <w:sz w:val="20"/>
        </w:rPr>
        <w:t xml:space="preserve">s legal representative </w:t>
      </w:r>
      <w:r w:rsidR="00A26F2C" w:rsidRPr="00C919B8">
        <w:rPr>
          <w:rFonts w:ascii="Arial" w:hAnsi="Arial" w:cs="Arial"/>
          <w:color w:val="010000"/>
          <w:sz w:val="20"/>
        </w:rPr>
        <w:t xml:space="preserve">to direct </w:t>
      </w:r>
      <w:r w:rsidRPr="00C919B8">
        <w:rPr>
          <w:rFonts w:ascii="Arial" w:hAnsi="Arial" w:cs="Arial"/>
          <w:color w:val="010000"/>
          <w:sz w:val="20"/>
        </w:rPr>
        <w:t xml:space="preserve">related </w:t>
      </w:r>
      <w:r w:rsidR="00A26F2C" w:rsidRPr="00C919B8">
        <w:rPr>
          <w:rFonts w:ascii="Arial" w:hAnsi="Arial" w:cs="Arial"/>
          <w:color w:val="010000"/>
          <w:sz w:val="20"/>
        </w:rPr>
        <w:t xml:space="preserve">tasks according to the </w:t>
      </w:r>
      <w:r w:rsidR="003F7502" w:rsidRPr="00C919B8">
        <w:rPr>
          <w:rFonts w:ascii="Arial" w:hAnsi="Arial" w:cs="Arial"/>
          <w:color w:val="010000"/>
          <w:sz w:val="20"/>
        </w:rPr>
        <w:t>provisions</w:t>
      </w:r>
      <w:r w:rsidRPr="00C919B8">
        <w:rPr>
          <w:rFonts w:ascii="Arial" w:hAnsi="Arial" w:cs="Arial"/>
          <w:color w:val="010000"/>
          <w:sz w:val="20"/>
        </w:rPr>
        <w:t xml:space="preserve"> of laws to</w:t>
      </w:r>
      <w:r w:rsidR="003F7502" w:rsidRPr="00C919B8">
        <w:rPr>
          <w:rFonts w:ascii="Arial" w:hAnsi="Arial" w:cs="Arial"/>
          <w:color w:val="010000"/>
          <w:sz w:val="20"/>
        </w:rPr>
        <w:t xml:space="preserve"> amend</w:t>
      </w:r>
      <w:r w:rsidRPr="00C919B8">
        <w:rPr>
          <w:rFonts w:ascii="Arial" w:hAnsi="Arial" w:cs="Arial"/>
          <w:color w:val="010000"/>
          <w:sz w:val="20"/>
        </w:rPr>
        <w:t xml:space="preserve">, supplement documents </w:t>
      </w:r>
      <w:r w:rsidR="003F7502" w:rsidRPr="00C919B8">
        <w:rPr>
          <w:rFonts w:ascii="Arial" w:hAnsi="Arial" w:cs="Arial"/>
          <w:color w:val="010000"/>
          <w:sz w:val="20"/>
        </w:rPr>
        <w:t xml:space="preserve">to adjust </w:t>
      </w:r>
      <w:r w:rsidRPr="00C919B8">
        <w:rPr>
          <w:rFonts w:ascii="Arial" w:hAnsi="Arial" w:cs="Arial"/>
          <w:color w:val="010000"/>
          <w:sz w:val="20"/>
        </w:rPr>
        <w:t xml:space="preserve">the offering </w:t>
      </w:r>
      <w:r w:rsidR="003F7502" w:rsidRPr="00C919B8">
        <w:rPr>
          <w:rFonts w:ascii="Arial" w:hAnsi="Arial" w:cs="Arial"/>
          <w:color w:val="010000"/>
          <w:sz w:val="20"/>
        </w:rPr>
        <w:t xml:space="preserve">dossier, </w:t>
      </w:r>
      <w:r w:rsidRPr="00C919B8">
        <w:rPr>
          <w:rFonts w:ascii="Arial" w:hAnsi="Arial" w:cs="Arial"/>
          <w:color w:val="010000"/>
          <w:sz w:val="20"/>
        </w:rPr>
        <w:t>and other related tasks as the State Securities Commission</w:t>
      </w:r>
      <w:r w:rsidR="003F7502" w:rsidRPr="00C919B8">
        <w:rPr>
          <w:rFonts w:ascii="Arial" w:hAnsi="Arial" w:cs="Arial"/>
          <w:color w:val="010000"/>
          <w:sz w:val="20"/>
        </w:rPr>
        <w:t>’s</w:t>
      </w:r>
      <w:r w:rsidRPr="00C919B8">
        <w:rPr>
          <w:rFonts w:ascii="Arial" w:hAnsi="Arial" w:cs="Arial"/>
          <w:color w:val="010000"/>
          <w:sz w:val="20"/>
        </w:rPr>
        <w:t xml:space="preserve"> requirements (if any) in assessing and approving the Company</w:t>
      </w:r>
      <w:r w:rsidR="00C919B8" w:rsidRPr="00C919B8">
        <w:rPr>
          <w:rFonts w:ascii="Arial" w:hAnsi="Arial" w:cs="Arial"/>
          <w:color w:val="010000"/>
          <w:sz w:val="20"/>
        </w:rPr>
        <w:t>’</w:t>
      </w:r>
      <w:r w:rsidRPr="00C919B8">
        <w:rPr>
          <w:rFonts w:ascii="Arial" w:hAnsi="Arial" w:cs="Arial"/>
          <w:color w:val="010000"/>
          <w:sz w:val="20"/>
        </w:rPr>
        <w:t>s share offering</w:t>
      </w:r>
      <w:r w:rsidR="00C919B8" w:rsidRPr="00C919B8">
        <w:rPr>
          <w:rFonts w:ascii="Arial" w:hAnsi="Arial" w:cs="Arial"/>
          <w:color w:val="010000"/>
          <w:sz w:val="20"/>
        </w:rPr>
        <w:t xml:space="preserve"> dossier</w:t>
      </w:r>
      <w:r w:rsidRPr="00C919B8">
        <w:rPr>
          <w:rFonts w:ascii="Arial" w:hAnsi="Arial" w:cs="Arial"/>
          <w:color w:val="010000"/>
          <w:sz w:val="20"/>
        </w:rPr>
        <w:t>.</w:t>
      </w:r>
    </w:p>
    <w:p w14:paraId="4DBB9F12" w14:textId="6A21D266" w:rsidR="00131B67" w:rsidRPr="00C919B8" w:rsidRDefault="00C919B8" w:rsidP="00E873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proofErr w:type="gramStart"/>
      <w:r w:rsidRPr="00C919B8">
        <w:rPr>
          <w:rFonts w:ascii="Arial" w:hAnsi="Arial" w:cs="Arial"/>
          <w:color w:val="010000"/>
          <w:sz w:val="20"/>
        </w:rPr>
        <w:t>Article 3.</w:t>
      </w:r>
      <w:proofErr w:type="gramEnd"/>
      <w:r w:rsidR="001E3524" w:rsidRPr="00C919B8">
        <w:rPr>
          <w:rFonts w:ascii="Arial" w:hAnsi="Arial" w:cs="Arial"/>
          <w:color w:val="010000"/>
          <w:sz w:val="20"/>
        </w:rPr>
        <w:t xml:space="preserve"> </w:t>
      </w:r>
      <w:r w:rsidRPr="00C919B8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21D0DC64" w14:textId="01D7413A" w:rsidR="00C919B8" w:rsidRPr="00C919B8" w:rsidRDefault="00C919B8" w:rsidP="00E873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19B8">
        <w:rPr>
          <w:rFonts w:ascii="Arial" w:hAnsi="Arial" w:cs="Arial"/>
          <w:color w:val="010000"/>
          <w:sz w:val="20"/>
        </w:rPr>
        <w:t xml:space="preserve">Members of the Board of Directors, the Executive Management Board, relevant departments and individuals are responsible for implementing this Resolution. </w:t>
      </w:r>
    </w:p>
    <w:p w14:paraId="336FAAFD" w14:textId="77777777" w:rsidR="00E873B4" w:rsidRPr="00C919B8" w:rsidRDefault="00E873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E873B4" w:rsidRPr="00C919B8" w:rsidSect="001E352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873"/>
    <w:multiLevelType w:val="multilevel"/>
    <w:tmpl w:val="3120FB48"/>
    <w:lvl w:ilvl="0">
      <w:start w:val="1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7076D4"/>
    <w:multiLevelType w:val="multilevel"/>
    <w:tmpl w:val="E70069E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67"/>
    <w:rsid w:val="00131B67"/>
    <w:rsid w:val="001E3524"/>
    <w:rsid w:val="001F7A0D"/>
    <w:rsid w:val="003F7502"/>
    <w:rsid w:val="00574895"/>
    <w:rsid w:val="005F1D6C"/>
    <w:rsid w:val="00866B89"/>
    <w:rsid w:val="00A26F2C"/>
    <w:rsid w:val="00A47B3F"/>
    <w:rsid w:val="00B96DAE"/>
    <w:rsid w:val="00C919B8"/>
    <w:rsid w:val="00D2340A"/>
    <w:rsid w:val="00E8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B9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line="264" w:lineRule="auto"/>
      <w:ind w:left="197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20">
    <w:name w:val="Văn bản nội dung (2)"/>
    <w:basedOn w:val="Normal"/>
    <w:link w:val="Vnbnnidung2"/>
    <w:pPr>
      <w:ind w:firstLine="880"/>
    </w:pPr>
    <w:rPr>
      <w:rFonts w:ascii="Arial" w:eastAsia="Arial" w:hAnsi="Arial" w:cs="Arial"/>
      <w:b/>
      <w:bCs/>
      <w:i/>
      <w:iCs/>
      <w:sz w:val="8"/>
      <w:szCs w:val="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line="264" w:lineRule="auto"/>
      <w:ind w:left="197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20">
    <w:name w:val="Văn bản nội dung (2)"/>
    <w:basedOn w:val="Normal"/>
    <w:link w:val="Vnbnnidung2"/>
    <w:pPr>
      <w:ind w:firstLine="880"/>
    </w:pPr>
    <w:rPr>
      <w:rFonts w:ascii="Arial" w:eastAsia="Arial" w:hAnsi="Arial" w:cs="Arial"/>
      <w:b/>
      <w:bCs/>
      <w:i/>
      <w:iCs/>
      <w:sz w:val="8"/>
      <w:szCs w:val="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dZduhzZOqOMexZcgpFQL/F/GA==">CgMxLjA4AHIhMWZwOTd3Rzg5U3lsWXZ0ZWV5MC1zZUhkUWNobVlvbFlT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13</cp:revision>
  <dcterms:created xsi:type="dcterms:W3CDTF">2024-04-25T03:39:00Z</dcterms:created>
  <dcterms:modified xsi:type="dcterms:W3CDTF">2024-04-26T08:38:00Z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c38b6f6ab753bde55828dff1bf4ed86ba51de7836cb4c99116516b5614d6d550</vt:lpwstr>
  </property>
</Properties>
</file>