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8B" w:rsidRPr="006E3F9C" w:rsidRDefault="0022056B" w:rsidP="00A5239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E3F9C">
        <w:rPr>
          <w:rFonts w:ascii="Arial" w:hAnsi="Arial" w:cs="Arial"/>
          <w:b/>
          <w:color w:val="010000"/>
          <w:sz w:val="20"/>
        </w:rPr>
        <w:t>VHL: Annual General Mandate 2024</w:t>
      </w:r>
    </w:p>
    <w:p w:rsidR="000F298B" w:rsidRPr="006E3F9C" w:rsidRDefault="0022056B" w:rsidP="00A5239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 xml:space="preserve">On April 20, 2024, </w:t>
      </w:r>
      <w:proofErr w:type="spellStart"/>
      <w:r w:rsidRPr="006E3F9C">
        <w:rPr>
          <w:rFonts w:ascii="Arial" w:hAnsi="Arial" w:cs="Arial"/>
          <w:color w:val="010000"/>
          <w:sz w:val="20"/>
        </w:rPr>
        <w:t>Viglacera</w:t>
      </w:r>
      <w:proofErr w:type="spellEnd"/>
      <w:r w:rsidRPr="006E3F9C">
        <w:rPr>
          <w:rFonts w:ascii="Arial" w:hAnsi="Arial" w:cs="Arial"/>
          <w:color w:val="010000"/>
          <w:sz w:val="20"/>
        </w:rPr>
        <w:t xml:space="preserve"> Ha Long JSC announced </w:t>
      </w:r>
      <w:r w:rsidR="006E3F9C" w:rsidRPr="006E3F9C">
        <w:rPr>
          <w:rFonts w:ascii="Arial" w:hAnsi="Arial" w:cs="Arial"/>
          <w:color w:val="010000"/>
          <w:sz w:val="20"/>
        </w:rPr>
        <w:t>General Mandate</w:t>
      </w:r>
      <w:r w:rsidRPr="006E3F9C">
        <w:rPr>
          <w:rFonts w:ascii="Arial" w:hAnsi="Arial" w:cs="Arial"/>
          <w:color w:val="010000"/>
          <w:sz w:val="20"/>
        </w:rPr>
        <w:t xml:space="preserve"> No. 62/NQ-DHDCD/2024 as follows:</w:t>
      </w:r>
    </w:p>
    <w:p w:rsidR="000F298B" w:rsidRPr="006E3F9C" w:rsidRDefault="0022056B" w:rsidP="00A523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>‎‎Article 1. Approve</w:t>
      </w:r>
      <w:r w:rsidR="006E3F9C" w:rsidRPr="006E3F9C">
        <w:rPr>
          <w:rFonts w:ascii="Arial" w:hAnsi="Arial" w:cs="Arial"/>
          <w:color w:val="010000"/>
          <w:sz w:val="20"/>
        </w:rPr>
        <w:t xml:space="preserve"> the</w:t>
      </w:r>
      <w:r w:rsidRPr="006E3F9C">
        <w:rPr>
          <w:rFonts w:ascii="Arial" w:hAnsi="Arial" w:cs="Arial"/>
          <w:color w:val="010000"/>
          <w:sz w:val="20"/>
        </w:rPr>
        <w:t xml:space="preserve"> </w:t>
      </w:r>
      <w:r w:rsidR="006E3F9C" w:rsidRPr="006E3F9C">
        <w:rPr>
          <w:rFonts w:ascii="Arial" w:hAnsi="Arial" w:cs="Arial"/>
          <w:color w:val="010000"/>
          <w:sz w:val="20"/>
        </w:rPr>
        <w:t xml:space="preserve">Report </w:t>
      </w:r>
      <w:r w:rsidR="00A5239F">
        <w:rPr>
          <w:rFonts w:ascii="Arial" w:hAnsi="Arial" w:cs="Arial"/>
          <w:color w:val="010000"/>
          <w:sz w:val="20"/>
        </w:rPr>
        <w:t xml:space="preserve">of the Board of Directors, Executive Board and </w:t>
      </w:r>
      <w:r w:rsidRPr="006E3F9C">
        <w:rPr>
          <w:rFonts w:ascii="Arial" w:hAnsi="Arial" w:cs="Arial"/>
          <w:color w:val="010000"/>
          <w:sz w:val="20"/>
        </w:rPr>
        <w:t>Supervisory Board</w:t>
      </w:r>
      <w:r w:rsidR="006E3F9C" w:rsidRPr="006E3F9C">
        <w:rPr>
          <w:rFonts w:ascii="Arial" w:hAnsi="Arial" w:cs="Arial"/>
          <w:color w:val="010000"/>
          <w:sz w:val="20"/>
        </w:rPr>
        <w:t>.</w:t>
      </w:r>
    </w:p>
    <w:p w:rsidR="000F298B" w:rsidRPr="006E3F9C" w:rsidRDefault="0022056B" w:rsidP="00A523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 xml:space="preserve">‎‎Article 2. Approve the </w:t>
      </w:r>
      <w:r w:rsidR="006E3F9C" w:rsidRPr="006E3F9C">
        <w:rPr>
          <w:rFonts w:ascii="Arial" w:hAnsi="Arial" w:cs="Arial"/>
          <w:color w:val="010000"/>
          <w:sz w:val="20"/>
        </w:rPr>
        <w:t xml:space="preserve">production and business </w:t>
      </w:r>
      <w:r w:rsidRPr="006E3F9C">
        <w:rPr>
          <w:rFonts w:ascii="Arial" w:hAnsi="Arial" w:cs="Arial"/>
          <w:color w:val="010000"/>
          <w:sz w:val="20"/>
        </w:rPr>
        <w:t>results and</w:t>
      </w:r>
      <w:r w:rsidR="006E3F9C" w:rsidRPr="006E3F9C">
        <w:rPr>
          <w:rFonts w:ascii="Arial" w:hAnsi="Arial" w:cs="Arial"/>
          <w:color w:val="010000"/>
          <w:sz w:val="20"/>
        </w:rPr>
        <w:t xml:space="preserve"> the</w:t>
      </w:r>
      <w:r w:rsidRPr="006E3F9C">
        <w:rPr>
          <w:rFonts w:ascii="Arial" w:hAnsi="Arial" w:cs="Arial"/>
          <w:color w:val="010000"/>
          <w:sz w:val="20"/>
        </w:rPr>
        <w:t xml:space="preserve"> </w:t>
      </w:r>
      <w:r w:rsidR="006E3F9C" w:rsidRPr="006E3F9C">
        <w:rPr>
          <w:rFonts w:ascii="Arial" w:hAnsi="Arial" w:cs="Arial"/>
          <w:color w:val="010000"/>
          <w:sz w:val="20"/>
        </w:rPr>
        <w:t xml:space="preserve">Financial Statements </w:t>
      </w:r>
      <w:r w:rsidRPr="006E3F9C">
        <w:rPr>
          <w:rFonts w:ascii="Arial" w:hAnsi="Arial" w:cs="Arial"/>
          <w:color w:val="010000"/>
          <w:sz w:val="20"/>
        </w:rPr>
        <w:t xml:space="preserve">2023 audited by Deloitte Vietnam Company Limited with a number of main </w:t>
      </w:r>
      <w:r w:rsidR="006E3F9C" w:rsidRPr="006E3F9C">
        <w:rPr>
          <w:rFonts w:ascii="Arial" w:hAnsi="Arial" w:cs="Arial"/>
          <w:color w:val="010000"/>
          <w:sz w:val="20"/>
        </w:rPr>
        <w:t>targets</w:t>
      </w:r>
      <w:r w:rsidRPr="006E3F9C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5"/>
        <w:gridCol w:w="4157"/>
        <w:gridCol w:w="1690"/>
        <w:gridCol w:w="2615"/>
      </w:tblGrid>
      <w:tr w:rsidR="000F298B" w:rsidRPr="006E3F9C" w:rsidTr="0022056B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F298B" w:rsidRPr="006E3F9C" w:rsidRDefault="0022056B" w:rsidP="002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E3F9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F298B" w:rsidRPr="006E3F9C" w:rsidRDefault="0022056B" w:rsidP="002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E3F9C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F298B" w:rsidRPr="006E3F9C" w:rsidRDefault="0022056B" w:rsidP="002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E3F9C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F298B" w:rsidRPr="006E3F9C" w:rsidRDefault="0022056B" w:rsidP="002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E3F9C">
              <w:rPr>
                <w:rFonts w:ascii="Arial" w:hAnsi="Arial" w:cs="Arial"/>
                <w:color w:val="010000"/>
                <w:sz w:val="20"/>
              </w:rPr>
              <w:t>Results in 2023</w:t>
            </w:r>
          </w:p>
        </w:tc>
      </w:tr>
      <w:tr w:rsidR="000F298B" w:rsidRPr="006E3F9C" w:rsidTr="0022056B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F298B" w:rsidRPr="006E3F9C" w:rsidRDefault="0022056B" w:rsidP="002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E3F9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F298B" w:rsidRPr="006E3F9C" w:rsidRDefault="0022056B" w:rsidP="002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E3F9C">
              <w:rPr>
                <w:rFonts w:ascii="Arial" w:hAnsi="Arial" w:cs="Arial"/>
                <w:color w:val="010000"/>
                <w:sz w:val="20"/>
              </w:rPr>
              <w:t>Consolidated revenue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F298B" w:rsidRPr="006E3F9C" w:rsidRDefault="0022056B" w:rsidP="002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E3F9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F298B" w:rsidRPr="006E3F9C" w:rsidRDefault="0022056B" w:rsidP="002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E3F9C">
              <w:rPr>
                <w:rFonts w:ascii="Arial" w:hAnsi="Arial" w:cs="Arial"/>
                <w:color w:val="010000"/>
                <w:sz w:val="20"/>
              </w:rPr>
              <w:t>1,229.2</w:t>
            </w:r>
          </w:p>
        </w:tc>
      </w:tr>
      <w:tr w:rsidR="000F298B" w:rsidRPr="006E3F9C" w:rsidTr="0022056B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F298B" w:rsidRPr="006E3F9C" w:rsidRDefault="0022056B" w:rsidP="002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E3F9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F298B" w:rsidRPr="006E3F9C" w:rsidRDefault="0022056B" w:rsidP="002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E3F9C">
              <w:rPr>
                <w:rFonts w:ascii="Arial" w:hAnsi="Arial" w:cs="Arial"/>
                <w:color w:val="010000"/>
                <w:sz w:val="20"/>
              </w:rPr>
              <w:t>Consolidated profit before tax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F298B" w:rsidRPr="006E3F9C" w:rsidRDefault="0022056B" w:rsidP="002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E3F9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F298B" w:rsidRPr="006E3F9C" w:rsidRDefault="006E3F9C" w:rsidP="002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E3F9C">
              <w:rPr>
                <w:rFonts w:ascii="Arial" w:hAnsi="Arial" w:cs="Arial"/>
                <w:color w:val="010000"/>
                <w:sz w:val="20"/>
              </w:rPr>
              <w:t>-</w:t>
            </w:r>
            <w:r w:rsidR="0022056B" w:rsidRPr="006E3F9C">
              <w:rPr>
                <w:rFonts w:ascii="Arial" w:hAnsi="Arial" w:cs="Arial"/>
                <w:color w:val="010000"/>
                <w:sz w:val="20"/>
              </w:rPr>
              <w:t>64.4</w:t>
            </w:r>
          </w:p>
        </w:tc>
      </w:tr>
    </w:tbl>
    <w:p w:rsidR="000F298B" w:rsidRPr="006E3F9C" w:rsidRDefault="0022056B" w:rsidP="00A523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>‎‎Article 3. Approve the profit after tax distribution plan</w:t>
      </w:r>
      <w:r w:rsidR="006E3F9C" w:rsidRPr="006E3F9C">
        <w:rPr>
          <w:rFonts w:ascii="Arial" w:hAnsi="Arial" w:cs="Arial"/>
          <w:color w:val="010000"/>
          <w:sz w:val="20"/>
        </w:rPr>
        <w:t xml:space="preserve"> in</w:t>
      </w:r>
      <w:r w:rsidRPr="006E3F9C">
        <w:rPr>
          <w:rFonts w:ascii="Arial" w:hAnsi="Arial" w:cs="Arial"/>
          <w:color w:val="010000"/>
          <w:sz w:val="20"/>
        </w:rPr>
        <w:t xml:space="preserve"> 2023 (Holding </w:t>
      </w:r>
      <w:r w:rsidR="006E3F9C" w:rsidRPr="006E3F9C">
        <w:rPr>
          <w:rFonts w:ascii="Arial" w:hAnsi="Arial" w:cs="Arial"/>
          <w:color w:val="010000"/>
          <w:sz w:val="20"/>
        </w:rPr>
        <w:t>Company</w:t>
      </w:r>
      <w:r w:rsidRPr="006E3F9C">
        <w:rPr>
          <w:rFonts w:ascii="Arial" w:hAnsi="Arial" w:cs="Arial"/>
          <w:color w:val="010000"/>
          <w:sz w:val="20"/>
        </w:rPr>
        <w:t>)</w:t>
      </w:r>
    </w:p>
    <w:p w:rsidR="000F298B" w:rsidRPr="006E3F9C" w:rsidRDefault="0022056B" w:rsidP="00A523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 xml:space="preserve">Based on production and business results </w:t>
      </w:r>
      <w:r w:rsidR="006E3F9C" w:rsidRPr="006E3F9C">
        <w:rPr>
          <w:rFonts w:ascii="Arial" w:hAnsi="Arial" w:cs="Arial"/>
          <w:color w:val="010000"/>
          <w:sz w:val="20"/>
        </w:rPr>
        <w:t xml:space="preserve">in </w:t>
      </w:r>
      <w:r w:rsidRPr="006E3F9C">
        <w:rPr>
          <w:rFonts w:ascii="Arial" w:hAnsi="Arial" w:cs="Arial"/>
          <w:color w:val="010000"/>
          <w:sz w:val="20"/>
        </w:rPr>
        <w:t>2023:</w:t>
      </w:r>
    </w:p>
    <w:p w:rsidR="000F298B" w:rsidRPr="006E3F9C" w:rsidRDefault="0022056B" w:rsidP="00A52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>Profit after tax in the Consolidated Financial Statements</w:t>
      </w:r>
      <w:r w:rsidR="006E3F9C" w:rsidRPr="006E3F9C">
        <w:rPr>
          <w:rFonts w:ascii="Arial" w:hAnsi="Arial" w:cs="Arial"/>
          <w:color w:val="010000"/>
          <w:sz w:val="20"/>
        </w:rPr>
        <w:t>:</w:t>
      </w:r>
      <w:r w:rsidRPr="006E3F9C">
        <w:rPr>
          <w:rFonts w:ascii="Arial" w:hAnsi="Arial" w:cs="Arial"/>
          <w:color w:val="010000"/>
          <w:sz w:val="20"/>
        </w:rPr>
        <w:t xml:space="preserve"> VND </w:t>
      </w:r>
      <w:r w:rsidR="006E3F9C" w:rsidRPr="006E3F9C">
        <w:rPr>
          <w:rFonts w:ascii="Arial" w:hAnsi="Arial" w:cs="Arial"/>
          <w:color w:val="010000"/>
          <w:sz w:val="20"/>
        </w:rPr>
        <w:t>-</w:t>
      </w:r>
      <w:r w:rsidRPr="006E3F9C">
        <w:rPr>
          <w:rFonts w:ascii="Arial" w:hAnsi="Arial" w:cs="Arial"/>
          <w:color w:val="010000"/>
          <w:sz w:val="20"/>
        </w:rPr>
        <w:t>69,477,533,188</w:t>
      </w:r>
    </w:p>
    <w:p w:rsidR="000F298B" w:rsidRPr="006E3F9C" w:rsidRDefault="0022056B" w:rsidP="00A52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 xml:space="preserve">Profit after tax in </w:t>
      </w:r>
      <w:r w:rsidR="006E3F9C" w:rsidRPr="006E3F9C">
        <w:rPr>
          <w:rFonts w:ascii="Arial" w:hAnsi="Arial" w:cs="Arial"/>
          <w:color w:val="010000"/>
          <w:sz w:val="20"/>
        </w:rPr>
        <w:t xml:space="preserve">the </w:t>
      </w:r>
      <w:r w:rsidRPr="006E3F9C">
        <w:rPr>
          <w:rFonts w:ascii="Arial" w:hAnsi="Arial" w:cs="Arial"/>
          <w:color w:val="010000"/>
          <w:sz w:val="20"/>
        </w:rPr>
        <w:t>Separate Financial Statement</w:t>
      </w:r>
      <w:r w:rsidR="006E3F9C" w:rsidRPr="006E3F9C">
        <w:rPr>
          <w:rFonts w:ascii="Arial" w:hAnsi="Arial" w:cs="Arial"/>
          <w:color w:val="010000"/>
          <w:sz w:val="20"/>
        </w:rPr>
        <w:t>s</w:t>
      </w:r>
      <w:r w:rsidRPr="006E3F9C">
        <w:rPr>
          <w:rFonts w:ascii="Arial" w:hAnsi="Arial" w:cs="Arial"/>
          <w:color w:val="010000"/>
          <w:sz w:val="20"/>
        </w:rPr>
        <w:t xml:space="preserve">: VND </w:t>
      </w:r>
      <w:r w:rsidR="006E3F9C" w:rsidRPr="006E3F9C">
        <w:rPr>
          <w:rFonts w:ascii="Arial" w:hAnsi="Arial" w:cs="Arial"/>
          <w:color w:val="010000"/>
          <w:sz w:val="20"/>
        </w:rPr>
        <w:t>-</w:t>
      </w:r>
      <w:r w:rsidRPr="006E3F9C">
        <w:rPr>
          <w:rFonts w:ascii="Arial" w:hAnsi="Arial" w:cs="Arial"/>
          <w:color w:val="010000"/>
          <w:sz w:val="20"/>
        </w:rPr>
        <w:t>64,490,173,026</w:t>
      </w:r>
    </w:p>
    <w:p w:rsidR="000F298B" w:rsidRPr="006E3F9C" w:rsidRDefault="0022056B" w:rsidP="00A52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 xml:space="preserve">Dividend distribution </w:t>
      </w:r>
      <w:r w:rsidR="006E3F9C" w:rsidRPr="006E3F9C">
        <w:rPr>
          <w:rFonts w:ascii="Arial" w:hAnsi="Arial" w:cs="Arial"/>
          <w:color w:val="010000"/>
          <w:sz w:val="20"/>
        </w:rPr>
        <w:t xml:space="preserve">in </w:t>
      </w:r>
      <w:r w:rsidRPr="006E3F9C">
        <w:rPr>
          <w:rFonts w:ascii="Arial" w:hAnsi="Arial" w:cs="Arial"/>
          <w:color w:val="010000"/>
          <w:sz w:val="20"/>
        </w:rPr>
        <w:t xml:space="preserve">2023 and appropriation </w:t>
      </w:r>
      <w:r w:rsidR="006E3F9C" w:rsidRPr="006E3F9C">
        <w:rPr>
          <w:rFonts w:ascii="Arial" w:hAnsi="Arial" w:cs="Arial"/>
          <w:color w:val="010000"/>
          <w:sz w:val="20"/>
        </w:rPr>
        <w:t>for</w:t>
      </w:r>
      <w:r w:rsidRPr="006E3F9C">
        <w:rPr>
          <w:rFonts w:ascii="Arial" w:hAnsi="Arial" w:cs="Arial"/>
          <w:color w:val="010000"/>
          <w:sz w:val="20"/>
        </w:rPr>
        <w:t xml:space="preserve"> other funds: not implement</w:t>
      </w:r>
      <w:r w:rsidR="006E3F9C" w:rsidRPr="006E3F9C">
        <w:rPr>
          <w:rFonts w:ascii="Arial" w:hAnsi="Arial" w:cs="Arial"/>
          <w:color w:val="010000"/>
          <w:sz w:val="20"/>
        </w:rPr>
        <w:t>ed.</w:t>
      </w:r>
    </w:p>
    <w:p w:rsidR="000F298B" w:rsidRPr="006E3F9C" w:rsidRDefault="0022056B" w:rsidP="00A52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>Remuneration for the Board of Directors and the Supervisory Board in 2023: not implement</w:t>
      </w:r>
      <w:r w:rsidR="006E3F9C" w:rsidRPr="006E3F9C">
        <w:rPr>
          <w:rFonts w:ascii="Arial" w:hAnsi="Arial" w:cs="Arial"/>
          <w:color w:val="010000"/>
          <w:sz w:val="20"/>
        </w:rPr>
        <w:t>ed.</w:t>
      </w:r>
    </w:p>
    <w:p w:rsidR="000F298B" w:rsidRPr="006E3F9C" w:rsidRDefault="0022056B" w:rsidP="00A523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 xml:space="preserve">‎‎Article 4. Approve the production and business plan </w:t>
      </w:r>
      <w:r w:rsidR="006E3F9C" w:rsidRPr="006E3F9C">
        <w:rPr>
          <w:rFonts w:ascii="Arial" w:hAnsi="Arial" w:cs="Arial"/>
          <w:color w:val="010000"/>
          <w:sz w:val="20"/>
        </w:rPr>
        <w:t xml:space="preserve">for </w:t>
      </w:r>
      <w:r w:rsidRPr="006E3F9C">
        <w:rPr>
          <w:rFonts w:ascii="Arial" w:hAnsi="Arial" w:cs="Arial"/>
          <w:color w:val="010000"/>
          <w:sz w:val="20"/>
        </w:rPr>
        <w:t>2024 with a number of main targets:</w:t>
      </w:r>
    </w:p>
    <w:p w:rsidR="000F298B" w:rsidRPr="006E3F9C" w:rsidRDefault="0022056B" w:rsidP="00A52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  <w:tab w:val="left" w:pos="97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>Consolidated revenue: VND 1,232.4 billion;</w:t>
      </w:r>
    </w:p>
    <w:p w:rsidR="000F298B" w:rsidRPr="006E3F9C" w:rsidRDefault="0022056B" w:rsidP="00A52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  <w:tab w:val="left" w:pos="97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 xml:space="preserve">Consolidated profit before tax: VND 50.06 billion; </w:t>
      </w:r>
    </w:p>
    <w:p w:rsidR="000F298B" w:rsidRPr="006E3F9C" w:rsidRDefault="0022056B" w:rsidP="00A523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>‎‎Article 5. Approve the amendment of the Company's Charter and the Board of Directors' operating regulations.</w:t>
      </w:r>
    </w:p>
    <w:p w:rsidR="000F298B" w:rsidRPr="006E3F9C" w:rsidRDefault="0022056B" w:rsidP="00A523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 xml:space="preserve">The General Meeting of Shareholders </w:t>
      </w:r>
      <w:r w:rsidR="006E3F9C" w:rsidRPr="006E3F9C">
        <w:rPr>
          <w:rFonts w:ascii="Arial" w:hAnsi="Arial" w:cs="Arial"/>
          <w:color w:val="010000"/>
          <w:sz w:val="20"/>
        </w:rPr>
        <w:t>approves authorizing</w:t>
      </w:r>
      <w:r w:rsidRPr="006E3F9C">
        <w:rPr>
          <w:rFonts w:ascii="Arial" w:hAnsi="Arial" w:cs="Arial"/>
          <w:color w:val="010000"/>
          <w:sz w:val="20"/>
        </w:rPr>
        <w:t xml:space="preserve"> the Company's Board of Directors to review, update, amend, </w:t>
      </w:r>
      <w:r w:rsidR="006E3F9C" w:rsidRPr="006E3F9C">
        <w:rPr>
          <w:rFonts w:ascii="Arial" w:hAnsi="Arial" w:cs="Arial"/>
          <w:color w:val="010000"/>
          <w:sz w:val="20"/>
        </w:rPr>
        <w:t xml:space="preserve">and </w:t>
      </w:r>
      <w:r w:rsidRPr="006E3F9C">
        <w:rPr>
          <w:rFonts w:ascii="Arial" w:hAnsi="Arial" w:cs="Arial"/>
          <w:color w:val="010000"/>
          <w:sz w:val="20"/>
        </w:rPr>
        <w:t>promulgate for application and announcement in accordance with current regulations.</w:t>
      </w:r>
    </w:p>
    <w:p w:rsidR="000F298B" w:rsidRPr="006E3F9C" w:rsidRDefault="0022056B" w:rsidP="00A523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>‎‎Article 6. Approve the selection of an audit company to audit the Financial Statement</w:t>
      </w:r>
      <w:r w:rsidR="006E3F9C" w:rsidRPr="006E3F9C">
        <w:rPr>
          <w:rFonts w:ascii="Arial" w:hAnsi="Arial" w:cs="Arial"/>
          <w:color w:val="010000"/>
          <w:sz w:val="20"/>
        </w:rPr>
        <w:t>s</w:t>
      </w:r>
      <w:r w:rsidRPr="006E3F9C">
        <w:rPr>
          <w:rFonts w:ascii="Arial" w:hAnsi="Arial" w:cs="Arial"/>
          <w:color w:val="010000"/>
          <w:sz w:val="20"/>
        </w:rPr>
        <w:t xml:space="preserve"> 2024</w:t>
      </w:r>
    </w:p>
    <w:p w:rsidR="000F298B" w:rsidRPr="006E3F9C" w:rsidRDefault="0022056B" w:rsidP="00A523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>The General Me</w:t>
      </w:r>
      <w:r w:rsidR="006E3F9C" w:rsidRPr="006E3F9C">
        <w:rPr>
          <w:rFonts w:ascii="Arial" w:hAnsi="Arial" w:cs="Arial"/>
          <w:color w:val="010000"/>
          <w:sz w:val="20"/>
        </w:rPr>
        <w:t>eting of Shareholders authorizes</w:t>
      </w:r>
      <w:r w:rsidRPr="006E3F9C">
        <w:rPr>
          <w:rFonts w:ascii="Arial" w:hAnsi="Arial" w:cs="Arial"/>
          <w:color w:val="010000"/>
          <w:sz w:val="20"/>
        </w:rPr>
        <w:t xml:space="preserve"> the Board of Directors to select the </w:t>
      </w:r>
      <w:r w:rsidR="006E3F9C" w:rsidRPr="006E3F9C">
        <w:rPr>
          <w:rFonts w:ascii="Arial" w:hAnsi="Arial" w:cs="Arial"/>
          <w:color w:val="010000"/>
          <w:sz w:val="20"/>
        </w:rPr>
        <w:t>audit company</w:t>
      </w:r>
      <w:r w:rsidRPr="006E3F9C">
        <w:rPr>
          <w:rFonts w:ascii="Arial" w:hAnsi="Arial" w:cs="Arial"/>
          <w:color w:val="010000"/>
          <w:sz w:val="20"/>
        </w:rPr>
        <w:t xml:space="preserve"> for the </w:t>
      </w:r>
      <w:r w:rsidR="006E3F9C" w:rsidRPr="006E3F9C">
        <w:rPr>
          <w:rFonts w:ascii="Arial" w:hAnsi="Arial" w:cs="Arial"/>
          <w:color w:val="010000"/>
          <w:sz w:val="20"/>
        </w:rPr>
        <w:t xml:space="preserve">Financial Statements </w:t>
      </w:r>
      <w:r w:rsidRPr="006E3F9C">
        <w:rPr>
          <w:rFonts w:ascii="Arial" w:hAnsi="Arial" w:cs="Arial"/>
          <w:color w:val="010000"/>
          <w:sz w:val="20"/>
        </w:rPr>
        <w:t>2024 as</w:t>
      </w:r>
      <w:r w:rsidR="006E3F9C" w:rsidRPr="006E3F9C">
        <w:rPr>
          <w:rFonts w:ascii="Arial" w:hAnsi="Arial" w:cs="Arial"/>
          <w:color w:val="010000"/>
          <w:sz w:val="20"/>
        </w:rPr>
        <w:t xml:space="preserve"> one of the independent audit</w:t>
      </w:r>
      <w:r w:rsidRPr="006E3F9C">
        <w:rPr>
          <w:rFonts w:ascii="Arial" w:hAnsi="Arial" w:cs="Arial"/>
          <w:color w:val="010000"/>
          <w:sz w:val="20"/>
        </w:rPr>
        <w:t xml:space="preserve"> companies in the list approved by the State Securities Commission (on the basis of proposal</w:t>
      </w:r>
      <w:r w:rsidR="006E3F9C" w:rsidRPr="006E3F9C">
        <w:rPr>
          <w:rFonts w:ascii="Arial" w:hAnsi="Arial" w:cs="Arial"/>
          <w:color w:val="010000"/>
          <w:sz w:val="20"/>
        </w:rPr>
        <w:t xml:space="preserve"> of</w:t>
      </w:r>
      <w:r w:rsidRPr="006E3F9C">
        <w:rPr>
          <w:rFonts w:ascii="Arial" w:hAnsi="Arial" w:cs="Arial"/>
          <w:color w:val="010000"/>
          <w:sz w:val="20"/>
        </w:rPr>
        <w:t xml:space="preserve"> the Supervisory Board).</w:t>
      </w:r>
    </w:p>
    <w:p w:rsidR="000F298B" w:rsidRPr="006E3F9C" w:rsidRDefault="0022056B" w:rsidP="00A523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>‎‎Article 7. Terms of enforcement</w:t>
      </w:r>
    </w:p>
    <w:p w:rsidR="000F298B" w:rsidRPr="006E3F9C" w:rsidRDefault="0022056B" w:rsidP="00A523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 xml:space="preserve">This </w:t>
      </w:r>
      <w:r w:rsidR="006E3F9C" w:rsidRPr="006E3F9C">
        <w:rPr>
          <w:rFonts w:ascii="Arial" w:hAnsi="Arial" w:cs="Arial"/>
          <w:color w:val="010000"/>
          <w:sz w:val="20"/>
        </w:rPr>
        <w:t>General Mandate</w:t>
      </w:r>
      <w:r w:rsidRPr="006E3F9C">
        <w:rPr>
          <w:rFonts w:ascii="Arial" w:hAnsi="Arial" w:cs="Arial"/>
          <w:color w:val="010000"/>
          <w:sz w:val="20"/>
        </w:rPr>
        <w:t xml:space="preserve"> has been approved by the Annual General Meeting 2024 of </w:t>
      </w:r>
      <w:proofErr w:type="spellStart"/>
      <w:r w:rsidRPr="006E3F9C">
        <w:rPr>
          <w:rFonts w:ascii="Arial" w:hAnsi="Arial" w:cs="Arial"/>
          <w:color w:val="010000"/>
          <w:sz w:val="20"/>
        </w:rPr>
        <w:t>Viglacera</w:t>
      </w:r>
      <w:proofErr w:type="spellEnd"/>
      <w:r w:rsidRPr="006E3F9C">
        <w:rPr>
          <w:rFonts w:ascii="Arial" w:hAnsi="Arial" w:cs="Arial"/>
          <w:color w:val="010000"/>
          <w:sz w:val="20"/>
        </w:rPr>
        <w:t xml:space="preserve"> Ha Long JSC and takes effect from April 20, 2024.</w:t>
      </w:r>
    </w:p>
    <w:p w:rsidR="000F298B" w:rsidRPr="006E3F9C" w:rsidRDefault="0022056B" w:rsidP="00A523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3F9C">
        <w:rPr>
          <w:rFonts w:ascii="Arial" w:hAnsi="Arial" w:cs="Arial"/>
          <w:color w:val="010000"/>
          <w:sz w:val="20"/>
        </w:rPr>
        <w:t>The General Meeting o</w:t>
      </w:r>
      <w:r w:rsidR="006E3F9C" w:rsidRPr="006E3F9C">
        <w:rPr>
          <w:rFonts w:ascii="Arial" w:hAnsi="Arial" w:cs="Arial"/>
          <w:color w:val="010000"/>
          <w:sz w:val="20"/>
        </w:rPr>
        <w:t xml:space="preserve">f </w:t>
      </w:r>
      <w:proofErr w:type="spellStart"/>
      <w:r w:rsidR="006E3F9C" w:rsidRPr="006E3F9C">
        <w:rPr>
          <w:rFonts w:ascii="Arial" w:hAnsi="Arial" w:cs="Arial"/>
          <w:color w:val="010000"/>
          <w:sz w:val="20"/>
        </w:rPr>
        <w:t>Viglacera</w:t>
      </w:r>
      <w:proofErr w:type="spellEnd"/>
      <w:r w:rsidR="006E3F9C" w:rsidRPr="006E3F9C">
        <w:rPr>
          <w:rFonts w:ascii="Arial" w:hAnsi="Arial" w:cs="Arial"/>
          <w:color w:val="010000"/>
          <w:sz w:val="20"/>
        </w:rPr>
        <w:t xml:space="preserve"> Ha Long JSC assigns</w:t>
      </w:r>
      <w:r w:rsidRPr="006E3F9C">
        <w:rPr>
          <w:rFonts w:ascii="Arial" w:hAnsi="Arial" w:cs="Arial"/>
          <w:color w:val="010000"/>
          <w:sz w:val="20"/>
        </w:rPr>
        <w:t xml:space="preserve"> the Board of Dir</w:t>
      </w:r>
      <w:r w:rsidR="006E3F9C" w:rsidRPr="006E3F9C">
        <w:rPr>
          <w:rFonts w:ascii="Arial" w:hAnsi="Arial" w:cs="Arial"/>
          <w:color w:val="010000"/>
          <w:sz w:val="20"/>
        </w:rPr>
        <w:t xml:space="preserve">ectors and the Board of Management </w:t>
      </w:r>
      <w:r w:rsidRPr="006E3F9C">
        <w:rPr>
          <w:rFonts w:ascii="Arial" w:hAnsi="Arial" w:cs="Arial"/>
          <w:color w:val="010000"/>
          <w:sz w:val="20"/>
        </w:rPr>
        <w:t xml:space="preserve">of the Company to direct and organize the implementation of this </w:t>
      </w:r>
      <w:r w:rsidR="006E3F9C" w:rsidRPr="006E3F9C">
        <w:rPr>
          <w:rFonts w:ascii="Arial" w:hAnsi="Arial" w:cs="Arial"/>
          <w:color w:val="010000"/>
          <w:sz w:val="20"/>
        </w:rPr>
        <w:t>General Mandate</w:t>
      </w:r>
      <w:r w:rsidRPr="006E3F9C">
        <w:rPr>
          <w:rFonts w:ascii="Arial" w:hAnsi="Arial" w:cs="Arial"/>
          <w:color w:val="010000"/>
          <w:sz w:val="20"/>
        </w:rPr>
        <w:t xml:space="preserve"> </w:t>
      </w:r>
      <w:r w:rsidR="00A5239F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6E3F9C">
        <w:rPr>
          <w:rFonts w:ascii="Arial" w:hAnsi="Arial" w:cs="Arial"/>
          <w:color w:val="010000"/>
          <w:sz w:val="20"/>
        </w:rPr>
        <w:t xml:space="preserve"> and the Company's Charter.</w:t>
      </w:r>
    </w:p>
    <w:sectPr w:rsidR="000F298B" w:rsidRPr="006E3F9C" w:rsidSect="0022056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461"/>
    <w:multiLevelType w:val="multilevel"/>
    <w:tmpl w:val="6C4044E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3F624E"/>
    <w:multiLevelType w:val="multilevel"/>
    <w:tmpl w:val="123E194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82C2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8B"/>
    <w:rsid w:val="000F298B"/>
    <w:rsid w:val="0022056B"/>
    <w:rsid w:val="006E3F9C"/>
    <w:rsid w:val="00A5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8B903"/>
  <w15:docId w15:val="{4EC1A40C-0B8F-4D1F-BDB9-1DB8140C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C2F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C2F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C2F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C2F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C2F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Tiu20">
    <w:name w:val="Tiêu đề #2"/>
    <w:basedOn w:val="Normal"/>
    <w:link w:val="Tiu2"/>
    <w:pPr>
      <w:spacing w:after="80" w:line="252" w:lineRule="auto"/>
      <w:ind w:firstLine="260"/>
      <w:outlineLvl w:val="1"/>
    </w:pPr>
    <w:rPr>
      <w:rFonts w:ascii="Times New Roman" w:eastAsia="Times New Roman" w:hAnsi="Times New Roman" w:cs="Times New Roman"/>
      <w:b/>
      <w:bCs/>
      <w:color w:val="282C2F"/>
    </w:rPr>
  </w:style>
  <w:style w:type="paragraph" w:customStyle="1" w:styleId="Vnbnnidung0">
    <w:name w:val="Văn bản nội dung"/>
    <w:basedOn w:val="Normal"/>
    <w:link w:val="Vnbnnidung"/>
    <w:pPr>
      <w:spacing w:after="100" w:line="247" w:lineRule="auto"/>
      <w:ind w:firstLine="400"/>
    </w:pPr>
    <w:rPr>
      <w:rFonts w:ascii="Times New Roman" w:eastAsia="Times New Roman" w:hAnsi="Times New Roman" w:cs="Times New Roman"/>
      <w:color w:val="282C2F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9"/>
      <w:szCs w:val="9"/>
    </w:rPr>
  </w:style>
  <w:style w:type="paragraph" w:customStyle="1" w:styleId="Tiu10">
    <w:name w:val="Tiêu đề #1"/>
    <w:basedOn w:val="Normal"/>
    <w:link w:val="Tiu1"/>
    <w:pPr>
      <w:spacing w:after="180"/>
      <w:outlineLvl w:val="0"/>
    </w:pPr>
    <w:rPr>
      <w:rFonts w:ascii="Times New Roman" w:eastAsia="Times New Roman" w:hAnsi="Times New Roman" w:cs="Times New Roman"/>
      <w:b/>
      <w:bCs/>
      <w:color w:val="282C2F"/>
      <w:sz w:val="28"/>
      <w:szCs w:val="28"/>
    </w:rPr>
  </w:style>
  <w:style w:type="paragraph" w:customStyle="1" w:styleId="Chthchbng0">
    <w:name w:val="Chú thích bảng"/>
    <w:basedOn w:val="Normal"/>
    <w:link w:val="Chthchbng"/>
    <w:pPr>
      <w:ind w:firstLine="520"/>
    </w:pPr>
    <w:rPr>
      <w:rFonts w:ascii="Times New Roman" w:eastAsia="Times New Roman" w:hAnsi="Times New Roman" w:cs="Times New Roman"/>
      <w:b/>
      <w:bCs/>
      <w:color w:val="282C2F"/>
    </w:rPr>
  </w:style>
  <w:style w:type="paragraph" w:customStyle="1" w:styleId="Khc0">
    <w:name w:val="Khác"/>
    <w:basedOn w:val="Normal"/>
    <w:link w:val="Khc"/>
    <w:pPr>
      <w:spacing w:after="100" w:line="247" w:lineRule="auto"/>
      <w:ind w:firstLine="400"/>
    </w:pPr>
    <w:rPr>
      <w:rFonts w:ascii="Times New Roman" w:eastAsia="Times New Roman" w:hAnsi="Times New Roman" w:cs="Times New Roman"/>
      <w:color w:val="282C2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+OyNTx0gn8sxlxAYZXVKsI1NSw==">CgMxLjA4AHIhMWExS2steTZ1UzdVM0Njb3JCS2lxRng5cGptZF9VMDdo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2024-04-26T04:06:00Z</dcterms:created>
  <dcterms:modified xsi:type="dcterms:W3CDTF">2024-04-26T04:06:00Z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603da0677049a260f58a740a483f3a2287e5c2aa33dd73df5b6243b086f23fa3</vt:lpwstr>
  </property>
</Properties>
</file>