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904EC7" w14:textId="77777777" w:rsidR="004F0112" w:rsidRPr="006502AE" w:rsidRDefault="00476A65" w:rsidP="00BC329C">
      <w:pPr>
        <w:keepNext/>
        <w:pBdr>
          <w:top w:val="nil"/>
          <w:left w:val="nil"/>
          <w:bottom w:val="nil"/>
          <w:right w:val="nil"/>
          <w:between w:val="nil"/>
        </w:pBdr>
        <w:tabs>
          <w:tab w:val="left" w:pos="432"/>
        </w:tabs>
        <w:spacing w:after="120" w:line="360" w:lineRule="auto"/>
        <w:jc w:val="both"/>
        <w:rPr>
          <w:rFonts w:ascii="Arial" w:eastAsia="Arial" w:hAnsi="Arial" w:cs="Arial"/>
          <w:b/>
          <w:color w:val="010000"/>
          <w:sz w:val="20"/>
          <w:szCs w:val="20"/>
        </w:rPr>
      </w:pPr>
      <w:r w:rsidRPr="006502AE">
        <w:rPr>
          <w:rFonts w:ascii="Arial" w:hAnsi="Arial" w:cs="Arial"/>
          <w:b/>
          <w:color w:val="010000"/>
          <w:sz w:val="20"/>
        </w:rPr>
        <w:t>VMC: Annual General Mandate 2024</w:t>
      </w:r>
    </w:p>
    <w:p w14:paraId="7B2AF65D" w14:textId="77777777" w:rsidR="004F0112" w:rsidRPr="006502AE" w:rsidRDefault="00476A65" w:rsidP="00BC329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6502AE">
        <w:rPr>
          <w:rFonts w:ascii="Arial" w:hAnsi="Arial" w:cs="Arial"/>
          <w:color w:val="010000"/>
          <w:sz w:val="20"/>
        </w:rPr>
        <w:t xml:space="preserve">On April 19, 2024, </w:t>
      </w:r>
      <w:proofErr w:type="spellStart"/>
      <w:r w:rsidRPr="006502AE">
        <w:rPr>
          <w:rFonts w:ascii="Arial" w:hAnsi="Arial" w:cs="Arial"/>
          <w:color w:val="010000"/>
          <w:sz w:val="20"/>
        </w:rPr>
        <w:t>Vimeco</w:t>
      </w:r>
      <w:proofErr w:type="spellEnd"/>
      <w:r w:rsidRPr="006502AE">
        <w:rPr>
          <w:rFonts w:ascii="Arial" w:hAnsi="Arial" w:cs="Arial"/>
          <w:color w:val="010000"/>
          <w:sz w:val="20"/>
        </w:rPr>
        <w:t xml:space="preserve"> JSC announced General Mandate No. 01/2024/NQ-DHDCD as follows:</w:t>
      </w:r>
    </w:p>
    <w:p w14:paraId="3A3A5854" w14:textId="0E74DF4B" w:rsidR="004F0112" w:rsidRPr="006502AE" w:rsidRDefault="00476A65" w:rsidP="00BC329C">
      <w:pPr>
        <w:keepNext/>
        <w:pBdr>
          <w:top w:val="nil"/>
          <w:left w:val="nil"/>
          <w:bottom w:val="nil"/>
          <w:right w:val="nil"/>
          <w:between w:val="nil"/>
        </w:pBdr>
        <w:tabs>
          <w:tab w:val="left" w:pos="432"/>
        </w:tabs>
        <w:spacing w:after="120" w:line="360" w:lineRule="auto"/>
        <w:jc w:val="both"/>
        <w:rPr>
          <w:rFonts w:ascii="Arial" w:eastAsia="Arial" w:hAnsi="Arial" w:cs="Arial"/>
          <w:bCs/>
          <w:color w:val="010000"/>
          <w:sz w:val="20"/>
          <w:szCs w:val="20"/>
        </w:rPr>
      </w:pPr>
      <w:r w:rsidRPr="006502AE">
        <w:rPr>
          <w:rFonts w:ascii="Arial" w:hAnsi="Arial" w:cs="Arial"/>
          <w:bCs/>
          <w:color w:val="010000"/>
          <w:sz w:val="20"/>
        </w:rPr>
        <w:t xml:space="preserve">‎‎Article 1. Approve the production and business results in 2023 and plan for 2024 according to Report No. 201/2024/BC-TGD dated March 29, 2024 </w:t>
      </w:r>
      <w:r w:rsidR="00BC329C">
        <w:rPr>
          <w:rFonts w:ascii="Arial" w:hAnsi="Arial" w:cs="Arial"/>
          <w:bCs/>
          <w:color w:val="010000"/>
          <w:sz w:val="20"/>
        </w:rPr>
        <w:t>by the Executive Board</w:t>
      </w:r>
    </w:p>
    <w:p w14:paraId="6B5B62CF" w14:textId="77777777" w:rsidR="004F0112" w:rsidRPr="006502AE" w:rsidRDefault="00476A65" w:rsidP="006502AE">
      <w:pPr>
        <w:keepNext/>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502AE">
        <w:rPr>
          <w:rFonts w:ascii="Arial" w:hAnsi="Arial" w:cs="Arial"/>
          <w:color w:val="010000"/>
          <w:sz w:val="20"/>
        </w:rPr>
        <w:t xml:space="preserve">Result of the business activities 2023 </w:t>
      </w:r>
    </w:p>
    <w:p w14:paraId="2BEA864D" w14:textId="77777777" w:rsidR="004F0112" w:rsidRPr="006502AE" w:rsidRDefault="00476A65" w:rsidP="006502AE">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6502AE">
        <w:rPr>
          <w:rFonts w:ascii="Arial" w:hAnsi="Arial" w:cs="Arial"/>
          <w:color w:val="010000"/>
          <w:sz w:val="20"/>
        </w:rPr>
        <w:t>Unit: Billion VND</w:t>
      </w:r>
    </w:p>
    <w:tbl>
      <w:tblPr>
        <w:tblStyle w:val="a"/>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068"/>
        <w:gridCol w:w="1672"/>
        <w:gridCol w:w="1823"/>
        <w:gridCol w:w="1454"/>
      </w:tblGrid>
      <w:tr w:rsidR="004F0112" w:rsidRPr="006502AE" w14:paraId="6B9BD5A2" w14:textId="77777777" w:rsidTr="006502AE">
        <w:tc>
          <w:tcPr>
            <w:tcW w:w="2256" w:type="pct"/>
            <w:shd w:val="clear" w:color="auto" w:fill="auto"/>
            <w:tcMar>
              <w:top w:w="0" w:type="dxa"/>
              <w:bottom w:w="0" w:type="dxa"/>
            </w:tcMar>
            <w:vAlign w:val="center"/>
          </w:tcPr>
          <w:p w14:paraId="5F2F0F6A" w14:textId="77777777" w:rsidR="004F0112" w:rsidRPr="006502AE" w:rsidRDefault="00476A65" w:rsidP="006502AE">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6502AE">
              <w:rPr>
                <w:rFonts w:ascii="Arial" w:hAnsi="Arial" w:cs="Arial"/>
                <w:color w:val="010000"/>
                <w:sz w:val="20"/>
              </w:rPr>
              <w:t>Targets</w:t>
            </w:r>
          </w:p>
        </w:tc>
        <w:tc>
          <w:tcPr>
            <w:tcW w:w="927" w:type="pct"/>
            <w:shd w:val="clear" w:color="auto" w:fill="auto"/>
            <w:tcMar>
              <w:top w:w="0" w:type="dxa"/>
              <w:bottom w:w="0" w:type="dxa"/>
            </w:tcMar>
            <w:vAlign w:val="center"/>
          </w:tcPr>
          <w:p w14:paraId="2B6F2E60" w14:textId="77777777" w:rsidR="004F0112" w:rsidRPr="006502AE" w:rsidRDefault="00476A65" w:rsidP="006502AE">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6502AE">
              <w:rPr>
                <w:rFonts w:ascii="Arial" w:hAnsi="Arial" w:cs="Arial"/>
                <w:color w:val="010000"/>
                <w:sz w:val="20"/>
              </w:rPr>
              <w:t xml:space="preserve">2023 Plan </w:t>
            </w:r>
          </w:p>
        </w:tc>
        <w:tc>
          <w:tcPr>
            <w:tcW w:w="1011" w:type="pct"/>
            <w:shd w:val="clear" w:color="auto" w:fill="auto"/>
            <w:tcMar>
              <w:top w:w="0" w:type="dxa"/>
              <w:bottom w:w="0" w:type="dxa"/>
            </w:tcMar>
            <w:vAlign w:val="center"/>
          </w:tcPr>
          <w:p w14:paraId="6352DCAF" w14:textId="77777777" w:rsidR="004F0112" w:rsidRPr="006502AE" w:rsidRDefault="00476A65" w:rsidP="006502AE">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6502AE">
              <w:rPr>
                <w:rFonts w:ascii="Arial" w:hAnsi="Arial" w:cs="Arial"/>
                <w:color w:val="010000"/>
                <w:sz w:val="20"/>
              </w:rPr>
              <w:t xml:space="preserve">2023 Results </w:t>
            </w:r>
          </w:p>
        </w:tc>
        <w:tc>
          <w:tcPr>
            <w:tcW w:w="806" w:type="pct"/>
            <w:shd w:val="clear" w:color="auto" w:fill="auto"/>
            <w:tcMar>
              <w:top w:w="0" w:type="dxa"/>
              <w:bottom w:w="0" w:type="dxa"/>
            </w:tcMar>
            <w:vAlign w:val="center"/>
          </w:tcPr>
          <w:p w14:paraId="7CE90E2C" w14:textId="77777777" w:rsidR="004F0112" w:rsidRPr="006502AE" w:rsidRDefault="00476A65" w:rsidP="006502AE">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6502AE">
              <w:rPr>
                <w:rFonts w:ascii="Arial" w:hAnsi="Arial" w:cs="Arial"/>
                <w:color w:val="010000"/>
                <w:sz w:val="20"/>
              </w:rPr>
              <w:t>Compared with (%)</w:t>
            </w:r>
          </w:p>
          <w:p w14:paraId="13D19DB5" w14:textId="77777777" w:rsidR="004F0112" w:rsidRPr="006502AE" w:rsidRDefault="00476A65" w:rsidP="006502AE">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6502AE">
              <w:rPr>
                <w:rFonts w:ascii="Arial" w:hAnsi="Arial" w:cs="Arial"/>
                <w:color w:val="010000"/>
                <w:sz w:val="20"/>
              </w:rPr>
              <w:t>2023 Plan</w:t>
            </w:r>
          </w:p>
        </w:tc>
      </w:tr>
      <w:tr w:rsidR="004F0112" w:rsidRPr="006502AE" w14:paraId="40F38C02" w14:textId="77777777" w:rsidTr="006502AE">
        <w:tc>
          <w:tcPr>
            <w:tcW w:w="2256" w:type="pct"/>
            <w:shd w:val="clear" w:color="auto" w:fill="auto"/>
            <w:tcMar>
              <w:top w:w="0" w:type="dxa"/>
              <w:bottom w:w="0" w:type="dxa"/>
            </w:tcMar>
            <w:vAlign w:val="center"/>
          </w:tcPr>
          <w:p w14:paraId="545FA07C" w14:textId="77777777" w:rsidR="004F0112" w:rsidRPr="006502AE" w:rsidRDefault="00476A65" w:rsidP="006502A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502AE">
              <w:rPr>
                <w:rFonts w:ascii="Arial" w:hAnsi="Arial" w:cs="Arial"/>
                <w:color w:val="010000"/>
                <w:sz w:val="20"/>
              </w:rPr>
              <w:t>1 Consolidation of the Company</w:t>
            </w:r>
          </w:p>
        </w:tc>
        <w:tc>
          <w:tcPr>
            <w:tcW w:w="927" w:type="pct"/>
            <w:shd w:val="clear" w:color="auto" w:fill="auto"/>
            <w:tcMar>
              <w:top w:w="0" w:type="dxa"/>
              <w:bottom w:w="0" w:type="dxa"/>
            </w:tcMar>
            <w:vAlign w:val="center"/>
          </w:tcPr>
          <w:p w14:paraId="739C9FF7" w14:textId="77777777" w:rsidR="004F0112" w:rsidRPr="006502AE" w:rsidRDefault="004F0112" w:rsidP="006502AE">
            <w:pPr>
              <w:tabs>
                <w:tab w:val="left" w:pos="432"/>
              </w:tabs>
              <w:spacing w:after="120" w:line="360" w:lineRule="auto"/>
              <w:jc w:val="right"/>
              <w:rPr>
                <w:rFonts w:ascii="Arial" w:eastAsia="Arial" w:hAnsi="Arial" w:cs="Arial"/>
                <w:color w:val="010000"/>
                <w:sz w:val="20"/>
                <w:szCs w:val="20"/>
              </w:rPr>
            </w:pPr>
          </w:p>
        </w:tc>
        <w:tc>
          <w:tcPr>
            <w:tcW w:w="1011" w:type="pct"/>
            <w:shd w:val="clear" w:color="auto" w:fill="auto"/>
            <w:tcMar>
              <w:top w:w="0" w:type="dxa"/>
              <w:bottom w:w="0" w:type="dxa"/>
            </w:tcMar>
            <w:vAlign w:val="center"/>
          </w:tcPr>
          <w:p w14:paraId="5AB1CEA6" w14:textId="77777777" w:rsidR="004F0112" w:rsidRPr="006502AE" w:rsidRDefault="004F0112" w:rsidP="006502AE">
            <w:pPr>
              <w:tabs>
                <w:tab w:val="left" w:pos="432"/>
              </w:tabs>
              <w:spacing w:after="120" w:line="360" w:lineRule="auto"/>
              <w:jc w:val="right"/>
              <w:rPr>
                <w:rFonts w:ascii="Arial" w:eastAsia="Arial" w:hAnsi="Arial" w:cs="Arial"/>
                <w:color w:val="010000"/>
                <w:sz w:val="20"/>
                <w:szCs w:val="20"/>
              </w:rPr>
            </w:pPr>
          </w:p>
        </w:tc>
        <w:tc>
          <w:tcPr>
            <w:tcW w:w="806" w:type="pct"/>
            <w:shd w:val="clear" w:color="auto" w:fill="auto"/>
            <w:tcMar>
              <w:top w:w="0" w:type="dxa"/>
              <w:bottom w:w="0" w:type="dxa"/>
            </w:tcMar>
            <w:vAlign w:val="center"/>
          </w:tcPr>
          <w:p w14:paraId="7251A353" w14:textId="77777777" w:rsidR="004F0112" w:rsidRPr="006502AE" w:rsidRDefault="004F0112" w:rsidP="006502AE">
            <w:pPr>
              <w:tabs>
                <w:tab w:val="left" w:pos="432"/>
              </w:tabs>
              <w:spacing w:after="120" w:line="360" w:lineRule="auto"/>
              <w:jc w:val="right"/>
              <w:rPr>
                <w:rFonts w:ascii="Arial" w:eastAsia="Arial" w:hAnsi="Arial" w:cs="Arial"/>
                <w:color w:val="010000"/>
                <w:sz w:val="20"/>
                <w:szCs w:val="20"/>
              </w:rPr>
            </w:pPr>
          </w:p>
        </w:tc>
      </w:tr>
      <w:tr w:rsidR="004F0112" w:rsidRPr="006502AE" w14:paraId="1C230224" w14:textId="77777777" w:rsidTr="006502AE">
        <w:tc>
          <w:tcPr>
            <w:tcW w:w="2256" w:type="pct"/>
            <w:shd w:val="clear" w:color="auto" w:fill="auto"/>
            <w:tcMar>
              <w:top w:w="0" w:type="dxa"/>
              <w:bottom w:w="0" w:type="dxa"/>
            </w:tcMar>
            <w:vAlign w:val="center"/>
          </w:tcPr>
          <w:p w14:paraId="5A4EEF15" w14:textId="77777777" w:rsidR="004F0112" w:rsidRPr="006502AE" w:rsidRDefault="00476A65" w:rsidP="006502A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502AE">
              <w:rPr>
                <w:rFonts w:ascii="Arial" w:hAnsi="Arial" w:cs="Arial"/>
                <w:color w:val="010000"/>
                <w:sz w:val="20"/>
              </w:rPr>
              <w:t>Total revenue</w:t>
            </w:r>
          </w:p>
        </w:tc>
        <w:tc>
          <w:tcPr>
            <w:tcW w:w="927" w:type="pct"/>
            <w:shd w:val="clear" w:color="auto" w:fill="auto"/>
            <w:tcMar>
              <w:top w:w="0" w:type="dxa"/>
              <w:bottom w:w="0" w:type="dxa"/>
            </w:tcMar>
            <w:vAlign w:val="center"/>
          </w:tcPr>
          <w:p w14:paraId="2136E7F9" w14:textId="77777777" w:rsidR="004F0112" w:rsidRPr="006502AE" w:rsidRDefault="00476A65" w:rsidP="006502AE">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6502AE">
              <w:rPr>
                <w:rFonts w:ascii="Arial" w:hAnsi="Arial" w:cs="Arial"/>
                <w:color w:val="010000"/>
                <w:sz w:val="20"/>
              </w:rPr>
              <w:t>1,524.50</w:t>
            </w:r>
          </w:p>
        </w:tc>
        <w:tc>
          <w:tcPr>
            <w:tcW w:w="1011" w:type="pct"/>
            <w:shd w:val="clear" w:color="auto" w:fill="auto"/>
            <w:tcMar>
              <w:top w:w="0" w:type="dxa"/>
              <w:bottom w:w="0" w:type="dxa"/>
            </w:tcMar>
            <w:vAlign w:val="center"/>
          </w:tcPr>
          <w:p w14:paraId="526E1226" w14:textId="77777777" w:rsidR="004F0112" w:rsidRPr="006502AE" w:rsidRDefault="00476A65" w:rsidP="006502AE">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6502AE">
              <w:rPr>
                <w:rFonts w:ascii="Arial" w:hAnsi="Arial" w:cs="Arial"/>
                <w:color w:val="010000"/>
                <w:sz w:val="20"/>
              </w:rPr>
              <w:t>1,172.41</w:t>
            </w:r>
          </w:p>
        </w:tc>
        <w:tc>
          <w:tcPr>
            <w:tcW w:w="806" w:type="pct"/>
            <w:shd w:val="clear" w:color="auto" w:fill="auto"/>
            <w:tcMar>
              <w:top w:w="0" w:type="dxa"/>
              <w:bottom w:w="0" w:type="dxa"/>
            </w:tcMar>
            <w:vAlign w:val="center"/>
          </w:tcPr>
          <w:p w14:paraId="63BB1BB6" w14:textId="77777777" w:rsidR="004F0112" w:rsidRPr="006502AE" w:rsidRDefault="00476A65" w:rsidP="006502AE">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6502AE">
              <w:rPr>
                <w:rFonts w:ascii="Arial" w:hAnsi="Arial" w:cs="Arial"/>
                <w:color w:val="010000"/>
                <w:sz w:val="20"/>
              </w:rPr>
              <w:t>77%</w:t>
            </w:r>
          </w:p>
        </w:tc>
      </w:tr>
      <w:tr w:rsidR="004F0112" w:rsidRPr="006502AE" w14:paraId="16F801DF" w14:textId="77777777" w:rsidTr="006502AE">
        <w:tc>
          <w:tcPr>
            <w:tcW w:w="2256" w:type="pct"/>
            <w:shd w:val="clear" w:color="auto" w:fill="auto"/>
            <w:tcMar>
              <w:top w:w="0" w:type="dxa"/>
              <w:bottom w:w="0" w:type="dxa"/>
            </w:tcMar>
            <w:vAlign w:val="center"/>
          </w:tcPr>
          <w:p w14:paraId="0615DD92" w14:textId="77777777" w:rsidR="004F0112" w:rsidRPr="006502AE" w:rsidRDefault="00476A65" w:rsidP="006502A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502AE">
              <w:rPr>
                <w:rFonts w:ascii="Arial" w:hAnsi="Arial" w:cs="Arial"/>
                <w:color w:val="010000"/>
                <w:sz w:val="20"/>
              </w:rPr>
              <w:t>Profit after tax</w:t>
            </w:r>
          </w:p>
        </w:tc>
        <w:tc>
          <w:tcPr>
            <w:tcW w:w="927" w:type="pct"/>
            <w:shd w:val="clear" w:color="auto" w:fill="auto"/>
            <w:tcMar>
              <w:top w:w="0" w:type="dxa"/>
              <w:bottom w:w="0" w:type="dxa"/>
            </w:tcMar>
            <w:vAlign w:val="center"/>
          </w:tcPr>
          <w:p w14:paraId="0FE1F040" w14:textId="77777777" w:rsidR="004F0112" w:rsidRPr="006502AE" w:rsidRDefault="00476A65" w:rsidP="006502AE">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6502AE">
              <w:rPr>
                <w:rFonts w:ascii="Arial" w:hAnsi="Arial" w:cs="Arial"/>
                <w:color w:val="010000"/>
                <w:sz w:val="20"/>
              </w:rPr>
              <w:t>8.86</w:t>
            </w:r>
          </w:p>
        </w:tc>
        <w:tc>
          <w:tcPr>
            <w:tcW w:w="1011" w:type="pct"/>
            <w:shd w:val="clear" w:color="auto" w:fill="auto"/>
            <w:tcMar>
              <w:top w:w="0" w:type="dxa"/>
              <w:bottom w:w="0" w:type="dxa"/>
            </w:tcMar>
            <w:vAlign w:val="center"/>
          </w:tcPr>
          <w:p w14:paraId="69CA824B" w14:textId="77777777" w:rsidR="004F0112" w:rsidRPr="006502AE" w:rsidRDefault="00476A65" w:rsidP="006502AE">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6502AE">
              <w:rPr>
                <w:rFonts w:ascii="Arial" w:hAnsi="Arial" w:cs="Arial"/>
                <w:color w:val="010000"/>
                <w:sz w:val="20"/>
              </w:rPr>
              <w:t>4.66</w:t>
            </w:r>
          </w:p>
        </w:tc>
        <w:tc>
          <w:tcPr>
            <w:tcW w:w="806" w:type="pct"/>
            <w:shd w:val="clear" w:color="auto" w:fill="auto"/>
            <w:tcMar>
              <w:top w:w="0" w:type="dxa"/>
              <w:bottom w:w="0" w:type="dxa"/>
            </w:tcMar>
            <w:vAlign w:val="center"/>
          </w:tcPr>
          <w:p w14:paraId="18F5562F" w14:textId="77777777" w:rsidR="004F0112" w:rsidRPr="006502AE" w:rsidRDefault="00476A65" w:rsidP="006502AE">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6502AE">
              <w:rPr>
                <w:rFonts w:ascii="Arial" w:hAnsi="Arial" w:cs="Arial"/>
                <w:color w:val="010000"/>
                <w:sz w:val="20"/>
              </w:rPr>
              <w:t>53%</w:t>
            </w:r>
          </w:p>
        </w:tc>
      </w:tr>
      <w:tr w:rsidR="004F0112" w:rsidRPr="006502AE" w14:paraId="479ADDE6" w14:textId="77777777" w:rsidTr="006502AE">
        <w:tc>
          <w:tcPr>
            <w:tcW w:w="2256" w:type="pct"/>
            <w:shd w:val="clear" w:color="auto" w:fill="auto"/>
            <w:tcMar>
              <w:top w:w="0" w:type="dxa"/>
              <w:bottom w:w="0" w:type="dxa"/>
            </w:tcMar>
            <w:vAlign w:val="center"/>
          </w:tcPr>
          <w:p w14:paraId="436C95B6" w14:textId="77777777" w:rsidR="004F0112" w:rsidRPr="006502AE" w:rsidRDefault="00476A65" w:rsidP="006502A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502AE">
              <w:rPr>
                <w:rFonts w:ascii="Arial" w:hAnsi="Arial" w:cs="Arial"/>
                <w:color w:val="010000"/>
                <w:sz w:val="20"/>
              </w:rPr>
              <w:t>2 Holding Company</w:t>
            </w:r>
          </w:p>
        </w:tc>
        <w:tc>
          <w:tcPr>
            <w:tcW w:w="927" w:type="pct"/>
            <w:shd w:val="clear" w:color="auto" w:fill="auto"/>
            <w:tcMar>
              <w:top w:w="0" w:type="dxa"/>
              <w:bottom w:w="0" w:type="dxa"/>
            </w:tcMar>
            <w:vAlign w:val="center"/>
          </w:tcPr>
          <w:p w14:paraId="37B84ED2" w14:textId="77777777" w:rsidR="004F0112" w:rsidRPr="006502AE" w:rsidRDefault="004F0112" w:rsidP="006502AE">
            <w:pPr>
              <w:tabs>
                <w:tab w:val="left" w:pos="432"/>
              </w:tabs>
              <w:spacing w:after="120" w:line="360" w:lineRule="auto"/>
              <w:jc w:val="right"/>
              <w:rPr>
                <w:rFonts w:ascii="Arial" w:eastAsia="Arial" w:hAnsi="Arial" w:cs="Arial"/>
                <w:color w:val="010000"/>
                <w:sz w:val="20"/>
                <w:szCs w:val="20"/>
              </w:rPr>
            </w:pPr>
          </w:p>
        </w:tc>
        <w:tc>
          <w:tcPr>
            <w:tcW w:w="1011" w:type="pct"/>
            <w:shd w:val="clear" w:color="auto" w:fill="auto"/>
            <w:tcMar>
              <w:top w:w="0" w:type="dxa"/>
              <w:bottom w:w="0" w:type="dxa"/>
            </w:tcMar>
            <w:vAlign w:val="center"/>
          </w:tcPr>
          <w:p w14:paraId="34B490C0" w14:textId="77777777" w:rsidR="004F0112" w:rsidRPr="006502AE" w:rsidRDefault="004F0112" w:rsidP="006502AE">
            <w:pPr>
              <w:tabs>
                <w:tab w:val="left" w:pos="432"/>
              </w:tabs>
              <w:spacing w:after="120" w:line="360" w:lineRule="auto"/>
              <w:jc w:val="right"/>
              <w:rPr>
                <w:rFonts w:ascii="Arial" w:eastAsia="Arial" w:hAnsi="Arial" w:cs="Arial"/>
                <w:color w:val="010000"/>
                <w:sz w:val="20"/>
                <w:szCs w:val="20"/>
              </w:rPr>
            </w:pPr>
          </w:p>
        </w:tc>
        <w:tc>
          <w:tcPr>
            <w:tcW w:w="806" w:type="pct"/>
            <w:shd w:val="clear" w:color="auto" w:fill="auto"/>
            <w:tcMar>
              <w:top w:w="0" w:type="dxa"/>
              <w:bottom w:w="0" w:type="dxa"/>
            </w:tcMar>
            <w:vAlign w:val="center"/>
          </w:tcPr>
          <w:p w14:paraId="0E21F403" w14:textId="77777777" w:rsidR="004F0112" w:rsidRPr="006502AE" w:rsidRDefault="004F0112" w:rsidP="006502AE">
            <w:pPr>
              <w:tabs>
                <w:tab w:val="left" w:pos="432"/>
              </w:tabs>
              <w:spacing w:after="120" w:line="360" w:lineRule="auto"/>
              <w:jc w:val="right"/>
              <w:rPr>
                <w:rFonts w:ascii="Arial" w:eastAsia="Arial" w:hAnsi="Arial" w:cs="Arial"/>
                <w:color w:val="010000"/>
                <w:sz w:val="20"/>
                <w:szCs w:val="20"/>
              </w:rPr>
            </w:pPr>
          </w:p>
        </w:tc>
      </w:tr>
      <w:tr w:rsidR="004F0112" w:rsidRPr="006502AE" w14:paraId="4B0F26D8" w14:textId="77777777" w:rsidTr="006502AE">
        <w:tc>
          <w:tcPr>
            <w:tcW w:w="2256" w:type="pct"/>
            <w:shd w:val="clear" w:color="auto" w:fill="auto"/>
            <w:tcMar>
              <w:top w:w="0" w:type="dxa"/>
              <w:bottom w:w="0" w:type="dxa"/>
            </w:tcMar>
            <w:vAlign w:val="center"/>
          </w:tcPr>
          <w:p w14:paraId="1B3F8CFC" w14:textId="77777777" w:rsidR="004F0112" w:rsidRPr="006502AE" w:rsidRDefault="00476A65" w:rsidP="006502A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502AE">
              <w:rPr>
                <w:rFonts w:ascii="Arial" w:hAnsi="Arial" w:cs="Arial"/>
                <w:color w:val="010000"/>
                <w:sz w:val="20"/>
              </w:rPr>
              <w:t>Total revenue</w:t>
            </w:r>
          </w:p>
        </w:tc>
        <w:tc>
          <w:tcPr>
            <w:tcW w:w="927" w:type="pct"/>
            <w:shd w:val="clear" w:color="auto" w:fill="auto"/>
            <w:tcMar>
              <w:top w:w="0" w:type="dxa"/>
              <w:bottom w:w="0" w:type="dxa"/>
            </w:tcMar>
            <w:vAlign w:val="center"/>
          </w:tcPr>
          <w:p w14:paraId="70105D83" w14:textId="77777777" w:rsidR="004F0112" w:rsidRPr="006502AE" w:rsidRDefault="00476A65" w:rsidP="006502AE">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6502AE">
              <w:rPr>
                <w:rFonts w:ascii="Arial" w:hAnsi="Arial" w:cs="Arial"/>
                <w:color w:val="010000"/>
                <w:sz w:val="20"/>
              </w:rPr>
              <w:t>1,515.46</w:t>
            </w:r>
          </w:p>
        </w:tc>
        <w:tc>
          <w:tcPr>
            <w:tcW w:w="1011" w:type="pct"/>
            <w:shd w:val="clear" w:color="auto" w:fill="auto"/>
            <w:tcMar>
              <w:top w:w="0" w:type="dxa"/>
              <w:bottom w:w="0" w:type="dxa"/>
            </w:tcMar>
            <w:vAlign w:val="center"/>
          </w:tcPr>
          <w:p w14:paraId="3EE04CBF" w14:textId="77777777" w:rsidR="004F0112" w:rsidRPr="006502AE" w:rsidRDefault="00476A65" w:rsidP="006502AE">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6502AE">
              <w:rPr>
                <w:rFonts w:ascii="Arial" w:hAnsi="Arial" w:cs="Arial"/>
                <w:color w:val="010000"/>
                <w:sz w:val="20"/>
              </w:rPr>
              <w:t>1,161.25</w:t>
            </w:r>
          </w:p>
        </w:tc>
        <w:tc>
          <w:tcPr>
            <w:tcW w:w="806" w:type="pct"/>
            <w:shd w:val="clear" w:color="auto" w:fill="auto"/>
            <w:tcMar>
              <w:top w:w="0" w:type="dxa"/>
              <w:bottom w:w="0" w:type="dxa"/>
            </w:tcMar>
            <w:vAlign w:val="center"/>
          </w:tcPr>
          <w:p w14:paraId="3DED136E" w14:textId="77777777" w:rsidR="004F0112" w:rsidRPr="006502AE" w:rsidRDefault="00476A65" w:rsidP="006502AE">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6502AE">
              <w:rPr>
                <w:rFonts w:ascii="Arial" w:hAnsi="Arial" w:cs="Arial"/>
                <w:color w:val="010000"/>
                <w:sz w:val="20"/>
              </w:rPr>
              <w:t>77%</w:t>
            </w:r>
          </w:p>
        </w:tc>
      </w:tr>
      <w:tr w:rsidR="004F0112" w:rsidRPr="006502AE" w14:paraId="0E693735" w14:textId="77777777" w:rsidTr="006502AE">
        <w:tc>
          <w:tcPr>
            <w:tcW w:w="2256" w:type="pct"/>
            <w:shd w:val="clear" w:color="auto" w:fill="auto"/>
            <w:tcMar>
              <w:top w:w="0" w:type="dxa"/>
              <w:bottom w:w="0" w:type="dxa"/>
            </w:tcMar>
            <w:vAlign w:val="center"/>
          </w:tcPr>
          <w:p w14:paraId="1F521C0A" w14:textId="77777777" w:rsidR="004F0112" w:rsidRPr="006502AE" w:rsidRDefault="00476A65" w:rsidP="006502A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502AE">
              <w:rPr>
                <w:rFonts w:ascii="Arial" w:hAnsi="Arial" w:cs="Arial"/>
                <w:color w:val="010000"/>
                <w:sz w:val="20"/>
              </w:rPr>
              <w:t>Profit after tax</w:t>
            </w:r>
          </w:p>
        </w:tc>
        <w:tc>
          <w:tcPr>
            <w:tcW w:w="927" w:type="pct"/>
            <w:shd w:val="clear" w:color="auto" w:fill="auto"/>
            <w:tcMar>
              <w:top w:w="0" w:type="dxa"/>
              <w:bottom w:w="0" w:type="dxa"/>
            </w:tcMar>
            <w:vAlign w:val="center"/>
          </w:tcPr>
          <w:p w14:paraId="2C0A70DE" w14:textId="77777777" w:rsidR="004F0112" w:rsidRPr="006502AE" w:rsidRDefault="00476A65" w:rsidP="006502AE">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6502AE">
              <w:rPr>
                <w:rFonts w:ascii="Arial" w:hAnsi="Arial" w:cs="Arial"/>
                <w:color w:val="010000"/>
                <w:sz w:val="20"/>
              </w:rPr>
              <w:t>8.50</w:t>
            </w:r>
          </w:p>
        </w:tc>
        <w:tc>
          <w:tcPr>
            <w:tcW w:w="1011" w:type="pct"/>
            <w:shd w:val="clear" w:color="auto" w:fill="auto"/>
            <w:tcMar>
              <w:top w:w="0" w:type="dxa"/>
              <w:bottom w:w="0" w:type="dxa"/>
            </w:tcMar>
            <w:vAlign w:val="center"/>
          </w:tcPr>
          <w:p w14:paraId="2798C832" w14:textId="77777777" w:rsidR="004F0112" w:rsidRPr="006502AE" w:rsidRDefault="00476A65" w:rsidP="006502AE">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6502AE">
              <w:rPr>
                <w:rFonts w:ascii="Arial" w:hAnsi="Arial" w:cs="Arial"/>
                <w:color w:val="010000"/>
                <w:sz w:val="20"/>
              </w:rPr>
              <w:t>4.66</w:t>
            </w:r>
          </w:p>
        </w:tc>
        <w:tc>
          <w:tcPr>
            <w:tcW w:w="806" w:type="pct"/>
            <w:shd w:val="clear" w:color="auto" w:fill="auto"/>
            <w:tcMar>
              <w:top w:w="0" w:type="dxa"/>
              <w:bottom w:w="0" w:type="dxa"/>
            </w:tcMar>
            <w:vAlign w:val="center"/>
          </w:tcPr>
          <w:p w14:paraId="2B44EDF2" w14:textId="77777777" w:rsidR="004F0112" w:rsidRPr="006502AE" w:rsidRDefault="00476A65" w:rsidP="006502AE">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6502AE">
              <w:rPr>
                <w:rFonts w:ascii="Arial" w:hAnsi="Arial" w:cs="Arial"/>
                <w:color w:val="010000"/>
                <w:sz w:val="20"/>
              </w:rPr>
              <w:t>55%</w:t>
            </w:r>
          </w:p>
        </w:tc>
      </w:tr>
      <w:tr w:rsidR="004F0112" w:rsidRPr="006502AE" w14:paraId="51D35D02" w14:textId="77777777" w:rsidTr="006502AE">
        <w:tc>
          <w:tcPr>
            <w:tcW w:w="2256" w:type="pct"/>
            <w:shd w:val="clear" w:color="auto" w:fill="auto"/>
            <w:tcMar>
              <w:top w:w="0" w:type="dxa"/>
              <w:bottom w:w="0" w:type="dxa"/>
            </w:tcMar>
            <w:vAlign w:val="center"/>
          </w:tcPr>
          <w:p w14:paraId="75779B02" w14:textId="77777777" w:rsidR="004F0112" w:rsidRPr="006502AE" w:rsidRDefault="00476A65" w:rsidP="006502A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502AE">
              <w:rPr>
                <w:rFonts w:ascii="Arial" w:hAnsi="Arial" w:cs="Arial"/>
                <w:color w:val="010000"/>
                <w:sz w:val="20"/>
              </w:rPr>
              <w:t xml:space="preserve">Dividend/ share </w:t>
            </w:r>
          </w:p>
        </w:tc>
        <w:tc>
          <w:tcPr>
            <w:tcW w:w="927" w:type="pct"/>
            <w:shd w:val="clear" w:color="auto" w:fill="auto"/>
            <w:tcMar>
              <w:top w:w="0" w:type="dxa"/>
              <w:bottom w:w="0" w:type="dxa"/>
            </w:tcMar>
            <w:vAlign w:val="center"/>
          </w:tcPr>
          <w:p w14:paraId="088282C2" w14:textId="77777777" w:rsidR="004F0112" w:rsidRPr="006502AE" w:rsidRDefault="00476A65" w:rsidP="006502AE">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6502AE">
              <w:rPr>
                <w:rFonts w:ascii="Arial" w:hAnsi="Arial" w:cs="Arial"/>
                <w:color w:val="010000"/>
                <w:sz w:val="20"/>
              </w:rPr>
              <w:t>15%</w:t>
            </w:r>
          </w:p>
        </w:tc>
        <w:tc>
          <w:tcPr>
            <w:tcW w:w="1011" w:type="pct"/>
            <w:shd w:val="clear" w:color="auto" w:fill="auto"/>
            <w:tcMar>
              <w:top w:w="0" w:type="dxa"/>
              <w:bottom w:w="0" w:type="dxa"/>
            </w:tcMar>
            <w:vAlign w:val="center"/>
          </w:tcPr>
          <w:p w14:paraId="11DEF6AA" w14:textId="77777777" w:rsidR="004F0112" w:rsidRPr="006502AE" w:rsidRDefault="00476A65" w:rsidP="006502AE">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6502AE">
              <w:rPr>
                <w:rFonts w:ascii="Arial" w:hAnsi="Arial" w:cs="Arial"/>
                <w:color w:val="010000"/>
                <w:sz w:val="20"/>
              </w:rPr>
              <w:t>Expected 10%</w:t>
            </w:r>
          </w:p>
        </w:tc>
        <w:tc>
          <w:tcPr>
            <w:tcW w:w="806" w:type="pct"/>
            <w:shd w:val="clear" w:color="auto" w:fill="auto"/>
            <w:tcMar>
              <w:top w:w="0" w:type="dxa"/>
              <w:bottom w:w="0" w:type="dxa"/>
            </w:tcMar>
            <w:vAlign w:val="center"/>
          </w:tcPr>
          <w:p w14:paraId="31A9955A" w14:textId="77777777" w:rsidR="004F0112" w:rsidRPr="006502AE" w:rsidRDefault="00476A65" w:rsidP="006502AE">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6502AE">
              <w:rPr>
                <w:rFonts w:ascii="Arial" w:hAnsi="Arial" w:cs="Arial"/>
                <w:color w:val="010000"/>
                <w:sz w:val="20"/>
              </w:rPr>
              <w:t>67%</w:t>
            </w:r>
          </w:p>
        </w:tc>
      </w:tr>
    </w:tbl>
    <w:p w14:paraId="34A40239" w14:textId="77777777" w:rsidR="004F0112" w:rsidRPr="006502AE" w:rsidRDefault="00476A65" w:rsidP="006502AE">
      <w:pPr>
        <w:keepNext/>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502AE">
        <w:rPr>
          <w:rFonts w:ascii="Arial" w:hAnsi="Arial" w:cs="Arial"/>
          <w:color w:val="010000"/>
          <w:sz w:val="20"/>
        </w:rPr>
        <w:t>2024 Plan:</w:t>
      </w:r>
    </w:p>
    <w:p w14:paraId="12F61F26" w14:textId="77777777" w:rsidR="004F0112" w:rsidRPr="006502AE" w:rsidRDefault="00476A65" w:rsidP="006502AE">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6502AE">
        <w:rPr>
          <w:rFonts w:ascii="Arial" w:hAnsi="Arial" w:cs="Arial"/>
          <w:color w:val="010000"/>
          <w:sz w:val="20"/>
        </w:rPr>
        <w:t>Unit: Billion VND</w:t>
      </w:r>
    </w:p>
    <w:tbl>
      <w:tblPr>
        <w:tblStyle w:val="a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811"/>
        <w:gridCol w:w="1870"/>
        <w:gridCol w:w="1946"/>
        <w:gridCol w:w="1390"/>
      </w:tblGrid>
      <w:tr w:rsidR="004F0112" w:rsidRPr="006502AE" w14:paraId="460FC527" w14:textId="77777777" w:rsidTr="006502AE">
        <w:tc>
          <w:tcPr>
            <w:tcW w:w="2113" w:type="pct"/>
            <w:shd w:val="clear" w:color="auto" w:fill="auto"/>
            <w:tcMar>
              <w:top w:w="0" w:type="dxa"/>
              <w:bottom w:w="0" w:type="dxa"/>
            </w:tcMar>
            <w:vAlign w:val="center"/>
          </w:tcPr>
          <w:p w14:paraId="0715B180" w14:textId="77777777" w:rsidR="004F0112" w:rsidRPr="006502AE" w:rsidRDefault="00476A65" w:rsidP="006502AE">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6502AE">
              <w:rPr>
                <w:rFonts w:ascii="Arial" w:hAnsi="Arial" w:cs="Arial"/>
                <w:color w:val="010000"/>
                <w:sz w:val="20"/>
              </w:rPr>
              <w:t>Targets</w:t>
            </w:r>
          </w:p>
        </w:tc>
        <w:tc>
          <w:tcPr>
            <w:tcW w:w="1037" w:type="pct"/>
            <w:shd w:val="clear" w:color="auto" w:fill="auto"/>
            <w:tcMar>
              <w:top w:w="0" w:type="dxa"/>
              <w:bottom w:w="0" w:type="dxa"/>
            </w:tcMar>
            <w:vAlign w:val="center"/>
          </w:tcPr>
          <w:p w14:paraId="664733EB" w14:textId="77777777" w:rsidR="004F0112" w:rsidRPr="006502AE" w:rsidRDefault="00476A65" w:rsidP="006502AE">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6502AE">
              <w:rPr>
                <w:rFonts w:ascii="Arial" w:hAnsi="Arial" w:cs="Arial"/>
                <w:color w:val="010000"/>
                <w:sz w:val="20"/>
              </w:rPr>
              <w:t xml:space="preserve">2023 Results </w:t>
            </w:r>
          </w:p>
        </w:tc>
        <w:tc>
          <w:tcPr>
            <w:tcW w:w="1079" w:type="pct"/>
            <w:shd w:val="clear" w:color="auto" w:fill="auto"/>
            <w:tcMar>
              <w:top w:w="0" w:type="dxa"/>
              <w:bottom w:w="0" w:type="dxa"/>
            </w:tcMar>
            <w:vAlign w:val="center"/>
          </w:tcPr>
          <w:p w14:paraId="549FB5F5" w14:textId="77777777" w:rsidR="004F0112" w:rsidRPr="006502AE" w:rsidRDefault="00476A65" w:rsidP="006502AE">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6502AE">
              <w:rPr>
                <w:rFonts w:ascii="Arial" w:hAnsi="Arial" w:cs="Arial"/>
                <w:color w:val="010000"/>
                <w:sz w:val="20"/>
              </w:rPr>
              <w:t>2024 Plan</w:t>
            </w:r>
          </w:p>
        </w:tc>
        <w:tc>
          <w:tcPr>
            <w:tcW w:w="771" w:type="pct"/>
            <w:shd w:val="clear" w:color="auto" w:fill="auto"/>
            <w:tcMar>
              <w:top w:w="0" w:type="dxa"/>
              <w:bottom w:w="0" w:type="dxa"/>
            </w:tcMar>
            <w:vAlign w:val="center"/>
          </w:tcPr>
          <w:p w14:paraId="3BFF23DE" w14:textId="30B99048" w:rsidR="004F0112" w:rsidRPr="006502AE" w:rsidRDefault="00476A65" w:rsidP="006502AE">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6502AE">
              <w:rPr>
                <w:rFonts w:ascii="Arial" w:hAnsi="Arial" w:cs="Arial"/>
                <w:color w:val="010000"/>
                <w:sz w:val="20"/>
              </w:rPr>
              <w:t>Compared with (%)</w:t>
            </w:r>
          </w:p>
        </w:tc>
      </w:tr>
      <w:tr w:rsidR="004F0112" w:rsidRPr="006502AE" w14:paraId="0BAD6C20" w14:textId="77777777" w:rsidTr="006502AE">
        <w:tc>
          <w:tcPr>
            <w:tcW w:w="2113" w:type="pct"/>
            <w:shd w:val="clear" w:color="auto" w:fill="auto"/>
            <w:tcMar>
              <w:top w:w="0" w:type="dxa"/>
              <w:bottom w:w="0" w:type="dxa"/>
            </w:tcMar>
            <w:vAlign w:val="center"/>
          </w:tcPr>
          <w:p w14:paraId="660B4A46" w14:textId="77777777" w:rsidR="004F0112" w:rsidRPr="006502AE" w:rsidRDefault="00476A65" w:rsidP="006502A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502AE">
              <w:rPr>
                <w:rFonts w:ascii="Arial" w:hAnsi="Arial" w:cs="Arial"/>
                <w:color w:val="010000"/>
                <w:sz w:val="20"/>
              </w:rPr>
              <w:t>1 Consolidation of the Corporation</w:t>
            </w:r>
          </w:p>
        </w:tc>
        <w:tc>
          <w:tcPr>
            <w:tcW w:w="1037" w:type="pct"/>
            <w:shd w:val="clear" w:color="auto" w:fill="auto"/>
            <w:tcMar>
              <w:top w:w="0" w:type="dxa"/>
              <w:bottom w:w="0" w:type="dxa"/>
            </w:tcMar>
            <w:vAlign w:val="center"/>
          </w:tcPr>
          <w:p w14:paraId="5A2D48DA" w14:textId="77777777" w:rsidR="004F0112" w:rsidRPr="006502AE" w:rsidRDefault="004F0112" w:rsidP="006502AE">
            <w:pPr>
              <w:tabs>
                <w:tab w:val="left" w:pos="432"/>
              </w:tabs>
              <w:spacing w:after="120" w:line="360" w:lineRule="auto"/>
              <w:jc w:val="right"/>
              <w:rPr>
                <w:rFonts w:ascii="Arial" w:eastAsia="Arial" w:hAnsi="Arial" w:cs="Arial"/>
                <w:color w:val="010000"/>
                <w:sz w:val="20"/>
                <w:szCs w:val="20"/>
              </w:rPr>
            </w:pPr>
          </w:p>
        </w:tc>
        <w:tc>
          <w:tcPr>
            <w:tcW w:w="1079" w:type="pct"/>
            <w:shd w:val="clear" w:color="auto" w:fill="auto"/>
            <w:tcMar>
              <w:top w:w="0" w:type="dxa"/>
              <w:bottom w:w="0" w:type="dxa"/>
            </w:tcMar>
            <w:vAlign w:val="center"/>
          </w:tcPr>
          <w:p w14:paraId="1650C2D7" w14:textId="77777777" w:rsidR="004F0112" w:rsidRPr="006502AE" w:rsidRDefault="004F0112" w:rsidP="006502AE">
            <w:pPr>
              <w:tabs>
                <w:tab w:val="left" w:pos="432"/>
              </w:tabs>
              <w:spacing w:after="120" w:line="360" w:lineRule="auto"/>
              <w:jc w:val="right"/>
              <w:rPr>
                <w:rFonts w:ascii="Arial" w:eastAsia="Arial" w:hAnsi="Arial" w:cs="Arial"/>
                <w:color w:val="010000"/>
                <w:sz w:val="20"/>
                <w:szCs w:val="20"/>
              </w:rPr>
            </w:pPr>
          </w:p>
        </w:tc>
        <w:tc>
          <w:tcPr>
            <w:tcW w:w="771" w:type="pct"/>
            <w:shd w:val="clear" w:color="auto" w:fill="auto"/>
            <w:tcMar>
              <w:top w:w="0" w:type="dxa"/>
              <w:bottom w:w="0" w:type="dxa"/>
            </w:tcMar>
            <w:vAlign w:val="center"/>
          </w:tcPr>
          <w:p w14:paraId="334F7E4F" w14:textId="77777777" w:rsidR="004F0112" w:rsidRPr="006502AE" w:rsidRDefault="004F0112" w:rsidP="006502AE">
            <w:pPr>
              <w:tabs>
                <w:tab w:val="left" w:pos="432"/>
              </w:tabs>
              <w:spacing w:after="120" w:line="360" w:lineRule="auto"/>
              <w:jc w:val="right"/>
              <w:rPr>
                <w:rFonts w:ascii="Arial" w:eastAsia="Arial" w:hAnsi="Arial" w:cs="Arial"/>
                <w:color w:val="010000"/>
                <w:sz w:val="20"/>
                <w:szCs w:val="20"/>
              </w:rPr>
            </w:pPr>
          </w:p>
        </w:tc>
      </w:tr>
      <w:tr w:rsidR="004F0112" w:rsidRPr="006502AE" w14:paraId="5C45B6C4" w14:textId="77777777" w:rsidTr="006502AE">
        <w:tc>
          <w:tcPr>
            <w:tcW w:w="2113" w:type="pct"/>
            <w:shd w:val="clear" w:color="auto" w:fill="auto"/>
            <w:tcMar>
              <w:top w:w="0" w:type="dxa"/>
              <w:bottom w:w="0" w:type="dxa"/>
            </w:tcMar>
            <w:vAlign w:val="center"/>
          </w:tcPr>
          <w:p w14:paraId="1719CFC9" w14:textId="77777777" w:rsidR="004F0112" w:rsidRPr="006502AE" w:rsidRDefault="00476A65" w:rsidP="006502A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502AE">
              <w:rPr>
                <w:rFonts w:ascii="Arial" w:hAnsi="Arial" w:cs="Arial"/>
                <w:color w:val="010000"/>
                <w:sz w:val="20"/>
              </w:rPr>
              <w:t>Total revenue</w:t>
            </w:r>
          </w:p>
        </w:tc>
        <w:tc>
          <w:tcPr>
            <w:tcW w:w="1037" w:type="pct"/>
            <w:shd w:val="clear" w:color="auto" w:fill="auto"/>
            <w:tcMar>
              <w:top w:w="0" w:type="dxa"/>
              <w:bottom w:w="0" w:type="dxa"/>
            </w:tcMar>
            <w:vAlign w:val="center"/>
          </w:tcPr>
          <w:p w14:paraId="5445026C" w14:textId="77777777" w:rsidR="004F0112" w:rsidRPr="006502AE" w:rsidRDefault="00476A65" w:rsidP="006502AE">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6502AE">
              <w:rPr>
                <w:rFonts w:ascii="Arial" w:hAnsi="Arial" w:cs="Arial"/>
                <w:color w:val="010000"/>
                <w:sz w:val="20"/>
              </w:rPr>
              <w:t>1,172.41</w:t>
            </w:r>
          </w:p>
        </w:tc>
        <w:tc>
          <w:tcPr>
            <w:tcW w:w="1079" w:type="pct"/>
            <w:shd w:val="clear" w:color="auto" w:fill="auto"/>
            <w:tcMar>
              <w:top w:w="0" w:type="dxa"/>
              <w:bottom w:w="0" w:type="dxa"/>
            </w:tcMar>
            <w:vAlign w:val="center"/>
          </w:tcPr>
          <w:p w14:paraId="767AD01C" w14:textId="77777777" w:rsidR="004F0112" w:rsidRPr="006502AE" w:rsidRDefault="00476A65" w:rsidP="006502AE">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6502AE">
              <w:rPr>
                <w:rFonts w:ascii="Arial" w:hAnsi="Arial" w:cs="Arial"/>
                <w:color w:val="010000"/>
                <w:sz w:val="20"/>
              </w:rPr>
              <w:t>1,211.35</w:t>
            </w:r>
          </w:p>
        </w:tc>
        <w:tc>
          <w:tcPr>
            <w:tcW w:w="771" w:type="pct"/>
            <w:shd w:val="clear" w:color="auto" w:fill="auto"/>
            <w:tcMar>
              <w:top w:w="0" w:type="dxa"/>
              <w:bottom w:w="0" w:type="dxa"/>
            </w:tcMar>
            <w:vAlign w:val="center"/>
          </w:tcPr>
          <w:p w14:paraId="608EAB12" w14:textId="77777777" w:rsidR="004F0112" w:rsidRPr="006502AE" w:rsidRDefault="00476A65" w:rsidP="006502AE">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6502AE">
              <w:rPr>
                <w:rFonts w:ascii="Arial" w:hAnsi="Arial" w:cs="Arial"/>
                <w:color w:val="010000"/>
                <w:sz w:val="20"/>
              </w:rPr>
              <w:t>103%</w:t>
            </w:r>
          </w:p>
        </w:tc>
      </w:tr>
      <w:tr w:rsidR="004F0112" w:rsidRPr="006502AE" w14:paraId="7BA5DD58" w14:textId="77777777" w:rsidTr="006502AE">
        <w:tc>
          <w:tcPr>
            <w:tcW w:w="2113" w:type="pct"/>
            <w:shd w:val="clear" w:color="auto" w:fill="auto"/>
            <w:tcMar>
              <w:top w:w="0" w:type="dxa"/>
              <w:bottom w:w="0" w:type="dxa"/>
            </w:tcMar>
            <w:vAlign w:val="center"/>
          </w:tcPr>
          <w:p w14:paraId="79816640" w14:textId="77777777" w:rsidR="004F0112" w:rsidRPr="006502AE" w:rsidRDefault="00476A65" w:rsidP="006502A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502AE">
              <w:rPr>
                <w:rFonts w:ascii="Arial" w:hAnsi="Arial" w:cs="Arial"/>
                <w:color w:val="010000"/>
                <w:sz w:val="20"/>
              </w:rPr>
              <w:t>Profit before tax</w:t>
            </w:r>
          </w:p>
        </w:tc>
        <w:tc>
          <w:tcPr>
            <w:tcW w:w="1037" w:type="pct"/>
            <w:shd w:val="clear" w:color="auto" w:fill="auto"/>
            <w:tcMar>
              <w:top w:w="0" w:type="dxa"/>
              <w:bottom w:w="0" w:type="dxa"/>
            </w:tcMar>
            <w:vAlign w:val="center"/>
          </w:tcPr>
          <w:p w14:paraId="743C9869" w14:textId="77777777" w:rsidR="004F0112" w:rsidRPr="006502AE" w:rsidRDefault="00476A65" w:rsidP="006502AE">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6502AE">
              <w:rPr>
                <w:rFonts w:ascii="Arial" w:hAnsi="Arial" w:cs="Arial"/>
                <w:color w:val="010000"/>
                <w:sz w:val="20"/>
              </w:rPr>
              <w:t>11.495</w:t>
            </w:r>
          </w:p>
        </w:tc>
        <w:tc>
          <w:tcPr>
            <w:tcW w:w="1079" w:type="pct"/>
            <w:shd w:val="clear" w:color="auto" w:fill="auto"/>
            <w:tcMar>
              <w:top w:w="0" w:type="dxa"/>
              <w:bottom w:w="0" w:type="dxa"/>
            </w:tcMar>
            <w:vAlign w:val="center"/>
          </w:tcPr>
          <w:p w14:paraId="53AFFB64" w14:textId="77777777" w:rsidR="004F0112" w:rsidRPr="006502AE" w:rsidRDefault="00476A65" w:rsidP="006502AE">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6502AE">
              <w:rPr>
                <w:rFonts w:ascii="Arial" w:hAnsi="Arial" w:cs="Arial"/>
                <w:color w:val="010000"/>
                <w:sz w:val="20"/>
              </w:rPr>
              <w:t>11.555</w:t>
            </w:r>
          </w:p>
        </w:tc>
        <w:tc>
          <w:tcPr>
            <w:tcW w:w="771" w:type="pct"/>
            <w:shd w:val="clear" w:color="auto" w:fill="auto"/>
            <w:tcMar>
              <w:top w:w="0" w:type="dxa"/>
              <w:bottom w:w="0" w:type="dxa"/>
            </w:tcMar>
            <w:vAlign w:val="center"/>
          </w:tcPr>
          <w:p w14:paraId="214BFFED" w14:textId="77777777" w:rsidR="004F0112" w:rsidRPr="006502AE" w:rsidRDefault="00476A65" w:rsidP="006502AE">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6502AE">
              <w:rPr>
                <w:rFonts w:ascii="Arial" w:hAnsi="Arial" w:cs="Arial"/>
                <w:color w:val="010000"/>
                <w:sz w:val="20"/>
              </w:rPr>
              <w:t>101%</w:t>
            </w:r>
          </w:p>
        </w:tc>
      </w:tr>
      <w:tr w:rsidR="004F0112" w:rsidRPr="006502AE" w14:paraId="7F693ED5" w14:textId="77777777" w:rsidTr="006502AE">
        <w:tc>
          <w:tcPr>
            <w:tcW w:w="2113" w:type="pct"/>
            <w:shd w:val="clear" w:color="auto" w:fill="auto"/>
            <w:tcMar>
              <w:top w:w="0" w:type="dxa"/>
              <w:bottom w:w="0" w:type="dxa"/>
            </w:tcMar>
            <w:vAlign w:val="center"/>
          </w:tcPr>
          <w:p w14:paraId="2529664B" w14:textId="77777777" w:rsidR="004F0112" w:rsidRPr="006502AE" w:rsidRDefault="00476A65" w:rsidP="006502A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502AE">
              <w:rPr>
                <w:rFonts w:ascii="Arial" w:hAnsi="Arial" w:cs="Arial"/>
                <w:color w:val="010000"/>
                <w:sz w:val="20"/>
              </w:rPr>
              <w:t>2 Holding Company</w:t>
            </w:r>
          </w:p>
        </w:tc>
        <w:tc>
          <w:tcPr>
            <w:tcW w:w="1037" w:type="pct"/>
            <w:shd w:val="clear" w:color="auto" w:fill="auto"/>
            <w:tcMar>
              <w:top w:w="0" w:type="dxa"/>
              <w:bottom w:w="0" w:type="dxa"/>
            </w:tcMar>
            <w:vAlign w:val="center"/>
          </w:tcPr>
          <w:p w14:paraId="4045FF52" w14:textId="77777777" w:rsidR="004F0112" w:rsidRPr="006502AE" w:rsidRDefault="004F0112" w:rsidP="006502AE">
            <w:pPr>
              <w:tabs>
                <w:tab w:val="left" w:pos="432"/>
              </w:tabs>
              <w:spacing w:after="120" w:line="360" w:lineRule="auto"/>
              <w:jc w:val="right"/>
              <w:rPr>
                <w:rFonts w:ascii="Arial" w:eastAsia="Arial" w:hAnsi="Arial" w:cs="Arial"/>
                <w:color w:val="010000"/>
                <w:sz w:val="20"/>
                <w:szCs w:val="20"/>
              </w:rPr>
            </w:pPr>
          </w:p>
        </w:tc>
        <w:tc>
          <w:tcPr>
            <w:tcW w:w="1079" w:type="pct"/>
            <w:shd w:val="clear" w:color="auto" w:fill="auto"/>
            <w:tcMar>
              <w:top w:w="0" w:type="dxa"/>
              <w:bottom w:w="0" w:type="dxa"/>
            </w:tcMar>
            <w:vAlign w:val="center"/>
          </w:tcPr>
          <w:p w14:paraId="5860CFD8" w14:textId="77777777" w:rsidR="004F0112" w:rsidRPr="006502AE" w:rsidRDefault="004F0112" w:rsidP="006502AE">
            <w:pPr>
              <w:tabs>
                <w:tab w:val="left" w:pos="432"/>
              </w:tabs>
              <w:spacing w:after="120" w:line="360" w:lineRule="auto"/>
              <w:jc w:val="right"/>
              <w:rPr>
                <w:rFonts w:ascii="Arial" w:eastAsia="Arial" w:hAnsi="Arial" w:cs="Arial"/>
                <w:color w:val="010000"/>
                <w:sz w:val="20"/>
                <w:szCs w:val="20"/>
              </w:rPr>
            </w:pPr>
          </w:p>
        </w:tc>
        <w:tc>
          <w:tcPr>
            <w:tcW w:w="771" w:type="pct"/>
            <w:shd w:val="clear" w:color="auto" w:fill="auto"/>
            <w:tcMar>
              <w:top w:w="0" w:type="dxa"/>
              <w:bottom w:w="0" w:type="dxa"/>
            </w:tcMar>
            <w:vAlign w:val="center"/>
          </w:tcPr>
          <w:p w14:paraId="15127042" w14:textId="77777777" w:rsidR="004F0112" w:rsidRPr="006502AE" w:rsidRDefault="004F0112" w:rsidP="006502AE">
            <w:pPr>
              <w:tabs>
                <w:tab w:val="left" w:pos="432"/>
              </w:tabs>
              <w:spacing w:after="120" w:line="360" w:lineRule="auto"/>
              <w:jc w:val="right"/>
              <w:rPr>
                <w:rFonts w:ascii="Arial" w:eastAsia="Arial" w:hAnsi="Arial" w:cs="Arial"/>
                <w:color w:val="010000"/>
                <w:sz w:val="20"/>
                <w:szCs w:val="20"/>
              </w:rPr>
            </w:pPr>
          </w:p>
        </w:tc>
      </w:tr>
      <w:tr w:rsidR="004F0112" w:rsidRPr="006502AE" w14:paraId="24808D6F" w14:textId="77777777" w:rsidTr="006502AE">
        <w:tc>
          <w:tcPr>
            <w:tcW w:w="2113" w:type="pct"/>
            <w:shd w:val="clear" w:color="auto" w:fill="auto"/>
            <w:tcMar>
              <w:top w:w="0" w:type="dxa"/>
              <w:bottom w:w="0" w:type="dxa"/>
            </w:tcMar>
            <w:vAlign w:val="center"/>
          </w:tcPr>
          <w:p w14:paraId="039C6DB0" w14:textId="77777777" w:rsidR="004F0112" w:rsidRPr="006502AE" w:rsidRDefault="00476A65" w:rsidP="006502A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502AE">
              <w:rPr>
                <w:rFonts w:ascii="Arial" w:hAnsi="Arial" w:cs="Arial"/>
                <w:color w:val="010000"/>
                <w:sz w:val="20"/>
              </w:rPr>
              <w:t>Total revenue</w:t>
            </w:r>
          </w:p>
        </w:tc>
        <w:tc>
          <w:tcPr>
            <w:tcW w:w="1037" w:type="pct"/>
            <w:shd w:val="clear" w:color="auto" w:fill="auto"/>
            <w:tcMar>
              <w:top w:w="0" w:type="dxa"/>
              <w:bottom w:w="0" w:type="dxa"/>
            </w:tcMar>
            <w:vAlign w:val="center"/>
          </w:tcPr>
          <w:p w14:paraId="2328B99A" w14:textId="77777777" w:rsidR="004F0112" w:rsidRPr="006502AE" w:rsidRDefault="00476A65" w:rsidP="006502AE">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6502AE">
              <w:rPr>
                <w:rFonts w:ascii="Arial" w:hAnsi="Arial" w:cs="Arial"/>
                <w:color w:val="010000"/>
                <w:sz w:val="20"/>
              </w:rPr>
              <w:t>1,161.25</w:t>
            </w:r>
          </w:p>
        </w:tc>
        <w:tc>
          <w:tcPr>
            <w:tcW w:w="1079" w:type="pct"/>
            <w:shd w:val="clear" w:color="auto" w:fill="auto"/>
            <w:tcMar>
              <w:top w:w="0" w:type="dxa"/>
              <w:bottom w:w="0" w:type="dxa"/>
            </w:tcMar>
            <w:vAlign w:val="center"/>
          </w:tcPr>
          <w:p w14:paraId="6C65196A" w14:textId="77777777" w:rsidR="004F0112" w:rsidRPr="006502AE" w:rsidRDefault="00476A65" w:rsidP="006502AE">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6502AE">
              <w:rPr>
                <w:rFonts w:ascii="Arial" w:hAnsi="Arial" w:cs="Arial"/>
                <w:color w:val="010000"/>
                <w:sz w:val="20"/>
              </w:rPr>
              <w:t>1,201.35</w:t>
            </w:r>
          </w:p>
        </w:tc>
        <w:tc>
          <w:tcPr>
            <w:tcW w:w="771" w:type="pct"/>
            <w:shd w:val="clear" w:color="auto" w:fill="auto"/>
            <w:tcMar>
              <w:top w:w="0" w:type="dxa"/>
              <w:bottom w:w="0" w:type="dxa"/>
            </w:tcMar>
            <w:vAlign w:val="center"/>
          </w:tcPr>
          <w:p w14:paraId="7D8CFADB" w14:textId="77777777" w:rsidR="004F0112" w:rsidRPr="006502AE" w:rsidRDefault="00476A65" w:rsidP="006502AE">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6502AE">
              <w:rPr>
                <w:rFonts w:ascii="Arial" w:hAnsi="Arial" w:cs="Arial"/>
                <w:color w:val="010000"/>
                <w:sz w:val="20"/>
              </w:rPr>
              <w:t>103%</w:t>
            </w:r>
          </w:p>
        </w:tc>
      </w:tr>
      <w:tr w:rsidR="004F0112" w:rsidRPr="006502AE" w14:paraId="31D7B9C8" w14:textId="77777777" w:rsidTr="006502AE">
        <w:tc>
          <w:tcPr>
            <w:tcW w:w="2113" w:type="pct"/>
            <w:shd w:val="clear" w:color="auto" w:fill="auto"/>
            <w:tcMar>
              <w:top w:w="0" w:type="dxa"/>
              <w:bottom w:w="0" w:type="dxa"/>
            </w:tcMar>
            <w:vAlign w:val="center"/>
          </w:tcPr>
          <w:p w14:paraId="72BEA81F" w14:textId="77777777" w:rsidR="004F0112" w:rsidRPr="006502AE" w:rsidRDefault="00476A65" w:rsidP="006502A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502AE">
              <w:rPr>
                <w:rFonts w:ascii="Arial" w:hAnsi="Arial" w:cs="Arial"/>
                <w:color w:val="010000"/>
                <w:sz w:val="20"/>
              </w:rPr>
              <w:t>Profit before tax</w:t>
            </w:r>
          </w:p>
        </w:tc>
        <w:tc>
          <w:tcPr>
            <w:tcW w:w="1037" w:type="pct"/>
            <w:shd w:val="clear" w:color="auto" w:fill="auto"/>
            <w:tcMar>
              <w:top w:w="0" w:type="dxa"/>
              <w:bottom w:w="0" w:type="dxa"/>
            </w:tcMar>
            <w:vAlign w:val="center"/>
          </w:tcPr>
          <w:p w14:paraId="1744B46F" w14:textId="77777777" w:rsidR="004F0112" w:rsidRPr="006502AE" w:rsidRDefault="00476A65" w:rsidP="006502AE">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6502AE">
              <w:rPr>
                <w:rFonts w:ascii="Arial" w:hAnsi="Arial" w:cs="Arial"/>
                <w:color w:val="010000"/>
                <w:sz w:val="20"/>
              </w:rPr>
              <w:t>11.492</w:t>
            </w:r>
          </w:p>
        </w:tc>
        <w:tc>
          <w:tcPr>
            <w:tcW w:w="1079" w:type="pct"/>
            <w:shd w:val="clear" w:color="auto" w:fill="auto"/>
            <w:tcMar>
              <w:top w:w="0" w:type="dxa"/>
              <w:bottom w:w="0" w:type="dxa"/>
            </w:tcMar>
            <w:vAlign w:val="center"/>
          </w:tcPr>
          <w:p w14:paraId="41CAD3E0" w14:textId="77777777" w:rsidR="004F0112" w:rsidRPr="006502AE" w:rsidRDefault="00476A65" w:rsidP="006502AE">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6502AE">
              <w:rPr>
                <w:rFonts w:ascii="Arial" w:hAnsi="Arial" w:cs="Arial"/>
                <w:color w:val="010000"/>
                <w:sz w:val="20"/>
              </w:rPr>
              <w:t>11.550</w:t>
            </w:r>
          </w:p>
        </w:tc>
        <w:tc>
          <w:tcPr>
            <w:tcW w:w="771" w:type="pct"/>
            <w:shd w:val="clear" w:color="auto" w:fill="auto"/>
            <w:tcMar>
              <w:top w:w="0" w:type="dxa"/>
              <w:bottom w:w="0" w:type="dxa"/>
            </w:tcMar>
            <w:vAlign w:val="center"/>
          </w:tcPr>
          <w:p w14:paraId="1D2F1224" w14:textId="77777777" w:rsidR="004F0112" w:rsidRPr="006502AE" w:rsidRDefault="00476A65" w:rsidP="006502AE">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6502AE">
              <w:rPr>
                <w:rFonts w:ascii="Arial" w:hAnsi="Arial" w:cs="Arial"/>
                <w:color w:val="010000"/>
                <w:sz w:val="20"/>
              </w:rPr>
              <w:t>100%</w:t>
            </w:r>
          </w:p>
        </w:tc>
      </w:tr>
      <w:tr w:rsidR="004F0112" w:rsidRPr="006502AE" w14:paraId="13B6BF77" w14:textId="77777777" w:rsidTr="006502AE">
        <w:tc>
          <w:tcPr>
            <w:tcW w:w="2113" w:type="pct"/>
            <w:shd w:val="clear" w:color="auto" w:fill="auto"/>
            <w:tcMar>
              <w:top w:w="0" w:type="dxa"/>
              <w:bottom w:w="0" w:type="dxa"/>
            </w:tcMar>
            <w:vAlign w:val="center"/>
          </w:tcPr>
          <w:p w14:paraId="3BFF0B2B" w14:textId="77777777" w:rsidR="004F0112" w:rsidRPr="006502AE" w:rsidRDefault="00476A65" w:rsidP="006502A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502AE">
              <w:rPr>
                <w:rFonts w:ascii="Arial" w:hAnsi="Arial" w:cs="Arial"/>
                <w:color w:val="010000"/>
                <w:sz w:val="20"/>
              </w:rPr>
              <w:t>Dividend/ share rate</w:t>
            </w:r>
          </w:p>
        </w:tc>
        <w:tc>
          <w:tcPr>
            <w:tcW w:w="1037" w:type="pct"/>
            <w:shd w:val="clear" w:color="auto" w:fill="auto"/>
            <w:tcMar>
              <w:top w:w="0" w:type="dxa"/>
              <w:bottom w:w="0" w:type="dxa"/>
            </w:tcMar>
            <w:vAlign w:val="center"/>
          </w:tcPr>
          <w:p w14:paraId="425C3E79" w14:textId="77777777" w:rsidR="004F0112" w:rsidRPr="006502AE" w:rsidRDefault="00476A65" w:rsidP="006502AE">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6502AE">
              <w:rPr>
                <w:rFonts w:ascii="Arial" w:hAnsi="Arial" w:cs="Arial"/>
                <w:color w:val="010000"/>
                <w:sz w:val="20"/>
              </w:rPr>
              <w:t>Expected 10%</w:t>
            </w:r>
          </w:p>
        </w:tc>
        <w:tc>
          <w:tcPr>
            <w:tcW w:w="1079" w:type="pct"/>
            <w:shd w:val="clear" w:color="auto" w:fill="auto"/>
            <w:tcMar>
              <w:top w:w="0" w:type="dxa"/>
              <w:bottom w:w="0" w:type="dxa"/>
            </w:tcMar>
            <w:vAlign w:val="center"/>
          </w:tcPr>
          <w:p w14:paraId="67D5773B" w14:textId="77777777" w:rsidR="004F0112" w:rsidRPr="006502AE" w:rsidRDefault="00476A65" w:rsidP="006502AE">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6502AE">
              <w:rPr>
                <w:rFonts w:ascii="Arial" w:hAnsi="Arial" w:cs="Arial"/>
                <w:color w:val="010000"/>
                <w:sz w:val="20"/>
              </w:rPr>
              <w:t>Expected 10%</w:t>
            </w:r>
          </w:p>
        </w:tc>
        <w:tc>
          <w:tcPr>
            <w:tcW w:w="771" w:type="pct"/>
            <w:shd w:val="clear" w:color="auto" w:fill="auto"/>
            <w:tcMar>
              <w:top w:w="0" w:type="dxa"/>
              <w:bottom w:w="0" w:type="dxa"/>
            </w:tcMar>
            <w:vAlign w:val="center"/>
          </w:tcPr>
          <w:p w14:paraId="034BF305" w14:textId="77777777" w:rsidR="004F0112" w:rsidRPr="006502AE" w:rsidRDefault="00476A65" w:rsidP="006502AE">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6502AE">
              <w:rPr>
                <w:rFonts w:ascii="Arial" w:hAnsi="Arial" w:cs="Arial"/>
                <w:color w:val="010000"/>
                <w:sz w:val="20"/>
              </w:rPr>
              <w:t>100%</w:t>
            </w:r>
          </w:p>
        </w:tc>
      </w:tr>
    </w:tbl>
    <w:p w14:paraId="64DBF7FF" w14:textId="155161C6" w:rsidR="004F0112" w:rsidRPr="006502AE" w:rsidRDefault="00476A65" w:rsidP="006502AE">
      <w:pPr>
        <w:pBdr>
          <w:top w:val="nil"/>
          <w:left w:val="nil"/>
          <w:bottom w:val="nil"/>
          <w:right w:val="nil"/>
          <w:between w:val="nil"/>
        </w:pBdr>
        <w:tabs>
          <w:tab w:val="left" w:pos="432"/>
        </w:tabs>
        <w:spacing w:after="120" w:line="360" w:lineRule="auto"/>
        <w:jc w:val="both"/>
        <w:rPr>
          <w:rFonts w:ascii="Arial" w:eastAsia="Arial" w:hAnsi="Arial" w:cs="Arial"/>
          <w:bCs/>
          <w:color w:val="010000"/>
          <w:sz w:val="20"/>
          <w:szCs w:val="20"/>
        </w:rPr>
      </w:pPr>
      <w:r w:rsidRPr="006502AE">
        <w:rPr>
          <w:rFonts w:ascii="Arial" w:hAnsi="Arial" w:cs="Arial"/>
          <w:bCs/>
          <w:color w:val="010000"/>
          <w:sz w:val="20"/>
        </w:rPr>
        <w:t>‎‎Article 2. Approve the Audited Financial Statements 2023 according to Proposal No. 202/2024/</w:t>
      </w:r>
      <w:proofErr w:type="spellStart"/>
      <w:r w:rsidRPr="006502AE">
        <w:rPr>
          <w:rFonts w:ascii="Arial" w:hAnsi="Arial" w:cs="Arial"/>
          <w:bCs/>
          <w:color w:val="010000"/>
          <w:sz w:val="20"/>
        </w:rPr>
        <w:t>TTr</w:t>
      </w:r>
      <w:proofErr w:type="spellEnd"/>
      <w:r w:rsidRPr="006502AE">
        <w:rPr>
          <w:rFonts w:ascii="Arial" w:hAnsi="Arial" w:cs="Arial"/>
          <w:bCs/>
          <w:color w:val="010000"/>
          <w:sz w:val="20"/>
        </w:rPr>
        <w:t xml:space="preserve">-HDQT dated March 29, </w:t>
      </w:r>
      <w:r w:rsidR="00BC329C">
        <w:rPr>
          <w:rFonts w:ascii="Arial" w:hAnsi="Arial" w:cs="Arial"/>
          <w:bCs/>
          <w:color w:val="010000"/>
          <w:sz w:val="20"/>
        </w:rPr>
        <w:t>2024 by</w:t>
      </w:r>
      <w:r w:rsidRPr="006502AE">
        <w:rPr>
          <w:rFonts w:ascii="Arial" w:hAnsi="Arial" w:cs="Arial"/>
          <w:bCs/>
          <w:color w:val="010000"/>
          <w:sz w:val="20"/>
        </w:rPr>
        <w:t xml:space="preserve"> the Board of Directors of the Company.</w:t>
      </w:r>
    </w:p>
    <w:p w14:paraId="65C5D238" w14:textId="766D38CF" w:rsidR="004F0112" w:rsidRPr="006502AE" w:rsidRDefault="00476A65" w:rsidP="006502AE">
      <w:pPr>
        <w:pBdr>
          <w:top w:val="nil"/>
          <w:left w:val="nil"/>
          <w:bottom w:val="nil"/>
          <w:right w:val="nil"/>
          <w:between w:val="nil"/>
        </w:pBdr>
        <w:tabs>
          <w:tab w:val="left" w:pos="432"/>
          <w:tab w:val="left" w:pos="1164"/>
        </w:tabs>
        <w:spacing w:after="120" w:line="360" w:lineRule="auto"/>
        <w:jc w:val="both"/>
        <w:rPr>
          <w:rFonts w:ascii="Arial" w:eastAsia="Arial" w:hAnsi="Arial" w:cs="Arial"/>
          <w:bCs/>
          <w:color w:val="010000"/>
          <w:sz w:val="20"/>
          <w:szCs w:val="20"/>
        </w:rPr>
      </w:pPr>
      <w:r w:rsidRPr="006502AE">
        <w:rPr>
          <w:rFonts w:ascii="Arial" w:hAnsi="Arial" w:cs="Arial"/>
          <w:bCs/>
          <w:color w:val="010000"/>
          <w:sz w:val="20"/>
        </w:rPr>
        <w:t xml:space="preserve">‎‎Article 3. Approve the Report on the activities of the Board of Directors and each member of the Board of Directors, orientations and tasks in 2024 as per Report No. 203/2024/BC-HDQT dated March 29, </w:t>
      </w:r>
      <w:r w:rsidR="00BC329C">
        <w:rPr>
          <w:rFonts w:ascii="Arial" w:hAnsi="Arial" w:cs="Arial"/>
          <w:bCs/>
          <w:color w:val="010000"/>
          <w:sz w:val="20"/>
        </w:rPr>
        <w:lastRenderedPageBreak/>
        <w:t>2024 by</w:t>
      </w:r>
      <w:r w:rsidRPr="006502AE">
        <w:rPr>
          <w:rFonts w:ascii="Arial" w:hAnsi="Arial" w:cs="Arial"/>
          <w:bCs/>
          <w:color w:val="010000"/>
          <w:sz w:val="20"/>
        </w:rPr>
        <w:t xml:space="preserve"> the Board of Directors of the Company</w:t>
      </w:r>
    </w:p>
    <w:p w14:paraId="3C219BD3" w14:textId="68221379" w:rsidR="004F0112" w:rsidRPr="006502AE" w:rsidRDefault="00476A65" w:rsidP="006502AE">
      <w:pPr>
        <w:pBdr>
          <w:top w:val="nil"/>
          <w:left w:val="nil"/>
          <w:bottom w:val="nil"/>
          <w:right w:val="nil"/>
          <w:between w:val="nil"/>
        </w:pBdr>
        <w:tabs>
          <w:tab w:val="left" w:pos="432"/>
        </w:tabs>
        <w:spacing w:after="120" w:line="360" w:lineRule="auto"/>
        <w:jc w:val="both"/>
        <w:rPr>
          <w:rFonts w:ascii="Arial" w:eastAsia="Arial" w:hAnsi="Arial" w:cs="Arial"/>
          <w:bCs/>
          <w:color w:val="010000"/>
          <w:sz w:val="20"/>
          <w:szCs w:val="20"/>
        </w:rPr>
      </w:pPr>
      <w:r w:rsidRPr="006502AE">
        <w:rPr>
          <w:rFonts w:ascii="Arial" w:hAnsi="Arial" w:cs="Arial"/>
          <w:bCs/>
          <w:color w:val="010000"/>
          <w:sz w:val="20"/>
        </w:rPr>
        <w:t xml:space="preserve">‎‎Article 4. Approve Report No. 204/2024/BC-BKS dated March 29, </w:t>
      </w:r>
      <w:r w:rsidR="00BC329C">
        <w:rPr>
          <w:rFonts w:ascii="Arial" w:hAnsi="Arial" w:cs="Arial"/>
          <w:bCs/>
          <w:color w:val="010000"/>
          <w:sz w:val="20"/>
        </w:rPr>
        <w:t>2024 by</w:t>
      </w:r>
      <w:r w:rsidRPr="006502AE">
        <w:rPr>
          <w:rFonts w:ascii="Arial" w:hAnsi="Arial" w:cs="Arial"/>
          <w:bCs/>
          <w:color w:val="010000"/>
          <w:sz w:val="20"/>
        </w:rPr>
        <w:t xml:space="preserve"> the Supervisory Board.</w:t>
      </w:r>
    </w:p>
    <w:p w14:paraId="7063B74E" w14:textId="3C21F756" w:rsidR="004F0112" w:rsidRPr="006502AE" w:rsidRDefault="00476A65" w:rsidP="006502AE">
      <w:pPr>
        <w:pBdr>
          <w:top w:val="nil"/>
          <w:left w:val="nil"/>
          <w:bottom w:val="nil"/>
          <w:right w:val="nil"/>
          <w:between w:val="nil"/>
        </w:pBdr>
        <w:tabs>
          <w:tab w:val="left" w:pos="432"/>
        </w:tabs>
        <w:spacing w:after="120" w:line="360" w:lineRule="auto"/>
        <w:jc w:val="both"/>
        <w:rPr>
          <w:rFonts w:ascii="Arial" w:eastAsia="Arial" w:hAnsi="Arial" w:cs="Arial"/>
          <w:bCs/>
          <w:color w:val="010000"/>
          <w:sz w:val="20"/>
          <w:szCs w:val="20"/>
        </w:rPr>
      </w:pPr>
      <w:r w:rsidRPr="006502AE">
        <w:rPr>
          <w:rFonts w:ascii="Arial" w:hAnsi="Arial" w:cs="Arial"/>
          <w:bCs/>
          <w:color w:val="010000"/>
          <w:sz w:val="20"/>
        </w:rPr>
        <w:t xml:space="preserve">‎‎Article 5. Approve the selection of an independent audit company to review, audit the Financial Statements </w:t>
      </w:r>
      <w:r w:rsidR="00BC329C">
        <w:rPr>
          <w:rFonts w:ascii="Arial" w:hAnsi="Arial" w:cs="Arial"/>
          <w:bCs/>
          <w:color w:val="010000"/>
          <w:sz w:val="20"/>
        </w:rPr>
        <w:t>2024 by</w:t>
      </w:r>
      <w:r w:rsidRPr="006502AE">
        <w:rPr>
          <w:rFonts w:ascii="Arial" w:hAnsi="Arial" w:cs="Arial"/>
          <w:bCs/>
          <w:color w:val="010000"/>
          <w:sz w:val="20"/>
        </w:rPr>
        <w:t xml:space="preserve"> the Company according to Proposal No. 205/2024/</w:t>
      </w:r>
      <w:proofErr w:type="spellStart"/>
      <w:r w:rsidRPr="006502AE">
        <w:rPr>
          <w:rFonts w:ascii="Arial" w:hAnsi="Arial" w:cs="Arial"/>
          <w:bCs/>
          <w:color w:val="010000"/>
          <w:sz w:val="20"/>
        </w:rPr>
        <w:t>TTr</w:t>
      </w:r>
      <w:proofErr w:type="spellEnd"/>
      <w:r w:rsidRPr="006502AE">
        <w:rPr>
          <w:rFonts w:ascii="Arial" w:hAnsi="Arial" w:cs="Arial"/>
          <w:bCs/>
          <w:color w:val="010000"/>
          <w:sz w:val="20"/>
        </w:rPr>
        <w:t xml:space="preserve">-BKS dated March 29, </w:t>
      </w:r>
      <w:r w:rsidR="00BC329C">
        <w:rPr>
          <w:rFonts w:ascii="Arial" w:hAnsi="Arial" w:cs="Arial"/>
          <w:bCs/>
          <w:color w:val="010000"/>
          <w:sz w:val="20"/>
        </w:rPr>
        <w:t>2024 by</w:t>
      </w:r>
      <w:r w:rsidRPr="006502AE">
        <w:rPr>
          <w:rFonts w:ascii="Arial" w:hAnsi="Arial" w:cs="Arial"/>
          <w:bCs/>
          <w:color w:val="010000"/>
          <w:sz w:val="20"/>
        </w:rPr>
        <w:t xml:space="preserve"> the Supervisory Board.</w:t>
      </w:r>
    </w:p>
    <w:p w14:paraId="3C7C1A61" w14:textId="58A00DBF" w:rsidR="004F0112" w:rsidRPr="006502AE" w:rsidRDefault="00476A65" w:rsidP="006502AE">
      <w:pPr>
        <w:pBdr>
          <w:top w:val="nil"/>
          <w:left w:val="nil"/>
          <w:bottom w:val="nil"/>
          <w:right w:val="nil"/>
          <w:between w:val="nil"/>
        </w:pBdr>
        <w:tabs>
          <w:tab w:val="left" w:pos="432"/>
        </w:tabs>
        <w:spacing w:after="120" w:line="360" w:lineRule="auto"/>
        <w:jc w:val="both"/>
        <w:rPr>
          <w:rFonts w:ascii="Arial" w:eastAsia="Arial" w:hAnsi="Arial" w:cs="Arial"/>
          <w:bCs/>
          <w:color w:val="010000"/>
          <w:sz w:val="20"/>
          <w:szCs w:val="20"/>
        </w:rPr>
      </w:pPr>
      <w:r w:rsidRPr="006502AE">
        <w:rPr>
          <w:rFonts w:ascii="Arial" w:hAnsi="Arial" w:cs="Arial"/>
          <w:bCs/>
          <w:color w:val="010000"/>
          <w:sz w:val="20"/>
        </w:rPr>
        <w:t>‎‎Article 6. Approve the plan on profit after tax distribution in 2023; plan on transferring the Investment and Development Fund according to Proposal No. 206/2024/</w:t>
      </w:r>
      <w:proofErr w:type="spellStart"/>
      <w:r w:rsidRPr="006502AE">
        <w:rPr>
          <w:rFonts w:ascii="Arial" w:hAnsi="Arial" w:cs="Arial"/>
          <w:bCs/>
          <w:color w:val="010000"/>
          <w:sz w:val="20"/>
        </w:rPr>
        <w:t>TTr</w:t>
      </w:r>
      <w:proofErr w:type="spellEnd"/>
      <w:r w:rsidRPr="006502AE">
        <w:rPr>
          <w:rFonts w:ascii="Arial" w:hAnsi="Arial" w:cs="Arial"/>
          <w:bCs/>
          <w:color w:val="010000"/>
          <w:sz w:val="20"/>
        </w:rPr>
        <w:t xml:space="preserve">-HDQT dated March 29, </w:t>
      </w:r>
      <w:r w:rsidR="00BC329C">
        <w:rPr>
          <w:rFonts w:ascii="Arial" w:hAnsi="Arial" w:cs="Arial"/>
          <w:bCs/>
          <w:color w:val="010000"/>
          <w:sz w:val="20"/>
        </w:rPr>
        <w:t>2024 by</w:t>
      </w:r>
      <w:r w:rsidRPr="006502AE">
        <w:rPr>
          <w:rFonts w:ascii="Arial" w:hAnsi="Arial" w:cs="Arial"/>
          <w:bCs/>
          <w:color w:val="010000"/>
          <w:sz w:val="20"/>
        </w:rPr>
        <w:t xml:space="preserve"> the Board of Directors.</w:t>
      </w:r>
    </w:p>
    <w:p w14:paraId="000CDC93" w14:textId="77777777" w:rsidR="004F0112" w:rsidRPr="006502AE" w:rsidRDefault="00476A65" w:rsidP="006502AE">
      <w:pPr>
        <w:numPr>
          <w:ilvl w:val="0"/>
          <w:numId w:val="1"/>
        </w:numPr>
        <w:pBdr>
          <w:top w:val="nil"/>
          <w:left w:val="nil"/>
          <w:bottom w:val="nil"/>
          <w:right w:val="nil"/>
          <w:between w:val="nil"/>
        </w:pBdr>
        <w:tabs>
          <w:tab w:val="left" w:pos="432"/>
          <w:tab w:val="left" w:pos="710"/>
          <w:tab w:val="left" w:pos="9316"/>
        </w:tabs>
        <w:spacing w:after="120" w:line="360" w:lineRule="auto"/>
        <w:rPr>
          <w:rFonts w:ascii="Arial" w:eastAsia="Arial" w:hAnsi="Arial" w:cs="Arial"/>
          <w:color w:val="010000"/>
          <w:sz w:val="20"/>
          <w:szCs w:val="20"/>
        </w:rPr>
      </w:pPr>
      <w:r w:rsidRPr="006502AE">
        <w:rPr>
          <w:rFonts w:ascii="Arial" w:hAnsi="Arial" w:cs="Arial"/>
          <w:color w:val="010000"/>
          <w:sz w:val="20"/>
        </w:rPr>
        <w:t>Accumulated undistributed profit after tax until December 31, 2023</w:t>
      </w:r>
    </w:p>
    <w:p w14:paraId="0876A502" w14:textId="5CB0D85D" w:rsidR="004F0112" w:rsidRPr="006502AE" w:rsidRDefault="00476A65" w:rsidP="006502AE">
      <w:pPr>
        <w:numPr>
          <w:ilvl w:val="0"/>
          <w:numId w:val="3"/>
        </w:numPr>
        <w:pBdr>
          <w:top w:val="nil"/>
          <w:left w:val="nil"/>
          <w:bottom w:val="nil"/>
          <w:right w:val="nil"/>
          <w:between w:val="nil"/>
        </w:pBdr>
        <w:tabs>
          <w:tab w:val="left" w:pos="432"/>
          <w:tab w:val="left" w:pos="1064"/>
        </w:tabs>
        <w:spacing w:after="120" w:line="360" w:lineRule="auto"/>
        <w:rPr>
          <w:rFonts w:ascii="Arial" w:eastAsia="Arial" w:hAnsi="Arial" w:cs="Arial"/>
          <w:color w:val="010000"/>
          <w:sz w:val="20"/>
          <w:szCs w:val="20"/>
        </w:rPr>
      </w:pPr>
      <w:r w:rsidRPr="006502AE">
        <w:rPr>
          <w:rFonts w:ascii="Arial" w:hAnsi="Arial" w:cs="Arial"/>
          <w:color w:val="010000"/>
          <w:sz w:val="20"/>
        </w:rPr>
        <w:t>Transferred profit after tax from 2022</w:t>
      </w:r>
      <w:r w:rsidR="006502AE" w:rsidRPr="006502AE">
        <w:rPr>
          <w:rFonts w:ascii="Arial" w:hAnsi="Arial" w:cs="Arial"/>
          <w:color w:val="010000"/>
          <w:sz w:val="20"/>
        </w:rPr>
        <w:t>:</w:t>
      </w:r>
      <w:r w:rsidRPr="006502AE">
        <w:rPr>
          <w:rFonts w:ascii="Arial" w:hAnsi="Arial" w:cs="Arial"/>
          <w:color w:val="010000"/>
          <w:sz w:val="20"/>
        </w:rPr>
        <w:t xml:space="preserve"> VND 81,351,386,284</w:t>
      </w:r>
    </w:p>
    <w:p w14:paraId="4AA4FAA5" w14:textId="77777777" w:rsidR="004F0112" w:rsidRPr="006502AE" w:rsidRDefault="00476A65" w:rsidP="006502AE">
      <w:pPr>
        <w:numPr>
          <w:ilvl w:val="0"/>
          <w:numId w:val="3"/>
        </w:numPr>
        <w:pBdr>
          <w:top w:val="nil"/>
          <w:left w:val="nil"/>
          <w:bottom w:val="nil"/>
          <w:right w:val="nil"/>
          <w:between w:val="nil"/>
        </w:pBdr>
        <w:tabs>
          <w:tab w:val="left" w:pos="432"/>
          <w:tab w:val="left" w:pos="1064"/>
        </w:tabs>
        <w:spacing w:after="120" w:line="360" w:lineRule="auto"/>
        <w:rPr>
          <w:rFonts w:ascii="Arial" w:eastAsia="Arial" w:hAnsi="Arial" w:cs="Arial"/>
          <w:color w:val="010000"/>
          <w:sz w:val="20"/>
          <w:szCs w:val="20"/>
        </w:rPr>
      </w:pPr>
      <w:r w:rsidRPr="006502AE">
        <w:rPr>
          <w:rFonts w:ascii="Arial" w:hAnsi="Arial" w:cs="Arial"/>
          <w:color w:val="010000"/>
          <w:sz w:val="20"/>
        </w:rPr>
        <w:t>Profit after tax in 2023: VND 4,658,319,756</w:t>
      </w:r>
    </w:p>
    <w:p w14:paraId="363066ED" w14:textId="7B49CA78" w:rsidR="004F0112" w:rsidRPr="006502AE" w:rsidRDefault="00476A65" w:rsidP="006502A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502AE">
        <w:rPr>
          <w:rFonts w:ascii="Arial" w:hAnsi="Arial" w:cs="Arial"/>
          <w:color w:val="010000"/>
          <w:sz w:val="20"/>
        </w:rPr>
        <w:t>Total undis</w:t>
      </w:r>
      <w:r w:rsidR="00BC329C">
        <w:rPr>
          <w:rFonts w:ascii="Arial" w:hAnsi="Arial" w:cs="Arial"/>
          <w:color w:val="010000"/>
          <w:sz w:val="20"/>
        </w:rPr>
        <w:t>tributed profit after tax (as of</w:t>
      </w:r>
      <w:r w:rsidRPr="006502AE">
        <w:rPr>
          <w:rFonts w:ascii="Arial" w:hAnsi="Arial" w:cs="Arial"/>
          <w:color w:val="010000"/>
          <w:sz w:val="20"/>
        </w:rPr>
        <w:t xml:space="preserve"> December 31, 2023): VND 86,009,706,040</w:t>
      </w:r>
    </w:p>
    <w:p w14:paraId="79E95155" w14:textId="54477FB7" w:rsidR="004F0112" w:rsidRPr="006502AE" w:rsidRDefault="00476A65" w:rsidP="00BC329C">
      <w:pPr>
        <w:numPr>
          <w:ilvl w:val="0"/>
          <w:numId w:val="1"/>
        </w:numPr>
        <w:pBdr>
          <w:top w:val="nil"/>
          <w:left w:val="nil"/>
          <w:bottom w:val="nil"/>
          <w:right w:val="nil"/>
          <w:between w:val="nil"/>
        </w:pBdr>
        <w:tabs>
          <w:tab w:val="left" w:pos="432"/>
          <w:tab w:val="left" w:pos="733"/>
        </w:tabs>
        <w:spacing w:after="120" w:line="360" w:lineRule="auto"/>
        <w:jc w:val="both"/>
        <w:rPr>
          <w:rFonts w:ascii="Arial" w:eastAsia="Arial" w:hAnsi="Arial" w:cs="Arial"/>
          <w:color w:val="010000"/>
          <w:sz w:val="20"/>
          <w:szCs w:val="20"/>
        </w:rPr>
      </w:pPr>
      <w:r w:rsidRPr="006502AE">
        <w:rPr>
          <w:rFonts w:ascii="Arial" w:hAnsi="Arial" w:cs="Arial"/>
          <w:color w:val="010000"/>
          <w:sz w:val="20"/>
        </w:rPr>
        <w:t xml:space="preserve">Issue 2,375,895 shares to increase capital </w:t>
      </w:r>
      <w:r w:rsidR="00BC329C">
        <w:rPr>
          <w:rFonts w:ascii="Arial" w:hAnsi="Arial" w:cs="Arial"/>
          <w:color w:val="010000"/>
          <w:sz w:val="20"/>
        </w:rPr>
        <w:t>out of owner’s equity</w:t>
      </w:r>
      <w:r w:rsidRPr="006502AE">
        <w:rPr>
          <w:rFonts w:ascii="Arial" w:hAnsi="Arial" w:cs="Arial"/>
          <w:color w:val="010000"/>
          <w:sz w:val="20"/>
        </w:rPr>
        <w:t xml:space="preserve"> (10% of the charter capital), equivalent to the expected amount of (at par value of VND 10,000/ share): VND 23,758,950,000</w:t>
      </w:r>
    </w:p>
    <w:p w14:paraId="1056AA9D" w14:textId="101B1AFE" w:rsidR="004F0112" w:rsidRPr="006502AE" w:rsidRDefault="00476A65" w:rsidP="00BC329C">
      <w:pPr>
        <w:numPr>
          <w:ilvl w:val="0"/>
          <w:numId w:val="1"/>
        </w:numPr>
        <w:pBdr>
          <w:top w:val="nil"/>
          <w:left w:val="nil"/>
          <w:bottom w:val="nil"/>
          <w:right w:val="nil"/>
          <w:between w:val="nil"/>
        </w:pBdr>
        <w:tabs>
          <w:tab w:val="left" w:pos="432"/>
          <w:tab w:val="left" w:pos="713"/>
        </w:tabs>
        <w:spacing w:after="120" w:line="360" w:lineRule="auto"/>
        <w:jc w:val="both"/>
        <w:rPr>
          <w:rFonts w:ascii="Arial" w:eastAsia="Arial" w:hAnsi="Arial" w:cs="Arial"/>
          <w:color w:val="010000"/>
          <w:sz w:val="20"/>
          <w:szCs w:val="20"/>
        </w:rPr>
      </w:pPr>
      <w:r w:rsidRPr="006502AE">
        <w:rPr>
          <w:rFonts w:ascii="Arial" w:hAnsi="Arial" w:cs="Arial"/>
          <w:color w:val="010000"/>
          <w:sz w:val="20"/>
        </w:rPr>
        <w:t>Remaining undistributed profit after tax (1-2): VND 62,250,756,040</w:t>
      </w:r>
    </w:p>
    <w:p w14:paraId="67DBF338" w14:textId="01D66CF7" w:rsidR="004F0112" w:rsidRPr="006502AE" w:rsidRDefault="00476A65" w:rsidP="00BC329C">
      <w:pPr>
        <w:pBdr>
          <w:top w:val="nil"/>
          <w:left w:val="nil"/>
          <w:bottom w:val="nil"/>
          <w:right w:val="nil"/>
          <w:between w:val="nil"/>
        </w:pBdr>
        <w:tabs>
          <w:tab w:val="left" w:pos="432"/>
          <w:tab w:val="left" w:pos="1188"/>
        </w:tabs>
        <w:spacing w:after="120" w:line="360" w:lineRule="auto"/>
        <w:jc w:val="both"/>
        <w:rPr>
          <w:rFonts w:ascii="Arial" w:eastAsia="Arial" w:hAnsi="Arial" w:cs="Arial"/>
          <w:bCs/>
          <w:color w:val="010000"/>
          <w:sz w:val="20"/>
          <w:szCs w:val="20"/>
        </w:rPr>
      </w:pPr>
      <w:r w:rsidRPr="006502AE">
        <w:rPr>
          <w:rFonts w:ascii="Arial" w:hAnsi="Arial" w:cs="Arial"/>
          <w:bCs/>
          <w:color w:val="010000"/>
          <w:sz w:val="20"/>
        </w:rPr>
        <w:t>‎‎Article 7. Approve the Plan on issuing shares to increase</w:t>
      </w:r>
      <w:r w:rsidR="006502AE" w:rsidRPr="006502AE">
        <w:rPr>
          <w:rFonts w:ascii="Arial" w:hAnsi="Arial" w:cs="Arial"/>
          <w:bCs/>
          <w:color w:val="010000"/>
          <w:sz w:val="20"/>
        </w:rPr>
        <w:t xml:space="preserve"> share capital </w:t>
      </w:r>
      <w:r w:rsidR="00BC329C">
        <w:rPr>
          <w:rFonts w:ascii="Arial" w:hAnsi="Arial" w:cs="Arial"/>
          <w:bCs/>
          <w:color w:val="010000"/>
          <w:sz w:val="20"/>
        </w:rPr>
        <w:t>out of owner’s</w:t>
      </w:r>
      <w:r w:rsidRPr="006502AE">
        <w:rPr>
          <w:rFonts w:ascii="Arial" w:hAnsi="Arial" w:cs="Arial"/>
          <w:bCs/>
          <w:color w:val="010000"/>
          <w:sz w:val="20"/>
        </w:rPr>
        <w:t xml:space="preserve"> equity according to Proposal No. 207/2024/</w:t>
      </w:r>
      <w:proofErr w:type="spellStart"/>
      <w:r w:rsidRPr="006502AE">
        <w:rPr>
          <w:rFonts w:ascii="Arial" w:hAnsi="Arial" w:cs="Arial"/>
          <w:bCs/>
          <w:color w:val="010000"/>
          <w:sz w:val="20"/>
        </w:rPr>
        <w:t>TTr</w:t>
      </w:r>
      <w:proofErr w:type="spellEnd"/>
      <w:r w:rsidRPr="006502AE">
        <w:rPr>
          <w:rFonts w:ascii="Arial" w:hAnsi="Arial" w:cs="Arial"/>
          <w:bCs/>
          <w:color w:val="010000"/>
          <w:sz w:val="20"/>
        </w:rPr>
        <w:t xml:space="preserve">-HDQT dated March 29, </w:t>
      </w:r>
      <w:r w:rsidR="00BC329C">
        <w:rPr>
          <w:rFonts w:ascii="Arial" w:hAnsi="Arial" w:cs="Arial"/>
          <w:bCs/>
          <w:color w:val="010000"/>
          <w:sz w:val="20"/>
        </w:rPr>
        <w:t>2024 by</w:t>
      </w:r>
      <w:r w:rsidRPr="006502AE">
        <w:rPr>
          <w:rFonts w:ascii="Arial" w:hAnsi="Arial" w:cs="Arial"/>
          <w:bCs/>
          <w:color w:val="010000"/>
          <w:sz w:val="20"/>
        </w:rPr>
        <w:t xml:space="preserve"> the Board of Directors of the Company. </w:t>
      </w:r>
    </w:p>
    <w:p w14:paraId="7C0E8F4B" w14:textId="77777777" w:rsidR="004F0112" w:rsidRPr="006502AE" w:rsidRDefault="00476A65" w:rsidP="00BC329C">
      <w:pPr>
        <w:keepNext/>
        <w:numPr>
          <w:ilvl w:val="0"/>
          <w:numId w:val="2"/>
        </w:num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6502AE">
        <w:rPr>
          <w:rFonts w:ascii="Arial" w:hAnsi="Arial" w:cs="Arial"/>
          <w:color w:val="010000"/>
          <w:sz w:val="20"/>
        </w:rPr>
        <w:t xml:space="preserve">Name of the share: Shares of </w:t>
      </w:r>
      <w:proofErr w:type="spellStart"/>
      <w:r w:rsidRPr="006502AE">
        <w:rPr>
          <w:rFonts w:ascii="Arial" w:hAnsi="Arial" w:cs="Arial"/>
          <w:color w:val="010000"/>
          <w:sz w:val="20"/>
        </w:rPr>
        <w:t>Vimeco</w:t>
      </w:r>
      <w:proofErr w:type="spellEnd"/>
      <w:r w:rsidRPr="006502AE">
        <w:rPr>
          <w:rFonts w:ascii="Arial" w:hAnsi="Arial" w:cs="Arial"/>
          <w:color w:val="010000"/>
          <w:sz w:val="20"/>
        </w:rPr>
        <w:t xml:space="preserve"> JSC</w:t>
      </w:r>
    </w:p>
    <w:p w14:paraId="559C3C49" w14:textId="77777777" w:rsidR="004F0112" w:rsidRPr="006502AE" w:rsidRDefault="00476A65" w:rsidP="00BC329C">
      <w:pPr>
        <w:numPr>
          <w:ilvl w:val="0"/>
          <w:numId w:val="2"/>
        </w:numPr>
        <w:pBdr>
          <w:top w:val="nil"/>
          <w:left w:val="nil"/>
          <w:bottom w:val="nil"/>
          <w:right w:val="nil"/>
          <w:between w:val="nil"/>
        </w:pBdr>
        <w:tabs>
          <w:tab w:val="left" w:pos="432"/>
          <w:tab w:val="left" w:pos="713"/>
        </w:tabs>
        <w:spacing w:after="120" w:line="360" w:lineRule="auto"/>
        <w:jc w:val="both"/>
        <w:rPr>
          <w:rFonts w:ascii="Arial" w:eastAsia="Arial" w:hAnsi="Arial" w:cs="Arial"/>
          <w:color w:val="010000"/>
          <w:sz w:val="20"/>
          <w:szCs w:val="20"/>
        </w:rPr>
      </w:pPr>
      <w:r w:rsidRPr="006502AE">
        <w:rPr>
          <w:rFonts w:ascii="Arial" w:hAnsi="Arial" w:cs="Arial"/>
          <w:color w:val="010000"/>
          <w:sz w:val="20"/>
        </w:rPr>
        <w:t>Securities code: VMC</w:t>
      </w:r>
    </w:p>
    <w:p w14:paraId="65C1A917" w14:textId="77777777" w:rsidR="004F0112" w:rsidRPr="006502AE" w:rsidRDefault="00476A65" w:rsidP="00BC329C">
      <w:pPr>
        <w:numPr>
          <w:ilvl w:val="0"/>
          <w:numId w:val="2"/>
        </w:numPr>
        <w:pBdr>
          <w:top w:val="nil"/>
          <w:left w:val="nil"/>
          <w:bottom w:val="nil"/>
          <w:right w:val="nil"/>
          <w:between w:val="nil"/>
        </w:pBdr>
        <w:tabs>
          <w:tab w:val="left" w:pos="432"/>
          <w:tab w:val="left" w:pos="713"/>
        </w:tabs>
        <w:spacing w:after="120" w:line="360" w:lineRule="auto"/>
        <w:jc w:val="both"/>
        <w:rPr>
          <w:rFonts w:ascii="Arial" w:eastAsia="Arial" w:hAnsi="Arial" w:cs="Arial"/>
          <w:color w:val="010000"/>
          <w:sz w:val="20"/>
          <w:szCs w:val="20"/>
        </w:rPr>
      </w:pPr>
      <w:r w:rsidRPr="006502AE">
        <w:rPr>
          <w:rFonts w:ascii="Arial" w:hAnsi="Arial" w:cs="Arial"/>
          <w:color w:val="010000"/>
          <w:sz w:val="20"/>
        </w:rPr>
        <w:t>Share type: Common share</w:t>
      </w:r>
    </w:p>
    <w:p w14:paraId="5180B8C3" w14:textId="77777777" w:rsidR="004F0112" w:rsidRPr="006502AE" w:rsidRDefault="00476A65" w:rsidP="00BC329C">
      <w:pPr>
        <w:numPr>
          <w:ilvl w:val="0"/>
          <w:numId w:val="2"/>
        </w:numPr>
        <w:pBdr>
          <w:top w:val="nil"/>
          <w:left w:val="nil"/>
          <w:bottom w:val="nil"/>
          <w:right w:val="nil"/>
          <w:between w:val="nil"/>
        </w:pBdr>
        <w:tabs>
          <w:tab w:val="left" w:pos="432"/>
          <w:tab w:val="left" w:pos="718"/>
        </w:tabs>
        <w:spacing w:after="120" w:line="360" w:lineRule="auto"/>
        <w:jc w:val="both"/>
        <w:rPr>
          <w:rFonts w:ascii="Arial" w:eastAsia="Arial" w:hAnsi="Arial" w:cs="Arial"/>
          <w:color w:val="010000"/>
          <w:sz w:val="20"/>
          <w:szCs w:val="20"/>
        </w:rPr>
      </w:pPr>
      <w:r w:rsidRPr="006502AE">
        <w:rPr>
          <w:rFonts w:ascii="Arial" w:hAnsi="Arial" w:cs="Arial"/>
          <w:color w:val="010000"/>
          <w:sz w:val="20"/>
        </w:rPr>
        <w:t>Par value: VND 10,000/share</w:t>
      </w:r>
    </w:p>
    <w:p w14:paraId="523CEFC6" w14:textId="77777777" w:rsidR="004F0112" w:rsidRPr="006502AE" w:rsidRDefault="00476A65" w:rsidP="00BC329C">
      <w:pPr>
        <w:numPr>
          <w:ilvl w:val="0"/>
          <w:numId w:val="2"/>
        </w:numPr>
        <w:pBdr>
          <w:top w:val="nil"/>
          <w:left w:val="nil"/>
          <w:bottom w:val="nil"/>
          <w:right w:val="nil"/>
          <w:between w:val="nil"/>
        </w:pBdr>
        <w:tabs>
          <w:tab w:val="left" w:pos="432"/>
          <w:tab w:val="left" w:pos="718"/>
        </w:tabs>
        <w:spacing w:after="120" w:line="360" w:lineRule="auto"/>
        <w:jc w:val="both"/>
        <w:rPr>
          <w:rFonts w:ascii="Arial" w:eastAsia="Arial" w:hAnsi="Arial" w:cs="Arial"/>
          <w:color w:val="010000"/>
          <w:sz w:val="20"/>
          <w:szCs w:val="20"/>
        </w:rPr>
      </w:pPr>
      <w:r w:rsidRPr="006502AE">
        <w:rPr>
          <w:rFonts w:ascii="Arial" w:hAnsi="Arial" w:cs="Arial"/>
          <w:color w:val="010000"/>
          <w:sz w:val="20"/>
        </w:rPr>
        <w:t>Current charter capital: VND 237,589,510,000.</w:t>
      </w:r>
    </w:p>
    <w:p w14:paraId="06C75E18" w14:textId="23CFA866" w:rsidR="004F0112" w:rsidRPr="006502AE" w:rsidRDefault="00476A65" w:rsidP="00BC329C">
      <w:pPr>
        <w:numPr>
          <w:ilvl w:val="0"/>
          <w:numId w:val="2"/>
        </w:numPr>
        <w:pBdr>
          <w:top w:val="nil"/>
          <w:left w:val="nil"/>
          <w:bottom w:val="nil"/>
          <w:right w:val="nil"/>
          <w:between w:val="nil"/>
        </w:pBdr>
        <w:tabs>
          <w:tab w:val="left" w:pos="432"/>
          <w:tab w:val="left" w:pos="718"/>
        </w:tabs>
        <w:spacing w:after="120" w:line="360" w:lineRule="auto"/>
        <w:jc w:val="both"/>
        <w:rPr>
          <w:rFonts w:ascii="Arial" w:eastAsia="Arial" w:hAnsi="Arial" w:cs="Arial"/>
          <w:color w:val="010000"/>
          <w:sz w:val="20"/>
          <w:szCs w:val="20"/>
        </w:rPr>
      </w:pPr>
      <w:r w:rsidRPr="006502AE">
        <w:rPr>
          <w:rFonts w:ascii="Arial" w:hAnsi="Arial" w:cs="Arial"/>
          <w:color w:val="010000"/>
          <w:sz w:val="20"/>
        </w:rPr>
        <w:t xml:space="preserve">Number of treasury shares: 0 </w:t>
      </w:r>
      <w:r w:rsidR="006502AE" w:rsidRPr="006502AE">
        <w:rPr>
          <w:rFonts w:ascii="Arial" w:hAnsi="Arial" w:cs="Arial"/>
          <w:color w:val="010000"/>
          <w:sz w:val="20"/>
        </w:rPr>
        <w:t>shares</w:t>
      </w:r>
      <w:r w:rsidRPr="006502AE">
        <w:rPr>
          <w:rFonts w:ascii="Arial" w:hAnsi="Arial" w:cs="Arial"/>
          <w:color w:val="010000"/>
          <w:sz w:val="20"/>
        </w:rPr>
        <w:t>.</w:t>
      </w:r>
    </w:p>
    <w:p w14:paraId="2971660F" w14:textId="77777777" w:rsidR="004F0112" w:rsidRPr="006502AE" w:rsidRDefault="00476A65" w:rsidP="00BC329C">
      <w:pPr>
        <w:numPr>
          <w:ilvl w:val="0"/>
          <w:numId w:val="2"/>
        </w:numPr>
        <w:pBdr>
          <w:top w:val="nil"/>
          <w:left w:val="nil"/>
          <w:bottom w:val="nil"/>
          <w:right w:val="nil"/>
          <w:between w:val="nil"/>
        </w:pBdr>
        <w:tabs>
          <w:tab w:val="left" w:pos="432"/>
          <w:tab w:val="left" w:pos="718"/>
        </w:tabs>
        <w:spacing w:after="120" w:line="360" w:lineRule="auto"/>
        <w:jc w:val="both"/>
        <w:rPr>
          <w:rFonts w:ascii="Arial" w:eastAsia="Arial" w:hAnsi="Arial" w:cs="Arial"/>
          <w:color w:val="010000"/>
          <w:sz w:val="20"/>
          <w:szCs w:val="20"/>
        </w:rPr>
      </w:pPr>
      <w:r w:rsidRPr="006502AE">
        <w:rPr>
          <w:rFonts w:ascii="Arial" w:hAnsi="Arial" w:cs="Arial"/>
          <w:color w:val="010000"/>
          <w:sz w:val="20"/>
        </w:rPr>
        <w:t>Number of outstanding shares: 23,758,951 shares</w:t>
      </w:r>
    </w:p>
    <w:p w14:paraId="7E650EC9" w14:textId="2B93F43B" w:rsidR="004F0112" w:rsidRPr="006502AE" w:rsidRDefault="00476A65" w:rsidP="00BC329C">
      <w:pPr>
        <w:numPr>
          <w:ilvl w:val="0"/>
          <w:numId w:val="2"/>
        </w:numPr>
        <w:pBdr>
          <w:top w:val="nil"/>
          <w:left w:val="nil"/>
          <w:bottom w:val="nil"/>
          <w:right w:val="nil"/>
          <w:between w:val="nil"/>
        </w:pBdr>
        <w:tabs>
          <w:tab w:val="left" w:pos="432"/>
          <w:tab w:val="left" w:pos="738"/>
        </w:tabs>
        <w:spacing w:after="120" w:line="360" w:lineRule="auto"/>
        <w:jc w:val="both"/>
        <w:rPr>
          <w:rFonts w:ascii="Arial" w:eastAsia="Arial" w:hAnsi="Arial" w:cs="Arial"/>
          <w:color w:val="010000"/>
          <w:sz w:val="20"/>
          <w:szCs w:val="20"/>
        </w:rPr>
      </w:pPr>
      <w:r w:rsidRPr="006502AE">
        <w:rPr>
          <w:rFonts w:ascii="Arial" w:hAnsi="Arial" w:cs="Arial"/>
          <w:color w:val="010000"/>
          <w:sz w:val="20"/>
        </w:rPr>
        <w:t xml:space="preserve">Issuance purpose: Issue shares to </w:t>
      </w:r>
      <w:r w:rsidR="00BC329C">
        <w:rPr>
          <w:rFonts w:ascii="Arial" w:hAnsi="Arial" w:cs="Arial"/>
          <w:color w:val="010000"/>
          <w:sz w:val="20"/>
        </w:rPr>
        <w:t>outstanding shareholders</w:t>
      </w:r>
      <w:r w:rsidRPr="006502AE">
        <w:rPr>
          <w:rFonts w:ascii="Arial" w:hAnsi="Arial" w:cs="Arial"/>
          <w:color w:val="010000"/>
          <w:sz w:val="20"/>
        </w:rPr>
        <w:t xml:space="preserve"> to increase </w:t>
      </w:r>
      <w:r w:rsidR="006502AE" w:rsidRPr="006502AE">
        <w:rPr>
          <w:rFonts w:ascii="Arial" w:hAnsi="Arial" w:cs="Arial"/>
          <w:color w:val="010000"/>
          <w:sz w:val="20"/>
        </w:rPr>
        <w:t>share capital</w:t>
      </w:r>
      <w:r w:rsidRPr="006502AE">
        <w:rPr>
          <w:rFonts w:ascii="Arial" w:hAnsi="Arial" w:cs="Arial"/>
          <w:color w:val="010000"/>
          <w:sz w:val="20"/>
        </w:rPr>
        <w:t xml:space="preserve"> </w:t>
      </w:r>
      <w:r w:rsidR="00BC329C">
        <w:rPr>
          <w:rFonts w:ascii="Arial" w:hAnsi="Arial" w:cs="Arial"/>
          <w:color w:val="010000"/>
          <w:sz w:val="20"/>
        </w:rPr>
        <w:t>out of owner’s equity</w:t>
      </w:r>
      <w:r w:rsidRPr="006502AE">
        <w:rPr>
          <w:rFonts w:ascii="Arial" w:hAnsi="Arial" w:cs="Arial"/>
          <w:color w:val="010000"/>
          <w:sz w:val="20"/>
        </w:rPr>
        <w:t>.</w:t>
      </w:r>
    </w:p>
    <w:p w14:paraId="05F51DD9" w14:textId="3C2622EB" w:rsidR="004F0112" w:rsidRPr="006502AE" w:rsidRDefault="00476A65" w:rsidP="00BC329C">
      <w:pPr>
        <w:numPr>
          <w:ilvl w:val="0"/>
          <w:numId w:val="2"/>
        </w:numPr>
        <w:pBdr>
          <w:top w:val="nil"/>
          <w:left w:val="nil"/>
          <w:bottom w:val="nil"/>
          <w:right w:val="nil"/>
          <w:between w:val="nil"/>
        </w:pBdr>
        <w:tabs>
          <w:tab w:val="left" w:pos="432"/>
          <w:tab w:val="left" w:pos="738"/>
        </w:tabs>
        <w:spacing w:after="120" w:line="360" w:lineRule="auto"/>
        <w:jc w:val="both"/>
        <w:rPr>
          <w:rFonts w:ascii="Arial" w:eastAsia="Arial" w:hAnsi="Arial" w:cs="Arial"/>
          <w:color w:val="010000"/>
          <w:sz w:val="20"/>
          <w:szCs w:val="20"/>
        </w:rPr>
      </w:pPr>
      <w:r w:rsidRPr="006502AE">
        <w:rPr>
          <w:rFonts w:ascii="Arial" w:hAnsi="Arial" w:cs="Arial"/>
          <w:color w:val="010000"/>
          <w:sz w:val="20"/>
        </w:rPr>
        <w:t xml:space="preserve">Issuance rate: 10%/ charter capital, equivalent to the exercise rate of 100:10 (meaning based on the record date to allocate rights, </w:t>
      </w:r>
      <w:r w:rsidR="00BC329C">
        <w:rPr>
          <w:rFonts w:ascii="Arial" w:hAnsi="Arial" w:cs="Arial"/>
          <w:color w:val="010000"/>
          <w:sz w:val="20"/>
        </w:rPr>
        <w:t>outstanding shareholders</w:t>
      </w:r>
      <w:r w:rsidRPr="006502AE">
        <w:rPr>
          <w:rFonts w:ascii="Arial" w:hAnsi="Arial" w:cs="Arial"/>
          <w:color w:val="010000"/>
          <w:sz w:val="20"/>
        </w:rPr>
        <w:t xml:space="preserve"> owning 01 share will receive 01 right to receive issued shares to increase the owner’s equity, for every 100 rights they will receive 10 additional shares).</w:t>
      </w:r>
    </w:p>
    <w:p w14:paraId="2786C5CE" w14:textId="77777777" w:rsidR="004F0112" w:rsidRPr="006502AE" w:rsidRDefault="00476A65" w:rsidP="006502AE">
      <w:pPr>
        <w:numPr>
          <w:ilvl w:val="0"/>
          <w:numId w:val="2"/>
        </w:numPr>
        <w:pBdr>
          <w:top w:val="nil"/>
          <w:left w:val="nil"/>
          <w:bottom w:val="nil"/>
          <w:right w:val="nil"/>
          <w:between w:val="nil"/>
        </w:pBdr>
        <w:tabs>
          <w:tab w:val="left" w:pos="432"/>
          <w:tab w:val="left" w:pos="838"/>
        </w:tabs>
        <w:spacing w:after="120" w:line="360" w:lineRule="auto"/>
        <w:jc w:val="both"/>
        <w:rPr>
          <w:rFonts w:ascii="Arial" w:eastAsia="Arial" w:hAnsi="Arial" w:cs="Arial"/>
          <w:color w:val="010000"/>
          <w:sz w:val="20"/>
          <w:szCs w:val="20"/>
        </w:rPr>
      </w:pPr>
      <w:r w:rsidRPr="006502AE">
        <w:rPr>
          <w:rFonts w:ascii="Arial" w:hAnsi="Arial" w:cs="Arial"/>
          <w:color w:val="010000"/>
          <w:sz w:val="20"/>
        </w:rPr>
        <w:t xml:space="preserve">Number of shares expected to be issued 2,375,895 shares </w:t>
      </w:r>
    </w:p>
    <w:p w14:paraId="785F3D9C" w14:textId="77777777" w:rsidR="004F0112" w:rsidRPr="006502AE" w:rsidRDefault="00476A65" w:rsidP="006502AE">
      <w:pPr>
        <w:numPr>
          <w:ilvl w:val="0"/>
          <w:numId w:val="2"/>
        </w:numPr>
        <w:pBdr>
          <w:top w:val="nil"/>
          <w:left w:val="nil"/>
          <w:bottom w:val="nil"/>
          <w:right w:val="nil"/>
          <w:between w:val="nil"/>
        </w:pBdr>
        <w:tabs>
          <w:tab w:val="left" w:pos="432"/>
          <w:tab w:val="left" w:pos="838"/>
        </w:tabs>
        <w:spacing w:after="120" w:line="360" w:lineRule="auto"/>
        <w:jc w:val="both"/>
        <w:rPr>
          <w:rFonts w:ascii="Arial" w:eastAsia="Arial" w:hAnsi="Arial" w:cs="Arial"/>
          <w:color w:val="010000"/>
          <w:sz w:val="20"/>
          <w:szCs w:val="20"/>
        </w:rPr>
      </w:pPr>
      <w:r w:rsidRPr="006502AE">
        <w:rPr>
          <w:rFonts w:ascii="Arial" w:hAnsi="Arial" w:cs="Arial"/>
          <w:color w:val="010000"/>
          <w:sz w:val="20"/>
        </w:rPr>
        <w:t>Total value of issued shares at par value: VND 23,758,950,000</w:t>
      </w:r>
    </w:p>
    <w:p w14:paraId="78CB7856" w14:textId="23742AD1" w:rsidR="004F0112" w:rsidRPr="006502AE" w:rsidRDefault="00476A65" w:rsidP="006502AE">
      <w:pPr>
        <w:numPr>
          <w:ilvl w:val="0"/>
          <w:numId w:val="2"/>
        </w:numPr>
        <w:pBdr>
          <w:top w:val="nil"/>
          <w:left w:val="nil"/>
          <w:bottom w:val="nil"/>
          <w:right w:val="nil"/>
          <w:between w:val="nil"/>
        </w:pBdr>
        <w:tabs>
          <w:tab w:val="left" w:pos="432"/>
          <w:tab w:val="left" w:pos="838"/>
        </w:tabs>
        <w:spacing w:after="120" w:line="360" w:lineRule="auto"/>
        <w:jc w:val="both"/>
        <w:rPr>
          <w:rFonts w:ascii="Arial" w:eastAsia="Arial" w:hAnsi="Arial" w:cs="Arial"/>
          <w:color w:val="010000"/>
          <w:sz w:val="20"/>
          <w:szCs w:val="20"/>
        </w:rPr>
      </w:pPr>
      <w:r w:rsidRPr="006502AE">
        <w:rPr>
          <w:rFonts w:ascii="Arial" w:hAnsi="Arial" w:cs="Arial"/>
          <w:color w:val="010000"/>
          <w:sz w:val="20"/>
        </w:rPr>
        <w:t xml:space="preserve">The source of capital for issuing shares to </w:t>
      </w:r>
      <w:r w:rsidR="006502AE" w:rsidRPr="006502AE">
        <w:rPr>
          <w:rFonts w:ascii="Arial" w:hAnsi="Arial" w:cs="Arial"/>
          <w:color w:val="010000"/>
          <w:sz w:val="20"/>
        </w:rPr>
        <w:t>increase share capital</w:t>
      </w:r>
      <w:r w:rsidRPr="006502AE">
        <w:rPr>
          <w:rFonts w:ascii="Arial" w:hAnsi="Arial" w:cs="Arial"/>
          <w:color w:val="010000"/>
          <w:sz w:val="20"/>
        </w:rPr>
        <w:t xml:space="preserve"> </w:t>
      </w:r>
      <w:r w:rsidR="00BC329C">
        <w:rPr>
          <w:rFonts w:ascii="Arial" w:hAnsi="Arial" w:cs="Arial"/>
          <w:color w:val="010000"/>
          <w:sz w:val="20"/>
        </w:rPr>
        <w:t>out of owner’s equity</w:t>
      </w:r>
      <w:r w:rsidRPr="006502AE">
        <w:rPr>
          <w:rFonts w:ascii="Arial" w:hAnsi="Arial" w:cs="Arial"/>
          <w:color w:val="010000"/>
          <w:sz w:val="20"/>
        </w:rPr>
        <w:t xml:space="preserve">: </w:t>
      </w:r>
      <w:r w:rsidRPr="006502AE">
        <w:rPr>
          <w:rFonts w:ascii="Arial" w:hAnsi="Arial" w:cs="Arial"/>
          <w:color w:val="010000"/>
          <w:sz w:val="20"/>
        </w:rPr>
        <w:lastRenderedPageBreak/>
        <w:t>Undistributed profit after tax as of December 31, 2023 in the Audited Financial Statements 2023.</w:t>
      </w:r>
    </w:p>
    <w:p w14:paraId="30D48663" w14:textId="766A59E9" w:rsidR="004F0112" w:rsidRPr="006502AE" w:rsidRDefault="00476A65" w:rsidP="006502AE">
      <w:pPr>
        <w:numPr>
          <w:ilvl w:val="0"/>
          <w:numId w:val="2"/>
        </w:numPr>
        <w:pBdr>
          <w:top w:val="nil"/>
          <w:left w:val="nil"/>
          <w:bottom w:val="nil"/>
          <w:right w:val="nil"/>
          <w:between w:val="nil"/>
        </w:pBdr>
        <w:tabs>
          <w:tab w:val="left" w:pos="432"/>
          <w:tab w:val="left" w:pos="780"/>
        </w:tabs>
        <w:spacing w:after="120" w:line="360" w:lineRule="auto"/>
        <w:jc w:val="both"/>
        <w:rPr>
          <w:rFonts w:ascii="Arial" w:eastAsia="Arial" w:hAnsi="Arial" w:cs="Arial"/>
          <w:color w:val="010000"/>
          <w:sz w:val="20"/>
          <w:szCs w:val="20"/>
        </w:rPr>
      </w:pPr>
      <w:r w:rsidRPr="006502AE">
        <w:rPr>
          <w:rFonts w:ascii="Arial" w:hAnsi="Arial" w:cs="Arial"/>
          <w:color w:val="010000"/>
          <w:sz w:val="20"/>
        </w:rPr>
        <w:t xml:space="preserve">Expected charter capital after the share issuance to </w:t>
      </w:r>
      <w:r w:rsidR="006502AE" w:rsidRPr="006502AE">
        <w:rPr>
          <w:rFonts w:ascii="Arial" w:hAnsi="Arial" w:cs="Arial"/>
          <w:color w:val="010000"/>
          <w:sz w:val="20"/>
        </w:rPr>
        <w:t>increase share capital</w:t>
      </w:r>
      <w:r w:rsidRPr="006502AE">
        <w:rPr>
          <w:rFonts w:ascii="Arial" w:hAnsi="Arial" w:cs="Arial"/>
          <w:color w:val="010000"/>
          <w:sz w:val="20"/>
        </w:rPr>
        <w:t xml:space="preserve"> </w:t>
      </w:r>
      <w:r w:rsidR="00BC329C">
        <w:rPr>
          <w:rFonts w:ascii="Arial" w:hAnsi="Arial" w:cs="Arial"/>
          <w:color w:val="010000"/>
          <w:sz w:val="20"/>
        </w:rPr>
        <w:t>out of owner’s equity</w:t>
      </w:r>
      <w:r w:rsidRPr="006502AE">
        <w:rPr>
          <w:rFonts w:ascii="Arial" w:hAnsi="Arial" w:cs="Arial"/>
          <w:color w:val="010000"/>
          <w:sz w:val="20"/>
        </w:rPr>
        <w:t xml:space="preserve"> is: VND 261,348,460,000 </w:t>
      </w:r>
    </w:p>
    <w:p w14:paraId="64344347" w14:textId="5B94F0E1" w:rsidR="004F0112" w:rsidRPr="006502AE" w:rsidRDefault="00476A65" w:rsidP="006502AE">
      <w:pPr>
        <w:numPr>
          <w:ilvl w:val="0"/>
          <w:numId w:val="2"/>
        </w:numPr>
        <w:pBdr>
          <w:top w:val="nil"/>
          <w:left w:val="nil"/>
          <w:bottom w:val="nil"/>
          <w:right w:val="nil"/>
          <w:between w:val="nil"/>
        </w:pBdr>
        <w:tabs>
          <w:tab w:val="left" w:pos="432"/>
          <w:tab w:val="left" w:pos="780"/>
        </w:tabs>
        <w:spacing w:after="120" w:line="360" w:lineRule="auto"/>
        <w:jc w:val="both"/>
        <w:rPr>
          <w:rFonts w:ascii="Arial" w:eastAsia="Arial" w:hAnsi="Arial" w:cs="Arial"/>
          <w:color w:val="010000"/>
          <w:sz w:val="20"/>
          <w:szCs w:val="20"/>
        </w:rPr>
      </w:pPr>
      <w:r w:rsidRPr="006502AE">
        <w:rPr>
          <w:rFonts w:ascii="Arial" w:hAnsi="Arial" w:cs="Arial"/>
          <w:color w:val="010000"/>
          <w:sz w:val="20"/>
        </w:rPr>
        <w:t xml:space="preserve">Eligible buyers: </w:t>
      </w:r>
      <w:r w:rsidR="00BC329C">
        <w:rPr>
          <w:rFonts w:ascii="Arial" w:hAnsi="Arial" w:cs="Arial"/>
          <w:color w:val="010000"/>
          <w:sz w:val="20"/>
        </w:rPr>
        <w:t>Outstanding shareholders</w:t>
      </w:r>
      <w:r w:rsidRPr="006502AE">
        <w:rPr>
          <w:rFonts w:ascii="Arial" w:hAnsi="Arial" w:cs="Arial"/>
          <w:color w:val="010000"/>
          <w:sz w:val="20"/>
        </w:rPr>
        <w:t xml:space="preserve"> of the Company whose names are on the list of shareholders recorded by the Vietnam Securities Depository and Clearing Corporation at the record date to exercise the right to receive issued shares to increase the equity from the source of owner’s equity</w:t>
      </w:r>
    </w:p>
    <w:p w14:paraId="4405E74A" w14:textId="788CA75B" w:rsidR="004F0112" w:rsidRPr="006502AE" w:rsidRDefault="00476A65" w:rsidP="006502AE">
      <w:pPr>
        <w:numPr>
          <w:ilvl w:val="0"/>
          <w:numId w:val="2"/>
        </w:numPr>
        <w:pBdr>
          <w:top w:val="nil"/>
          <w:left w:val="nil"/>
          <w:bottom w:val="nil"/>
          <w:right w:val="nil"/>
          <w:between w:val="nil"/>
        </w:pBdr>
        <w:tabs>
          <w:tab w:val="left" w:pos="432"/>
          <w:tab w:val="left" w:pos="780"/>
        </w:tabs>
        <w:spacing w:after="120" w:line="360" w:lineRule="auto"/>
        <w:jc w:val="both"/>
        <w:rPr>
          <w:rFonts w:ascii="Arial" w:eastAsia="Arial" w:hAnsi="Arial" w:cs="Arial"/>
          <w:color w:val="010000"/>
          <w:sz w:val="20"/>
          <w:szCs w:val="20"/>
        </w:rPr>
      </w:pPr>
      <w:r w:rsidRPr="006502AE">
        <w:rPr>
          <w:rFonts w:ascii="Arial" w:hAnsi="Arial" w:cs="Arial"/>
          <w:color w:val="010000"/>
          <w:sz w:val="20"/>
        </w:rPr>
        <w:t xml:space="preserve">Issuance method: Issue shares to </w:t>
      </w:r>
      <w:r w:rsidR="006502AE" w:rsidRPr="006502AE">
        <w:rPr>
          <w:rFonts w:ascii="Arial" w:hAnsi="Arial" w:cs="Arial"/>
          <w:color w:val="010000"/>
          <w:sz w:val="20"/>
        </w:rPr>
        <w:t>increase share capital</w:t>
      </w:r>
      <w:r w:rsidRPr="006502AE">
        <w:rPr>
          <w:rFonts w:ascii="Arial" w:hAnsi="Arial" w:cs="Arial"/>
          <w:color w:val="010000"/>
          <w:sz w:val="20"/>
        </w:rPr>
        <w:t xml:space="preserve"> </w:t>
      </w:r>
      <w:r w:rsidR="00BC329C">
        <w:rPr>
          <w:rFonts w:ascii="Arial" w:hAnsi="Arial" w:cs="Arial"/>
          <w:color w:val="010000"/>
          <w:sz w:val="20"/>
        </w:rPr>
        <w:t>out of owner’s equity</w:t>
      </w:r>
      <w:r w:rsidRPr="006502AE">
        <w:rPr>
          <w:rFonts w:ascii="Arial" w:hAnsi="Arial" w:cs="Arial"/>
          <w:color w:val="010000"/>
          <w:sz w:val="20"/>
        </w:rPr>
        <w:t xml:space="preserve"> to </w:t>
      </w:r>
      <w:r w:rsidR="00BC329C">
        <w:rPr>
          <w:rFonts w:ascii="Arial" w:hAnsi="Arial" w:cs="Arial"/>
          <w:color w:val="010000"/>
          <w:sz w:val="20"/>
        </w:rPr>
        <w:t>outstanding shareholders</w:t>
      </w:r>
      <w:r w:rsidRPr="006502AE">
        <w:rPr>
          <w:rFonts w:ascii="Arial" w:hAnsi="Arial" w:cs="Arial"/>
          <w:color w:val="010000"/>
          <w:sz w:val="20"/>
        </w:rPr>
        <w:t xml:space="preserve"> by the method of exercising rights.</w:t>
      </w:r>
    </w:p>
    <w:p w14:paraId="3186DC53" w14:textId="1098BF8B" w:rsidR="004F0112" w:rsidRPr="006502AE" w:rsidRDefault="00476A65" w:rsidP="006502AE">
      <w:pPr>
        <w:numPr>
          <w:ilvl w:val="0"/>
          <w:numId w:val="2"/>
        </w:numPr>
        <w:pBdr>
          <w:top w:val="nil"/>
          <w:left w:val="nil"/>
          <w:bottom w:val="nil"/>
          <w:right w:val="nil"/>
          <w:between w:val="nil"/>
        </w:pBdr>
        <w:tabs>
          <w:tab w:val="left" w:pos="432"/>
          <w:tab w:val="left" w:pos="780"/>
        </w:tabs>
        <w:spacing w:after="120" w:line="360" w:lineRule="auto"/>
        <w:jc w:val="both"/>
        <w:rPr>
          <w:rFonts w:ascii="Arial" w:eastAsia="Arial" w:hAnsi="Arial" w:cs="Arial"/>
          <w:color w:val="010000"/>
          <w:sz w:val="20"/>
          <w:szCs w:val="20"/>
        </w:rPr>
      </w:pPr>
      <w:r w:rsidRPr="006502AE">
        <w:rPr>
          <w:rFonts w:ascii="Arial" w:hAnsi="Arial" w:cs="Arial"/>
          <w:color w:val="010000"/>
          <w:sz w:val="20"/>
        </w:rPr>
        <w:t xml:space="preserve">The right to receive issued shares to </w:t>
      </w:r>
      <w:r w:rsidR="006502AE" w:rsidRPr="006502AE">
        <w:rPr>
          <w:rFonts w:ascii="Arial" w:hAnsi="Arial" w:cs="Arial"/>
          <w:color w:val="010000"/>
          <w:sz w:val="20"/>
        </w:rPr>
        <w:t>increase share capital</w:t>
      </w:r>
      <w:r w:rsidRPr="006502AE">
        <w:rPr>
          <w:rFonts w:ascii="Arial" w:hAnsi="Arial" w:cs="Arial"/>
          <w:color w:val="010000"/>
          <w:sz w:val="20"/>
        </w:rPr>
        <w:t xml:space="preserve"> </w:t>
      </w:r>
      <w:r w:rsidR="00BC329C">
        <w:rPr>
          <w:rFonts w:ascii="Arial" w:hAnsi="Arial" w:cs="Arial"/>
          <w:color w:val="010000"/>
          <w:sz w:val="20"/>
        </w:rPr>
        <w:t>out of owner’s equity</w:t>
      </w:r>
      <w:r w:rsidRPr="006502AE">
        <w:rPr>
          <w:rFonts w:ascii="Arial" w:hAnsi="Arial" w:cs="Arial"/>
          <w:color w:val="010000"/>
          <w:sz w:val="20"/>
        </w:rPr>
        <w:t xml:space="preserve"> is not allowed to be transferred, issued shares to </w:t>
      </w:r>
      <w:r w:rsidR="006502AE" w:rsidRPr="006502AE">
        <w:rPr>
          <w:rFonts w:ascii="Arial" w:hAnsi="Arial" w:cs="Arial"/>
          <w:color w:val="010000"/>
          <w:sz w:val="20"/>
        </w:rPr>
        <w:t>increase share capital</w:t>
      </w:r>
      <w:r w:rsidRPr="006502AE">
        <w:rPr>
          <w:rFonts w:ascii="Arial" w:hAnsi="Arial" w:cs="Arial"/>
          <w:color w:val="010000"/>
          <w:sz w:val="20"/>
        </w:rPr>
        <w:t xml:space="preserve"> </w:t>
      </w:r>
      <w:r w:rsidR="00BC329C">
        <w:rPr>
          <w:rFonts w:ascii="Arial" w:hAnsi="Arial" w:cs="Arial"/>
          <w:color w:val="010000"/>
          <w:sz w:val="20"/>
        </w:rPr>
        <w:t>out of owner’s equity</w:t>
      </w:r>
      <w:r w:rsidRPr="006502AE">
        <w:rPr>
          <w:rFonts w:ascii="Arial" w:hAnsi="Arial" w:cs="Arial"/>
          <w:color w:val="010000"/>
          <w:sz w:val="20"/>
        </w:rPr>
        <w:t xml:space="preserve"> are not subjected to transfer restriction.</w:t>
      </w:r>
    </w:p>
    <w:p w14:paraId="1DBF18D9" w14:textId="3CC5D65D" w:rsidR="004F0112" w:rsidRPr="006502AE" w:rsidRDefault="00476A65" w:rsidP="006502AE">
      <w:pPr>
        <w:numPr>
          <w:ilvl w:val="0"/>
          <w:numId w:val="2"/>
        </w:numPr>
        <w:pBdr>
          <w:top w:val="nil"/>
          <w:left w:val="nil"/>
          <w:bottom w:val="nil"/>
          <w:right w:val="nil"/>
          <w:between w:val="nil"/>
        </w:pBdr>
        <w:tabs>
          <w:tab w:val="left" w:pos="432"/>
          <w:tab w:val="left" w:pos="780"/>
        </w:tabs>
        <w:spacing w:after="120" w:line="360" w:lineRule="auto"/>
        <w:jc w:val="both"/>
        <w:rPr>
          <w:rFonts w:ascii="Arial" w:eastAsia="Arial" w:hAnsi="Arial" w:cs="Arial"/>
          <w:color w:val="010000"/>
          <w:sz w:val="20"/>
          <w:szCs w:val="20"/>
        </w:rPr>
      </w:pPr>
      <w:r w:rsidRPr="006502AE">
        <w:rPr>
          <w:rFonts w:ascii="Arial" w:hAnsi="Arial" w:cs="Arial"/>
          <w:color w:val="010000"/>
          <w:sz w:val="20"/>
        </w:rPr>
        <w:t xml:space="preserve">Handling arising fractional shares (if any): Shares issued to </w:t>
      </w:r>
      <w:r w:rsidR="006502AE" w:rsidRPr="006502AE">
        <w:rPr>
          <w:rFonts w:ascii="Arial" w:hAnsi="Arial" w:cs="Arial"/>
          <w:color w:val="010000"/>
          <w:sz w:val="20"/>
        </w:rPr>
        <w:t>increase share capital</w:t>
      </w:r>
      <w:r w:rsidRPr="006502AE">
        <w:rPr>
          <w:rFonts w:ascii="Arial" w:hAnsi="Arial" w:cs="Arial"/>
          <w:color w:val="010000"/>
          <w:sz w:val="20"/>
        </w:rPr>
        <w:t xml:space="preserve"> </w:t>
      </w:r>
      <w:r w:rsidR="00BC329C">
        <w:rPr>
          <w:rFonts w:ascii="Arial" w:hAnsi="Arial" w:cs="Arial"/>
          <w:color w:val="010000"/>
          <w:sz w:val="20"/>
        </w:rPr>
        <w:t>out of owner’s equity</w:t>
      </w:r>
      <w:r w:rsidRPr="006502AE">
        <w:rPr>
          <w:rFonts w:ascii="Arial" w:hAnsi="Arial" w:cs="Arial"/>
          <w:color w:val="010000"/>
          <w:sz w:val="20"/>
        </w:rPr>
        <w:t xml:space="preserve"> to </w:t>
      </w:r>
      <w:r w:rsidR="00BC329C">
        <w:rPr>
          <w:rFonts w:ascii="Arial" w:hAnsi="Arial" w:cs="Arial"/>
          <w:color w:val="010000"/>
          <w:sz w:val="20"/>
        </w:rPr>
        <w:t>outstanding shareholders</w:t>
      </w:r>
      <w:r w:rsidRPr="006502AE">
        <w:rPr>
          <w:rFonts w:ascii="Arial" w:hAnsi="Arial" w:cs="Arial"/>
          <w:color w:val="010000"/>
          <w:sz w:val="20"/>
        </w:rPr>
        <w:t xml:space="preserve"> will be rounded down to the unit. Arising fractional shares (if any) will be removed.</w:t>
      </w:r>
    </w:p>
    <w:p w14:paraId="4728F541" w14:textId="2B52F21B" w:rsidR="004F0112" w:rsidRPr="006502AE" w:rsidRDefault="00BC329C" w:rsidP="006502AE">
      <w:pPr>
        <w:numPr>
          <w:ilvl w:val="0"/>
          <w:numId w:val="2"/>
        </w:numPr>
        <w:pBdr>
          <w:top w:val="nil"/>
          <w:left w:val="nil"/>
          <w:bottom w:val="nil"/>
          <w:right w:val="nil"/>
          <w:between w:val="nil"/>
        </w:pBdr>
        <w:tabs>
          <w:tab w:val="left" w:pos="432"/>
          <w:tab w:val="left" w:pos="780"/>
        </w:tabs>
        <w:spacing w:after="120" w:line="360" w:lineRule="auto"/>
        <w:jc w:val="both"/>
        <w:rPr>
          <w:rFonts w:ascii="Arial" w:eastAsia="Arial" w:hAnsi="Arial" w:cs="Arial"/>
          <w:color w:val="010000"/>
          <w:sz w:val="20"/>
          <w:szCs w:val="20"/>
        </w:rPr>
      </w:pPr>
      <w:r>
        <w:rPr>
          <w:rFonts w:ascii="Arial" w:hAnsi="Arial" w:cs="Arial"/>
          <w:color w:val="010000"/>
          <w:sz w:val="20"/>
        </w:rPr>
        <w:t xml:space="preserve">Expected issue date: </w:t>
      </w:r>
      <w:r w:rsidR="00476A65" w:rsidRPr="006502AE">
        <w:rPr>
          <w:rFonts w:ascii="Arial" w:hAnsi="Arial" w:cs="Arial"/>
          <w:color w:val="010000"/>
          <w:sz w:val="20"/>
        </w:rPr>
        <w:t>expected to be in 2024, after the State Securities Commission has notified the Company in document and published it on the website of the State Securities Commission on having received all the documents of the report on the share issuance of the Company.</w:t>
      </w:r>
    </w:p>
    <w:p w14:paraId="09558FD7" w14:textId="77777777" w:rsidR="004F0112" w:rsidRPr="006502AE" w:rsidRDefault="00476A65" w:rsidP="006502AE">
      <w:pPr>
        <w:numPr>
          <w:ilvl w:val="0"/>
          <w:numId w:val="2"/>
        </w:numPr>
        <w:pBdr>
          <w:top w:val="nil"/>
          <w:left w:val="nil"/>
          <w:bottom w:val="nil"/>
          <w:right w:val="nil"/>
          <w:between w:val="nil"/>
        </w:pBdr>
        <w:tabs>
          <w:tab w:val="left" w:pos="432"/>
          <w:tab w:val="left" w:pos="660"/>
        </w:tabs>
        <w:spacing w:after="120" w:line="360" w:lineRule="auto"/>
        <w:jc w:val="both"/>
        <w:rPr>
          <w:rFonts w:ascii="Arial" w:eastAsia="Arial" w:hAnsi="Arial" w:cs="Arial"/>
          <w:color w:val="010000"/>
          <w:sz w:val="20"/>
          <w:szCs w:val="20"/>
        </w:rPr>
      </w:pPr>
      <w:r w:rsidRPr="006502AE">
        <w:rPr>
          <w:rFonts w:ascii="Arial" w:hAnsi="Arial" w:cs="Arial"/>
          <w:color w:val="010000"/>
          <w:sz w:val="20"/>
        </w:rPr>
        <w:t>Implementation venue:</w:t>
      </w:r>
    </w:p>
    <w:p w14:paraId="327BDAB0" w14:textId="24D2F2FC" w:rsidR="004F0112" w:rsidRPr="006502AE" w:rsidRDefault="006502AE" w:rsidP="006502AE">
      <w:pPr>
        <w:numPr>
          <w:ilvl w:val="0"/>
          <w:numId w:val="3"/>
        </w:numPr>
        <w:pBdr>
          <w:top w:val="nil"/>
          <w:left w:val="nil"/>
          <w:bottom w:val="nil"/>
          <w:right w:val="nil"/>
          <w:between w:val="nil"/>
        </w:pBdr>
        <w:tabs>
          <w:tab w:val="left" w:pos="432"/>
          <w:tab w:val="left" w:pos="1040"/>
        </w:tabs>
        <w:spacing w:after="120" w:line="360" w:lineRule="auto"/>
        <w:jc w:val="both"/>
        <w:rPr>
          <w:rFonts w:ascii="Arial" w:eastAsia="Arial" w:hAnsi="Arial" w:cs="Arial"/>
          <w:color w:val="010000"/>
          <w:sz w:val="20"/>
          <w:szCs w:val="20"/>
        </w:rPr>
      </w:pPr>
      <w:r w:rsidRPr="006502AE">
        <w:rPr>
          <w:rFonts w:ascii="Arial" w:hAnsi="Arial" w:cs="Arial"/>
          <w:color w:val="010000"/>
          <w:sz w:val="20"/>
        </w:rPr>
        <w:t xml:space="preserve">For </w:t>
      </w:r>
      <w:r w:rsidR="00476A65" w:rsidRPr="006502AE">
        <w:rPr>
          <w:rFonts w:ascii="Arial" w:hAnsi="Arial" w:cs="Arial"/>
          <w:color w:val="010000"/>
          <w:sz w:val="20"/>
        </w:rPr>
        <w:t>shareholders with deposited shares: Shares will be distributed to the accounts that shareholders have opened at depository members.</w:t>
      </w:r>
    </w:p>
    <w:p w14:paraId="54815286" w14:textId="3ECB3EC0" w:rsidR="004F0112" w:rsidRPr="006502AE" w:rsidRDefault="006502AE" w:rsidP="006502AE">
      <w:pPr>
        <w:numPr>
          <w:ilvl w:val="0"/>
          <w:numId w:val="3"/>
        </w:numPr>
        <w:pBdr>
          <w:top w:val="nil"/>
          <w:left w:val="nil"/>
          <w:bottom w:val="nil"/>
          <w:right w:val="nil"/>
          <w:between w:val="nil"/>
        </w:pBdr>
        <w:tabs>
          <w:tab w:val="left" w:pos="432"/>
          <w:tab w:val="left" w:pos="1040"/>
        </w:tabs>
        <w:spacing w:after="120" w:line="360" w:lineRule="auto"/>
        <w:jc w:val="both"/>
        <w:rPr>
          <w:rFonts w:ascii="Arial" w:eastAsia="Arial" w:hAnsi="Arial" w:cs="Arial"/>
          <w:color w:val="010000"/>
          <w:sz w:val="20"/>
          <w:szCs w:val="20"/>
        </w:rPr>
      </w:pPr>
      <w:r w:rsidRPr="006502AE">
        <w:rPr>
          <w:rFonts w:ascii="Arial" w:hAnsi="Arial" w:cs="Arial"/>
          <w:color w:val="010000"/>
          <w:sz w:val="20"/>
        </w:rPr>
        <w:t>For</w:t>
      </w:r>
      <w:r w:rsidR="00476A65" w:rsidRPr="006502AE">
        <w:rPr>
          <w:rFonts w:ascii="Arial" w:hAnsi="Arial" w:cs="Arial"/>
          <w:color w:val="010000"/>
          <w:sz w:val="20"/>
        </w:rPr>
        <w:t xml:space="preserve"> shareholders whose shares are not deposited: Shareholders carry out procedures to receive issued shares at </w:t>
      </w:r>
      <w:proofErr w:type="spellStart"/>
      <w:r w:rsidR="00476A65" w:rsidRPr="006502AE">
        <w:rPr>
          <w:rFonts w:ascii="Arial" w:hAnsi="Arial" w:cs="Arial"/>
          <w:color w:val="010000"/>
          <w:sz w:val="20"/>
        </w:rPr>
        <w:t>Vimeco</w:t>
      </w:r>
      <w:proofErr w:type="spellEnd"/>
      <w:r w:rsidR="00476A65" w:rsidRPr="006502AE">
        <w:rPr>
          <w:rFonts w:ascii="Arial" w:hAnsi="Arial" w:cs="Arial"/>
          <w:color w:val="010000"/>
          <w:sz w:val="20"/>
        </w:rPr>
        <w:t xml:space="preserve"> JSC (Address: </w:t>
      </w:r>
      <w:proofErr w:type="gramStart"/>
      <w:r w:rsidR="00476A65" w:rsidRPr="006502AE">
        <w:rPr>
          <w:rFonts w:ascii="Arial" w:hAnsi="Arial" w:cs="Arial"/>
          <w:color w:val="010000"/>
          <w:sz w:val="20"/>
        </w:rPr>
        <w:t>the</w:t>
      </w:r>
      <w:proofErr w:type="gramEnd"/>
      <w:r w:rsidR="00476A65" w:rsidRPr="006502AE">
        <w:rPr>
          <w:rFonts w:ascii="Arial" w:hAnsi="Arial" w:cs="Arial"/>
          <w:color w:val="010000"/>
          <w:sz w:val="20"/>
        </w:rPr>
        <w:t xml:space="preserve"> Accounting Department of </w:t>
      </w:r>
      <w:proofErr w:type="spellStart"/>
      <w:r w:rsidR="00476A65" w:rsidRPr="006502AE">
        <w:rPr>
          <w:rFonts w:ascii="Arial" w:hAnsi="Arial" w:cs="Arial"/>
          <w:color w:val="010000"/>
          <w:sz w:val="20"/>
        </w:rPr>
        <w:t>Vimeco</w:t>
      </w:r>
      <w:proofErr w:type="spellEnd"/>
      <w:r w:rsidR="00476A65" w:rsidRPr="006502AE">
        <w:rPr>
          <w:rFonts w:ascii="Arial" w:hAnsi="Arial" w:cs="Arial"/>
          <w:color w:val="010000"/>
          <w:sz w:val="20"/>
        </w:rPr>
        <w:t xml:space="preserve"> JSC, address: Lot E9, Pham Hung Street, </w:t>
      </w:r>
      <w:proofErr w:type="spellStart"/>
      <w:r w:rsidR="00476A65" w:rsidRPr="006502AE">
        <w:rPr>
          <w:rFonts w:ascii="Arial" w:hAnsi="Arial" w:cs="Arial"/>
          <w:color w:val="010000"/>
          <w:sz w:val="20"/>
        </w:rPr>
        <w:t>Trung</w:t>
      </w:r>
      <w:proofErr w:type="spellEnd"/>
      <w:r w:rsidR="00476A65" w:rsidRPr="006502AE">
        <w:rPr>
          <w:rFonts w:ascii="Arial" w:hAnsi="Arial" w:cs="Arial"/>
          <w:color w:val="010000"/>
          <w:sz w:val="20"/>
        </w:rPr>
        <w:t xml:space="preserve"> </w:t>
      </w:r>
      <w:proofErr w:type="spellStart"/>
      <w:r w:rsidR="00476A65" w:rsidRPr="006502AE">
        <w:rPr>
          <w:rFonts w:ascii="Arial" w:hAnsi="Arial" w:cs="Arial"/>
          <w:color w:val="010000"/>
          <w:sz w:val="20"/>
        </w:rPr>
        <w:t>Hoa</w:t>
      </w:r>
      <w:proofErr w:type="spellEnd"/>
      <w:r w:rsidR="00476A65" w:rsidRPr="006502AE">
        <w:rPr>
          <w:rFonts w:ascii="Arial" w:hAnsi="Arial" w:cs="Arial"/>
          <w:color w:val="010000"/>
          <w:sz w:val="20"/>
        </w:rPr>
        <w:t xml:space="preserve"> Ward, </w:t>
      </w:r>
      <w:proofErr w:type="spellStart"/>
      <w:r w:rsidR="00476A65" w:rsidRPr="006502AE">
        <w:rPr>
          <w:rFonts w:ascii="Arial" w:hAnsi="Arial" w:cs="Arial"/>
          <w:color w:val="010000"/>
          <w:sz w:val="20"/>
        </w:rPr>
        <w:t>Cau</w:t>
      </w:r>
      <w:proofErr w:type="spellEnd"/>
      <w:r w:rsidR="00476A65" w:rsidRPr="006502AE">
        <w:rPr>
          <w:rFonts w:ascii="Arial" w:hAnsi="Arial" w:cs="Arial"/>
          <w:color w:val="010000"/>
          <w:sz w:val="20"/>
        </w:rPr>
        <w:t xml:space="preserve"> </w:t>
      </w:r>
      <w:proofErr w:type="spellStart"/>
      <w:r w:rsidR="00476A65" w:rsidRPr="006502AE">
        <w:rPr>
          <w:rFonts w:ascii="Arial" w:hAnsi="Arial" w:cs="Arial"/>
          <w:color w:val="010000"/>
          <w:sz w:val="20"/>
        </w:rPr>
        <w:t>Giay</w:t>
      </w:r>
      <w:proofErr w:type="spellEnd"/>
      <w:r w:rsidR="00476A65" w:rsidRPr="006502AE">
        <w:rPr>
          <w:rFonts w:ascii="Arial" w:hAnsi="Arial" w:cs="Arial"/>
          <w:color w:val="010000"/>
          <w:sz w:val="20"/>
        </w:rPr>
        <w:t xml:space="preserve"> District, Hanoi</w:t>
      </w:r>
      <w:r w:rsidRPr="006502AE">
        <w:rPr>
          <w:rFonts w:ascii="Arial" w:hAnsi="Arial" w:cs="Arial"/>
          <w:color w:val="010000"/>
          <w:sz w:val="20"/>
        </w:rPr>
        <w:t>.</w:t>
      </w:r>
      <w:r w:rsidR="00476A65" w:rsidRPr="006502AE">
        <w:rPr>
          <w:rFonts w:ascii="Arial" w:hAnsi="Arial" w:cs="Arial"/>
          <w:color w:val="010000"/>
          <w:sz w:val="20"/>
        </w:rPr>
        <w:t xml:space="preserve"> The shareholders must bring </w:t>
      </w:r>
      <w:r w:rsidRPr="006502AE">
        <w:rPr>
          <w:rFonts w:ascii="Arial" w:hAnsi="Arial" w:cs="Arial"/>
          <w:color w:val="010000"/>
          <w:sz w:val="20"/>
        </w:rPr>
        <w:t xml:space="preserve">along </w:t>
      </w:r>
      <w:r w:rsidR="00476A65" w:rsidRPr="006502AE">
        <w:rPr>
          <w:rFonts w:ascii="Arial" w:hAnsi="Arial" w:cs="Arial"/>
          <w:color w:val="010000"/>
          <w:sz w:val="20"/>
        </w:rPr>
        <w:t>identification documents (ID card and shareholder book).</w:t>
      </w:r>
    </w:p>
    <w:p w14:paraId="0047CE8D" w14:textId="5ECF2DDF" w:rsidR="004F0112" w:rsidRPr="006502AE" w:rsidRDefault="00476A65" w:rsidP="00BC329C">
      <w:pPr>
        <w:pStyle w:val="ListParagraph"/>
        <w:numPr>
          <w:ilvl w:val="0"/>
          <w:numId w:val="4"/>
        </w:numPr>
        <w:pBdr>
          <w:top w:val="nil"/>
          <w:left w:val="nil"/>
          <w:bottom w:val="nil"/>
          <w:right w:val="nil"/>
          <w:between w:val="nil"/>
        </w:pBdr>
        <w:tabs>
          <w:tab w:val="left" w:pos="432"/>
        </w:tabs>
        <w:spacing w:after="120" w:line="360" w:lineRule="auto"/>
        <w:contextualSpacing w:val="0"/>
        <w:jc w:val="both"/>
        <w:rPr>
          <w:rFonts w:ascii="Arial" w:eastAsia="Arial" w:hAnsi="Arial" w:cs="Arial"/>
          <w:color w:val="010000"/>
          <w:sz w:val="20"/>
          <w:szCs w:val="20"/>
        </w:rPr>
      </w:pPr>
      <w:r w:rsidRPr="006502AE">
        <w:rPr>
          <w:rFonts w:ascii="Arial" w:hAnsi="Arial" w:cs="Arial"/>
          <w:color w:val="010000"/>
          <w:sz w:val="20"/>
        </w:rPr>
        <w:t xml:space="preserve">Register for depository and additional listing for all issued shares from the issuance to increase the equity </w:t>
      </w:r>
      <w:r w:rsidR="00BC329C">
        <w:rPr>
          <w:rFonts w:ascii="Arial" w:hAnsi="Arial" w:cs="Arial"/>
          <w:color w:val="010000"/>
          <w:sz w:val="20"/>
        </w:rPr>
        <w:t>out of owner’s equity</w:t>
      </w:r>
    </w:p>
    <w:p w14:paraId="5DCBB1F7" w14:textId="77777777" w:rsidR="004F0112" w:rsidRPr="006502AE" w:rsidRDefault="00476A65" w:rsidP="00BC329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6502AE">
        <w:rPr>
          <w:rFonts w:ascii="Arial" w:hAnsi="Arial" w:cs="Arial"/>
          <w:color w:val="010000"/>
          <w:sz w:val="20"/>
        </w:rPr>
        <w:t>All issued shares will be registered for deposit and additional listing with Vietnam Securities Depository and Clearing Corporation (VSDC) and Hanoi Stock Exchange (HNX) according to the provisions of law.</w:t>
      </w:r>
    </w:p>
    <w:p w14:paraId="6A773A27" w14:textId="77777777" w:rsidR="004F0112" w:rsidRPr="006502AE" w:rsidRDefault="00476A65" w:rsidP="00BC329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6502AE">
        <w:rPr>
          <w:rFonts w:ascii="Arial" w:hAnsi="Arial" w:cs="Arial"/>
          <w:color w:val="010000"/>
          <w:sz w:val="20"/>
        </w:rPr>
        <w:t>The General Meeting of Shareholders authorizes the Board of Directors to carry out the necessary procedures to register for additional securities and additional listing for the issued shares according to the above plan at VSDC and additional listing registration on Hanoi Stock Exchange (HNX) in accordance with the law.</w:t>
      </w:r>
    </w:p>
    <w:p w14:paraId="7AFEE832" w14:textId="6AB64FBA" w:rsidR="004F0112" w:rsidRPr="006502AE" w:rsidRDefault="00476A65" w:rsidP="00BC329C">
      <w:pPr>
        <w:pBdr>
          <w:top w:val="nil"/>
          <w:left w:val="nil"/>
          <w:bottom w:val="nil"/>
          <w:right w:val="nil"/>
          <w:between w:val="nil"/>
        </w:pBdr>
        <w:tabs>
          <w:tab w:val="left" w:pos="432"/>
          <w:tab w:val="left" w:pos="1188"/>
        </w:tabs>
        <w:spacing w:after="120" w:line="360" w:lineRule="auto"/>
        <w:jc w:val="both"/>
        <w:rPr>
          <w:rFonts w:ascii="Arial" w:eastAsia="Arial" w:hAnsi="Arial" w:cs="Arial"/>
          <w:bCs/>
          <w:color w:val="010000"/>
          <w:sz w:val="20"/>
          <w:szCs w:val="20"/>
        </w:rPr>
      </w:pPr>
      <w:r w:rsidRPr="006502AE">
        <w:rPr>
          <w:rFonts w:ascii="Arial" w:hAnsi="Arial" w:cs="Arial"/>
          <w:bCs/>
          <w:color w:val="010000"/>
          <w:sz w:val="20"/>
        </w:rPr>
        <w:t>‎‎Article 8. Approve the salary and remuneration payment plan for the Board of Directors and the Supervisory Board in 2023 and plan for 2024 according to the Proposal No. 208/2024/</w:t>
      </w:r>
      <w:proofErr w:type="spellStart"/>
      <w:r w:rsidRPr="006502AE">
        <w:rPr>
          <w:rFonts w:ascii="Arial" w:hAnsi="Arial" w:cs="Arial"/>
          <w:bCs/>
          <w:color w:val="010000"/>
          <w:sz w:val="20"/>
        </w:rPr>
        <w:t>TTr</w:t>
      </w:r>
      <w:proofErr w:type="spellEnd"/>
      <w:r w:rsidRPr="006502AE">
        <w:rPr>
          <w:rFonts w:ascii="Arial" w:hAnsi="Arial" w:cs="Arial"/>
          <w:bCs/>
          <w:color w:val="010000"/>
          <w:sz w:val="20"/>
        </w:rPr>
        <w:t xml:space="preserve">-HDQT dated March 29, </w:t>
      </w:r>
      <w:r w:rsidR="00BC329C">
        <w:rPr>
          <w:rFonts w:ascii="Arial" w:hAnsi="Arial" w:cs="Arial"/>
          <w:bCs/>
          <w:color w:val="010000"/>
          <w:sz w:val="20"/>
        </w:rPr>
        <w:t>2024 by</w:t>
      </w:r>
      <w:r w:rsidRPr="006502AE">
        <w:rPr>
          <w:rFonts w:ascii="Arial" w:hAnsi="Arial" w:cs="Arial"/>
          <w:bCs/>
          <w:color w:val="010000"/>
          <w:sz w:val="20"/>
        </w:rPr>
        <w:t xml:space="preserve"> the Board of Directors.</w:t>
      </w:r>
    </w:p>
    <w:p w14:paraId="201EB3F0" w14:textId="5A332304" w:rsidR="004F0112" w:rsidRPr="006502AE" w:rsidRDefault="00476A65" w:rsidP="00BC329C">
      <w:pPr>
        <w:pBdr>
          <w:top w:val="nil"/>
          <w:left w:val="nil"/>
          <w:bottom w:val="nil"/>
          <w:right w:val="nil"/>
          <w:between w:val="nil"/>
        </w:pBdr>
        <w:tabs>
          <w:tab w:val="left" w:pos="432"/>
        </w:tabs>
        <w:spacing w:after="120" w:line="360" w:lineRule="auto"/>
        <w:jc w:val="both"/>
        <w:rPr>
          <w:rFonts w:ascii="Arial" w:eastAsia="Arial" w:hAnsi="Arial" w:cs="Arial"/>
          <w:bCs/>
          <w:color w:val="010000"/>
          <w:sz w:val="20"/>
          <w:szCs w:val="20"/>
        </w:rPr>
      </w:pPr>
      <w:r w:rsidRPr="006502AE">
        <w:rPr>
          <w:rFonts w:ascii="Arial" w:hAnsi="Arial" w:cs="Arial"/>
          <w:bCs/>
          <w:color w:val="010000"/>
          <w:sz w:val="20"/>
        </w:rPr>
        <w:lastRenderedPageBreak/>
        <w:t>‎‎Article 9. Approve the policy on carrying out the transactions with Vietnam Construction and Import - Export Joint Stock Corporation (</w:t>
      </w:r>
      <w:proofErr w:type="spellStart"/>
      <w:r w:rsidRPr="006502AE">
        <w:rPr>
          <w:rFonts w:ascii="Arial" w:hAnsi="Arial" w:cs="Arial"/>
          <w:bCs/>
          <w:color w:val="010000"/>
          <w:sz w:val="20"/>
        </w:rPr>
        <w:t>Vinaconex</w:t>
      </w:r>
      <w:proofErr w:type="spellEnd"/>
      <w:r w:rsidRPr="006502AE">
        <w:rPr>
          <w:rFonts w:ascii="Arial" w:hAnsi="Arial" w:cs="Arial"/>
          <w:bCs/>
          <w:color w:val="010000"/>
          <w:sz w:val="20"/>
        </w:rPr>
        <w:t xml:space="preserve">) and/or member companies in the same group of </w:t>
      </w:r>
      <w:proofErr w:type="spellStart"/>
      <w:r w:rsidRPr="006502AE">
        <w:rPr>
          <w:rFonts w:ascii="Arial" w:hAnsi="Arial" w:cs="Arial"/>
          <w:bCs/>
          <w:color w:val="010000"/>
          <w:sz w:val="20"/>
        </w:rPr>
        <w:t>Vinconex</w:t>
      </w:r>
      <w:proofErr w:type="spellEnd"/>
      <w:r w:rsidRPr="006502AE">
        <w:rPr>
          <w:rFonts w:ascii="Arial" w:hAnsi="Arial" w:cs="Arial"/>
          <w:bCs/>
          <w:color w:val="010000"/>
          <w:sz w:val="20"/>
        </w:rPr>
        <w:t xml:space="preserve"> corporation/ group according to Proposal</w:t>
      </w:r>
      <w:r w:rsidR="006502AE" w:rsidRPr="006502AE">
        <w:rPr>
          <w:rFonts w:ascii="Arial" w:hAnsi="Arial" w:cs="Arial"/>
          <w:bCs/>
          <w:color w:val="010000"/>
          <w:sz w:val="20"/>
        </w:rPr>
        <w:t xml:space="preserve"> No.</w:t>
      </w:r>
      <w:r w:rsidRPr="006502AE">
        <w:rPr>
          <w:rFonts w:ascii="Arial" w:hAnsi="Arial" w:cs="Arial"/>
          <w:bCs/>
          <w:color w:val="010000"/>
          <w:sz w:val="20"/>
        </w:rPr>
        <w:t xml:space="preserve"> 209/2024/</w:t>
      </w:r>
      <w:proofErr w:type="spellStart"/>
      <w:r w:rsidRPr="006502AE">
        <w:rPr>
          <w:rFonts w:ascii="Arial" w:hAnsi="Arial" w:cs="Arial"/>
          <w:bCs/>
          <w:color w:val="010000"/>
          <w:sz w:val="20"/>
        </w:rPr>
        <w:t>TTr</w:t>
      </w:r>
      <w:proofErr w:type="spellEnd"/>
      <w:r w:rsidRPr="006502AE">
        <w:rPr>
          <w:rFonts w:ascii="Arial" w:hAnsi="Arial" w:cs="Arial"/>
          <w:bCs/>
          <w:color w:val="010000"/>
          <w:sz w:val="20"/>
        </w:rPr>
        <w:t xml:space="preserve">-HDQT dated March 29, </w:t>
      </w:r>
      <w:r w:rsidR="00BC329C">
        <w:rPr>
          <w:rFonts w:ascii="Arial" w:hAnsi="Arial" w:cs="Arial"/>
          <w:bCs/>
          <w:color w:val="010000"/>
          <w:sz w:val="20"/>
        </w:rPr>
        <w:t>2024 by</w:t>
      </w:r>
      <w:r w:rsidRPr="006502AE">
        <w:rPr>
          <w:rFonts w:ascii="Arial" w:hAnsi="Arial" w:cs="Arial"/>
          <w:bCs/>
          <w:color w:val="010000"/>
          <w:sz w:val="20"/>
        </w:rPr>
        <w:t xml:space="preserve"> the Board of Directors;</w:t>
      </w:r>
    </w:p>
    <w:p w14:paraId="54E9B5B5" w14:textId="77777777" w:rsidR="004F0112" w:rsidRPr="006502AE" w:rsidRDefault="00476A65" w:rsidP="00BC329C">
      <w:pPr>
        <w:keepNext/>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6502AE">
        <w:rPr>
          <w:rFonts w:ascii="Arial" w:hAnsi="Arial" w:cs="Arial"/>
          <w:color w:val="010000"/>
          <w:sz w:val="20"/>
        </w:rPr>
        <w:t>‎‎Article 10. Terms of enforcement</w:t>
      </w:r>
    </w:p>
    <w:p w14:paraId="24ECD173" w14:textId="77777777" w:rsidR="004F0112" w:rsidRPr="006502AE" w:rsidRDefault="00476A65" w:rsidP="00BC329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6502AE">
        <w:rPr>
          <w:rFonts w:ascii="Arial" w:hAnsi="Arial" w:cs="Arial"/>
          <w:color w:val="010000"/>
          <w:sz w:val="20"/>
        </w:rPr>
        <w:t>This General Mandate takes effect from April 19, 2024.</w:t>
      </w:r>
    </w:p>
    <w:p w14:paraId="2C2BE373" w14:textId="4FA026FC" w:rsidR="004F0112" w:rsidRPr="006502AE" w:rsidRDefault="00476A65" w:rsidP="00BC329C">
      <w:pPr>
        <w:pBdr>
          <w:top w:val="nil"/>
          <w:left w:val="nil"/>
          <w:bottom w:val="nil"/>
          <w:right w:val="nil"/>
          <w:between w:val="nil"/>
        </w:pBdr>
        <w:tabs>
          <w:tab w:val="left" w:pos="432"/>
        </w:tabs>
        <w:spacing w:after="120" w:line="360" w:lineRule="auto"/>
        <w:jc w:val="both"/>
        <w:rPr>
          <w:rFonts w:ascii="Arial" w:eastAsia="Arial" w:hAnsi="Arial" w:cs="Arial"/>
          <w:bCs/>
          <w:color w:val="010000"/>
          <w:sz w:val="20"/>
          <w:szCs w:val="20"/>
        </w:rPr>
      </w:pPr>
      <w:r w:rsidRPr="006502AE">
        <w:rPr>
          <w:rFonts w:ascii="Arial" w:hAnsi="Arial" w:cs="Arial"/>
          <w:bCs/>
          <w:color w:val="010000"/>
          <w:sz w:val="20"/>
        </w:rPr>
        <w:t xml:space="preserve">The General Meeting </w:t>
      </w:r>
      <w:bookmarkStart w:id="0" w:name="_GoBack"/>
      <w:bookmarkEnd w:id="0"/>
      <w:r w:rsidRPr="006502AE">
        <w:rPr>
          <w:rFonts w:ascii="Arial" w:hAnsi="Arial" w:cs="Arial"/>
          <w:bCs/>
          <w:color w:val="010000"/>
          <w:sz w:val="20"/>
        </w:rPr>
        <w:t xml:space="preserve">assigns the Board of Directors, </w:t>
      </w:r>
      <w:r w:rsidR="00BC329C">
        <w:rPr>
          <w:rFonts w:ascii="Arial" w:hAnsi="Arial" w:cs="Arial"/>
          <w:bCs/>
          <w:color w:val="010000"/>
          <w:sz w:val="20"/>
        </w:rPr>
        <w:t>Executive Board,</w:t>
      </w:r>
      <w:r w:rsidRPr="006502AE">
        <w:rPr>
          <w:rFonts w:ascii="Arial" w:hAnsi="Arial" w:cs="Arial"/>
          <w:bCs/>
          <w:color w:val="010000"/>
          <w:sz w:val="20"/>
        </w:rPr>
        <w:t xml:space="preserve"> Supervisory Board of the Company to </w:t>
      </w:r>
      <w:r w:rsidR="00BC329C">
        <w:rPr>
          <w:rFonts w:ascii="Arial" w:hAnsi="Arial" w:cs="Arial"/>
          <w:bCs/>
          <w:color w:val="010000"/>
          <w:sz w:val="20"/>
        </w:rPr>
        <w:t>direct</w:t>
      </w:r>
      <w:r w:rsidRPr="006502AE">
        <w:rPr>
          <w:rFonts w:ascii="Arial" w:hAnsi="Arial" w:cs="Arial"/>
          <w:bCs/>
          <w:color w:val="010000"/>
          <w:sz w:val="20"/>
        </w:rPr>
        <w:t xml:space="preserve"> the implementation of the contents approved at the General Meeting, on the basis of ensuring the interests of the </w:t>
      </w:r>
      <w:r w:rsidR="00BC329C">
        <w:rPr>
          <w:rFonts w:ascii="Arial" w:hAnsi="Arial" w:cs="Arial"/>
          <w:bCs/>
          <w:color w:val="010000"/>
          <w:sz w:val="20"/>
        </w:rPr>
        <w:t xml:space="preserve">Company and shareholders under </w:t>
      </w:r>
      <w:r w:rsidRPr="006502AE">
        <w:rPr>
          <w:rFonts w:ascii="Arial" w:hAnsi="Arial" w:cs="Arial"/>
          <w:bCs/>
          <w:color w:val="010000"/>
          <w:sz w:val="20"/>
        </w:rPr>
        <w:t xml:space="preserve">the Charter of </w:t>
      </w:r>
      <w:r w:rsidR="00BC329C">
        <w:rPr>
          <w:rFonts w:ascii="Arial" w:hAnsi="Arial" w:cs="Arial"/>
          <w:bCs/>
          <w:color w:val="010000"/>
          <w:sz w:val="20"/>
        </w:rPr>
        <w:t xml:space="preserve">the </w:t>
      </w:r>
      <w:r w:rsidRPr="006502AE">
        <w:rPr>
          <w:rFonts w:ascii="Arial" w:hAnsi="Arial" w:cs="Arial"/>
          <w:bCs/>
          <w:color w:val="010000"/>
          <w:sz w:val="20"/>
        </w:rPr>
        <w:t xml:space="preserve">Company and </w:t>
      </w:r>
      <w:r w:rsidR="00BC329C">
        <w:rPr>
          <w:rFonts w:ascii="Arial" w:hAnsi="Arial" w:cs="Arial"/>
          <w:bCs/>
          <w:color w:val="010000"/>
          <w:sz w:val="20"/>
        </w:rPr>
        <w:t>applicable laws.</w:t>
      </w:r>
      <w:r w:rsidRPr="006502AE">
        <w:rPr>
          <w:rFonts w:ascii="Arial" w:hAnsi="Arial" w:cs="Arial"/>
          <w:bCs/>
          <w:color w:val="010000"/>
          <w:sz w:val="20"/>
        </w:rPr>
        <w:t xml:space="preserve"> </w:t>
      </w:r>
    </w:p>
    <w:sectPr w:rsidR="004F0112" w:rsidRPr="006502AE" w:rsidSect="006502AE">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D3076C"/>
    <w:multiLevelType w:val="multilevel"/>
    <w:tmpl w:val="CA1E8BC2"/>
    <w:lvl w:ilvl="0">
      <w:start w:val="1"/>
      <w:numFmt w:val="bullet"/>
      <w:lvlText w:val=""/>
      <w:lvlJc w:val="left"/>
      <w:pPr>
        <w:ind w:left="0" w:firstLine="0"/>
      </w:pPr>
      <w:rPr>
        <w:rFonts w:ascii="Wingdings" w:hAnsi="Wingdings" w:hint="default"/>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24FC085F"/>
    <w:multiLevelType w:val="multilevel"/>
    <w:tmpl w:val="97504760"/>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33271DDD"/>
    <w:multiLevelType w:val="multilevel"/>
    <w:tmpl w:val="ADA8A45A"/>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5DE14DA1"/>
    <w:multiLevelType w:val="multilevel"/>
    <w:tmpl w:val="CFA6A5F0"/>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112"/>
    <w:rsid w:val="00476A65"/>
    <w:rsid w:val="004F0112"/>
    <w:rsid w:val="006502AE"/>
    <w:rsid w:val="00BC329C"/>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C72E69"/>
  <w15:docId w15:val="{4EC1A40C-0B8F-4D1F-BDB9-1DB8140CD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u w:val="none"/>
      <w:shd w:val="clear" w:color="auto" w:fill="auto"/>
    </w:rPr>
  </w:style>
  <w:style w:type="character" w:customStyle="1" w:styleId="Vnbnnidung2">
    <w:name w:val="Văn bản nội dung (2)_"/>
    <w:basedOn w:val="DefaultParagraphFont"/>
    <w:link w:val="Vnbnnidung20"/>
    <w:rPr>
      <w:rFonts w:ascii="Times New Roman" w:eastAsia="Times New Roman" w:hAnsi="Times New Roman" w:cs="Times New Roman"/>
      <w:b w:val="0"/>
      <w:bCs w:val="0"/>
      <w:i/>
      <w:iCs/>
      <w:smallCaps w:val="0"/>
      <w:strike w:val="0"/>
      <w:sz w:val="20"/>
      <w:szCs w:val="20"/>
      <w:u w:val="none"/>
      <w:shd w:val="clear" w:color="auto" w:fill="auto"/>
    </w:rPr>
  </w:style>
  <w:style w:type="character" w:customStyle="1" w:styleId="Tiu2">
    <w:name w:val="Tiêu đề #2_"/>
    <w:basedOn w:val="DefaultParagraphFont"/>
    <w:link w:val="Tiu20"/>
    <w:rPr>
      <w:rFonts w:ascii="Times New Roman" w:eastAsia="Times New Roman" w:hAnsi="Times New Roman" w:cs="Times New Roman"/>
      <w:b/>
      <w:bCs/>
      <w:i w:val="0"/>
      <w:iCs w:val="0"/>
      <w:smallCaps w:val="0"/>
      <w:strike w:val="0"/>
      <w:u w:val="none"/>
      <w:shd w:val="clear" w:color="auto" w:fill="auto"/>
    </w:rPr>
  </w:style>
  <w:style w:type="character" w:customStyle="1" w:styleId="Tiu1">
    <w:name w:val="Tiêu đề #1_"/>
    <w:basedOn w:val="DefaultParagraphFont"/>
    <w:link w:val="Tiu10"/>
    <w:rPr>
      <w:rFonts w:ascii="Times New Roman" w:eastAsia="Times New Roman" w:hAnsi="Times New Roman" w:cs="Times New Roman"/>
      <w:b/>
      <w:bCs/>
      <w:i w:val="0"/>
      <w:iCs w:val="0"/>
      <w:smallCaps w:val="0"/>
      <w:strike w:val="0"/>
      <w:sz w:val="30"/>
      <w:szCs w:val="30"/>
      <w:u w:val="none"/>
      <w:shd w:val="clear" w:color="auto" w:fill="auto"/>
    </w:rPr>
  </w:style>
  <w:style w:type="character" w:customStyle="1" w:styleId="Vnbnnidung3">
    <w:name w:val="Văn bản nội dung (3)_"/>
    <w:basedOn w:val="DefaultParagraphFont"/>
    <w:link w:val="Vnbnnidung30"/>
    <w:rPr>
      <w:rFonts w:ascii="Arial" w:eastAsia="Arial" w:hAnsi="Arial" w:cs="Arial"/>
      <w:b/>
      <w:bCs/>
      <w:i w:val="0"/>
      <w:iCs w:val="0"/>
      <w:smallCaps w:val="0"/>
      <w:strike w:val="0"/>
      <w:color w:val="EF626F"/>
      <w:sz w:val="22"/>
      <w:szCs w:val="22"/>
      <w:u w:val="none"/>
      <w:shd w:val="clear" w:color="auto" w:fill="auto"/>
    </w:rPr>
  </w:style>
  <w:style w:type="character" w:customStyle="1" w:styleId="Vnbnnidung5">
    <w:name w:val="Văn bản nội dung (5)_"/>
    <w:basedOn w:val="DefaultParagraphFont"/>
    <w:link w:val="Vnbnnidung50"/>
    <w:rPr>
      <w:rFonts w:ascii="Trebuchet MS" w:eastAsia="Trebuchet MS" w:hAnsi="Trebuchet MS" w:cs="Trebuchet MS"/>
      <w:b w:val="0"/>
      <w:bCs w:val="0"/>
      <w:i w:val="0"/>
      <w:iCs w:val="0"/>
      <w:smallCaps w:val="0"/>
      <w:strike w:val="0"/>
      <w:color w:val="EF626F"/>
      <w:sz w:val="17"/>
      <w:szCs w:val="17"/>
      <w:u w:val="none"/>
      <w:shd w:val="clear" w:color="auto" w:fill="auto"/>
    </w:rPr>
  </w:style>
  <w:style w:type="character" w:customStyle="1" w:styleId="Vnbnnidung4">
    <w:name w:val="Văn bản nội dung (4)_"/>
    <w:basedOn w:val="DefaultParagraphFont"/>
    <w:link w:val="Vnbnnidung40"/>
    <w:rPr>
      <w:rFonts w:ascii="Times New Roman" w:eastAsia="Times New Roman" w:hAnsi="Times New Roman" w:cs="Times New Roman"/>
      <w:b/>
      <w:bCs/>
      <w:i w:val="0"/>
      <w:iCs w:val="0"/>
      <w:smallCaps w:val="0"/>
      <w:strike w:val="0"/>
      <w:sz w:val="28"/>
      <w:szCs w:val="28"/>
      <w:u w:val="none"/>
      <w:shd w:val="clear" w:color="auto" w:fill="auto"/>
    </w:rPr>
  </w:style>
  <w:style w:type="character" w:customStyle="1" w:styleId="Chthchbng">
    <w:name w:val="Chú thích bảng_"/>
    <w:basedOn w:val="DefaultParagraphFont"/>
    <w:link w:val="Chthchbng0"/>
    <w:rPr>
      <w:rFonts w:ascii="Times New Roman" w:eastAsia="Times New Roman" w:hAnsi="Times New Roman" w:cs="Times New Roman"/>
      <w:b w:val="0"/>
      <w:bCs w:val="0"/>
      <w:i/>
      <w:iCs/>
      <w:smallCaps w:val="0"/>
      <w:strike w:val="0"/>
      <w:u w:val="none"/>
      <w:shd w:val="clear" w:color="auto" w:fill="auto"/>
    </w:rPr>
  </w:style>
  <w:style w:type="character" w:customStyle="1" w:styleId="Khc">
    <w:name w:val="Khác_"/>
    <w:basedOn w:val="DefaultParagraphFont"/>
    <w:link w:val="Khc0"/>
    <w:rPr>
      <w:rFonts w:ascii="Times New Roman" w:eastAsia="Times New Roman" w:hAnsi="Times New Roman" w:cs="Times New Roman"/>
      <w:b w:val="0"/>
      <w:bCs w:val="0"/>
      <w:i w:val="0"/>
      <w:iCs w:val="0"/>
      <w:smallCaps w:val="0"/>
      <w:strike w:val="0"/>
      <w:u w:val="none"/>
      <w:shd w:val="clear" w:color="auto" w:fill="auto"/>
    </w:rPr>
  </w:style>
  <w:style w:type="paragraph" w:customStyle="1" w:styleId="Vnbnnidung0">
    <w:name w:val="Văn bản nội dung"/>
    <w:basedOn w:val="Normal"/>
    <w:link w:val="Vnbnnidung"/>
    <w:pPr>
      <w:spacing w:after="100" w:line="271" w:lineRule="auto"/>
    </w:pPr>
    <w:rPr>
      <w:rFonts w:ascii="Times New Roman" w:eastAsia="Times New Roman" w:hAnsi="Times New Roman" w:cs="Times New Roman"/>
    </w:rPr>
  </w:style>
  <w:style w:type="paragraph" w:customStyle="1" w:styleId="Vnbnnidung20">
    <w:name w:val="Văn bản nội dung (2)"/>
    <w:basedOn w:val="Normal"/>
    <w:link w:val="Vnbnnidung2"/>
    <w:pPr>
      <w:spacing w:after="60"/>
    </w:pPr>
    <w:rPr>
      <w:rFonts w:ascii="Times New Roman" w:eastAsia="Times New Roman" w:hAnsi="Times New Roman" w:cs="Times New Roman"/>
      <w:i/>
      <w:iCs/>
      <w:sz w:val="20"/>
      <w:szCs w:val="20"/>
    </w:rPr>
  </w:style>
  <w:style w:type="paragraph" w:customStyle="1" w:styleId="Tiu20">
    <w:name w:val="Tiêu đề #2"/>
    <w:basedOn w:val="Normal"/>
    <w:link w:val="Tiu2"/>
    <w:pPr>
      <w:spacing w:after="100" w:line="254" w:lineRule="auto"/>
      <w:ind w:firstLine="160"/>
      <w:outlineLvl w:val="1"/>
    </w:pPr>
    <w:rPr>
      <w:rFonts w:ascii="Times New Roman" w:eastAsia="Times New Roman" w:hAnsi="Times New Roman" w:cs="Times New Roman"/>
      <w:b/>
      <w:bCs/>
    </w:rPr>
  </w:style>
  <w:style w:type="paragraph" w:customStyle="1" w:styleId="Tiu10">
    <w:name w:val="Tiêu đề #1"/>
    <w:basedOn w:val="Normal"/>
    <w:link w:val="Tiu1"/>
    <w:pPr>
      <w:spacing w:after="520"/>
      <w:jc w:val="center"/>
      <w:outlineLvl w:val="0"/>
    </w:pPr>
    <w:rPr>
      <w:rFonts w:ascii="Times New Roman" w:eastAsia="Times New Roman" w:hAnsi="Times New Roman" w:cs="Times New Roman"/>
      <w:b/>
      <w:bCs/>
      <w:sz w:val="30"/>
      <w:szCs w:val="30"/>
    </w:rPr>
  </w:style>
  <w:style w:type="paragraph" w:customStyle="1" w:styleId="Vnbnnidung30">
    <w:name w:val="Văn bản nội dung (3)"/>
    <w:basedOn w:val="Normal"/>
    <w:link w:val="Vnbnnidung3"/>
    <w:pPr>
      <w:spacing w:after="80"/>
    </w:pPr>
    <w:rPr>
      <w:rFonts w:ascii="Arial" w:eastAsia="Arial" w:hAnsi="Arial" w:cs="Arial"/>
      <w:b/>
      <w:bCs/>
      <w:color w:val="EF626F"/>
      <w:sz w:val="22"/>
      <w:szCs w:val="22"/>
    </w:rPr>
  </w:style>
  <w:style w:type="paragraph" w:customStyle="1" w:styleId="Vnbnnidung50">
    <w:name w:val="Văn bản nội dung (5)"/>
    <w:basedOn w:val="Normal"/>
    <w:link w:val="Vnbnnidung5"/>
    <w:pPr>
      <w:spacing w:after="280"/>
      <w:jc w:val="right"/>
    </w:pPr>
    <w:rPr>
      <w:rFonts w:ascii="Trebuchet MS" w:eastAsia="Trebuchet MS" w:hAnsi="Trebuchet MS" w:cs="Trebuchet MS"/>
      <w:color w:val="EF626F"/>
      <w:sz w:val="17"/>
      <w:szCs w:val="17"/>
    </w:rPr>
  </w:style>
  <w:style w:type="paragraph" w:customStyle="1" w:styleId="Vnbnnidung40">
    <w:name w:val="Văn bản nội dung (4)"/>
    <w:basedOn w:val="Normal"/>
    <w:link w:val="Vnbnnidung4"/>
    <w:pPr>
      <w:spacing w:after="60"/>
    </w:pPr>
    <w:rPr>
      <w:rFonts w:ascii="Times New Roman" w:eastAsia="Times New Roman" w:hAnsi="Times New Roman" w:cs="Times New Roman"/>
      <w:b/>
      <w:bCs/>
      <w:sz w:val="28"/>
      <w:szCs w:val="28"/>
    </w:rPr>
  </w:style>
  <w:style w:type="paragraph" w:customStyle="1" w:styleId="Chthchbng0">
    <w:name w:val="Chú thích bảng"/>
    <w:basedOn w:val="Normal"/>
    <w:link w:val="Chthchbng"/>
    <w:pPr>
      <w:spacing w:line="250" w:lineRule="auto"/>
    </w:pPr>
    <w:rPr>
      <w:rFonts w:ascii="Times New Roman" w:eastAsia="Times New Roman" w:hAnsi="Times New Roman" w:cs="Times New Roman"/>
      <w:i/>
      <w:iCs/>
    </w:rPr>
  </w:style>
  <w:style w:type="paragraph" w:customStyle="1" w:styleId="Khc0">
    <w:name w:val="Khác"/>
    <w:basedOn w:val="Normal"/>
    <w:link w:val="Khc"/>
    <w:pPr>
      <w:spacing w:after="100" w:line="271" w:lineRule="auto"/>
    </w:pPr>
    <w:rPr>
      <w:rFonts w:ascii="Times New Roman" w:eastAsia="Times New Roman" w:hAnsi="Times New Roman" w:cs="Times New Roman"/>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 w:type="table" w:customStyle="1" w:styleId="a0">
    <w:basedOn w:val="TableNormal"/>
    <w:tblPr>
      <w:tblStyleRowBandSize w:val="1"/>
      <w:tblStyleColBandSize w:val="1"/>
      <w:tblCellMar>
        <w:left w:w="10" w:type="dxa"/>
        <w:right w:w="10" w:type="dxa"/>
      </w:tblCellMar>
    </w:tblPr>
  </w:style>
  <w:style w:type="paragraph" w:styleId="ListParagraph">
    <w:name w:val="List Paragraph"/>
    <w:basedOn w:val="Normal"/>
    <w:uiPriority w:val="34"/>
    <w:qFormat/>
    <w:rsid w:val="006502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UxPXkXXK8C0b5jnAVVfDNNVhmpw==">CgMxLjA4AHIhMWhmNFVCeVhBV3VHcmV5U0VfTGRPNm5JSV9WaHNFME13</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1045</Words>
  <Characters>5960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Duc Quan</dc:creator>
  <cp:lastModifiedBy>Nguyen Duc Quan</cp:lastModifiedBy>
  <cp:revision>2</cp:revision>
  <dcterms:created xsi:type="dcterms:W3CDTF">2024-04-26T04:10:00Z</dcterms:created>
  <dcterms:modified xsi:type="dcterms:W3CDTF">2024-04-26T04:10:00Z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f3d61e9b1f87d8fa224b5ae159bf1c6a13160a492a6222bb219b0c97c27ae9f5</vt:lpwstr>
  </property>
</Properties>
</file>