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D47F7" w14:textId="77777777" w:rsidR="00813686" w:rsidRDefault="00315D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 xml:space="preserve">DDN: </w:t>
      </w:r>
      <w:bookmarkStart w:id="0" w:name="_GoBack"/>
      <w:r>
        <w:rPr>
          <w:rFonts w:ascii="Arial" w:hAnsi="Arial"/>
          <w:b/>
          <w:color w:val="010000"/>
          <w:sz w:val="20"/>
        </w:rPr>
        <w:t>Explanation on the difference in profit after tax in the Financial Statements 2023</w:t>
      </w:r>
      <w:bookmarkEnd w:id="0"/>
    </w:p>
    <w:p w14:paraId="2F05E4A5" w14:textId="183AD66B" w:rsidR="00813686" w:rsidRDefault="00315D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29, 2024, Da Nang Pharmaceutical Medical Equipment JSC announced Official Dispatch No. 441/TB-CT on explaining the difference in profit after tax in the Financial Statements 2023 as follows: </w:t>
      </w:r>
    </w:p>
    <w:tbl>
      <w:tblPr>
        <w:tblStyle w:val="a"/>
        <w:tblW w:w="9017" w:type="dxa"/>
        <w:tblLayout w:type="fixed"/>
        <w:tblLook w:val="0000" w:firstRow="0" w:lastRow="0" w:firstColumn="0" w:lastColumn="0" w:noHBand="0" w:noVBand="0"/>
      </w:tblPr>
      <w:tblGrid>
        <w:gridCol w:w="2292"/>
        <w:gridCol w:w="2155"/>
        <w:gridCol w:w="2931"/>
        <w:gridCol w:w="1639"/>
      </w:tblGrid>
      <w:tr w:rsidR="00813686" w14:paraId="3A3CF2DF" w14:textId="77777777">
        <w:tc>
          <w:tcPr>
            <w:tcW w:w="22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14BFC" w14:textId="77777777" w:rsidR="00813686" w:rsidRDefault="00315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CC54E" w14:textId="51ABC04A" w:rsidR="00813686" w:rsidRDefault="009A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Audited Statements</w:t>
            </w:r>
            <w:r w:rsidR="00315D41">
              <w:rPr>
                <w:rFonts w:ascii="Arial" w:hAnsi="Arial"/>
                <w:color w:val="010000"/>
                <w:sz w:val="20"/>
              </w:rPr>
              <w:t xml:space="preserve"> 2023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A3B78" w14:textId="53687AA3" w:rsidR="00813686" w:rsidRDefault="009A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Audited Statements </w:t>
            </w:r>
            <w:r w:rsidR="00315D41">
              <w:rPr>
                <w:rFonts w:ascii="Arial" w:hAnsi="Arial"/>
                <w:color w:val="010000"/>
                <w:sz w:val="20"/>
              </w:rPr>
              <w:t>2022 (adjusted)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84747" w14:textId="77777777" w:rsidR="00813686" w:rsidRDefault="00315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Difference</w:t>
            </w:r>
          </w:p>
          <w:p w14:paraId="3E436315" w14:textId="77777777" w:rsidR="00813686" w:rsidRDefault="00315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(%)</w:t>
            </w:r>
          </w:p>
        </w:tc>
      </w:tr>
      <w:tr w:rsidR="00813686" w14:paraId="772FB696" w14:textId="77777777">
        <w:tc>
          <w:tcPr>
            <w:tcW w:w="22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E3179" w14:textId="77777777" w:rsidR="00813686" w:rsidRDefault="00315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of the whole year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CCE58" w14:textId="77777777" w:rsidR="00813686" w:rsidRDefault="00315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1,111,199,314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4C236" w14:textId="77777777" w:rsidR="00813686" w:rsidRDefault="00315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11,926,815,538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B6CF5" w14:textId="77777777" w:rsidR="00813686" w:rsidRDefault="00315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-90.7%</w:t>
            </w:r>
          </w:p>
        </w:tc>
      </w:tr>
      <w:tr w:rsidR="00813686" w14:paraId="54CA53DA" w14:textId="77777777">
        <w:tc>
          <w:tcPr>
            <w:tcW w:w="22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C928C" w14:textId="77777777" w:rsidR="00813686" w:rsidRDefault="0081368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F0104" w14:textId="6F88687E" w:rsidR="00813686" w:rsidRDefault="009A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Audited Statements </w:t>
            </w:r>
            <w:r w:rsidR="00315D41">
              <w:rPr>
                <w:rFonts w:ascii="Arial" w:hAnsi="Arial"/>
                <w:color w:val="010000"/>
                <w:sz w:val="20"/>
              </w:rPr>
              <w:t xml:space="preserve">2023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6CF8B" w14:textId="2E6AA677" w:rsidR="00813686" w:rsidRDefault="009A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Disclosed Audited Statements </w:t>
            </w:r>
            <w:r w:rsidR="00315D41">
              <w:rPr>
                <w:rFonts w:ascii="Arial" w:hAnsi="Arial"/>
                <w:color w:val="010000"/>
                <w:sz w:val="20"/>
              </w:rPr>
              <w:t xml:space="preserve">of Q4/2023 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4E036" w14:textId="77777777" w:rsidR="00813686" w:rsidRDefault="00813686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13686" w14:paraId="497161E4" w14:textId="77777777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FC309" w14:textId="77777777" w:rsidR="00813686" w:rsidRDefault="00315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after tax of the whole year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A1F3E" w14:textId="77777777" w:rsidR="00813686" w:rsidRDefault="00315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1,111,199,314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D4174" w14:textId="77777777" w:rsidR="00813686" w:rsidRDefault="00315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VND 1,247,404,764</w:t>
            </w:r>
          </w:p>
          <w:p w14:paraId="7584ADE5" w14:textId="77777777" w:rsidR="00813686" w:rsidRDefault="00813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01137" w14:textId="77777777" w:rsidR="00813686" w:rsidRDefault="00315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-10.9%</w:t>
            </w:r>
          </w:p>
        </w:tc>
      </w:tr>
    </w:tbl>
    <w:p w14:paraId="1DC54BDC" w14:textId="77777777" w:rsidR="00813686" w:rsidRDefault="00315D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 which:</w:t>
      </w:r>
    </w:p>
    <w:p w14:paraId="34FBFD35" w14:textId="58143E41" w:rsidR="00813686" w:rsidRDefault="00315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 in the Auditor’s Report 2023 decreased by 10.9% compared to that of Q4/2023 due to the Company’s additional accounting of some selling expenses corresponding to the revenue in 2023.</w:t>
      </w:r>
    </w:p>
    <w:p w14:paraId="422D9C44" w14:textId="234CC898" w:rsidR="00813686" w:rsidRDefault="00315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after tax in the Auditor’s Report 2023 decreased by 90.7% compared to that in 2022 (adjusted one) mainly due to the Company’s provision for bad receivable debts, the decrease in net revenue of the Company year-on-year as the needs of the market also decline, and obstacles in legal regulations in procurement and bidding activities of pharmaceutical and medical supplies</w:t>
      </w:r>
      <w:r w:rsidR="00461BAE">
        <w:rPr>
          <w:rFonts w:ascii="Arial" w:hAnsi="Arial"/>
          <w:color w:val="010000"/>
          <w:sz w:val="20"/>
        </w:rPr>
        <w:t>.</w:t>
      </w:r>
    </w:p>
    <w:p w14:paraId="6AD0B784" w14:textId="77777777" w:rsidR="00813686" w:rsidRDefault="0081368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813686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0933"/>
    <w:multiLevelType w:val="multilevel"/>
    <w:tmpl w:val="14A2F4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86"/>
    <w:rsid w:val="00315D41"/>
    <w:rsid w:val="00457B0C"/>
    <w:rsid w:val="00461BAE"/>
    <w:rsid w:val="00813686"/>
    <w:rsid w:val="009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DFAA"/>
  <w15:docId w15:val="{E545217F-D392-4FEF-B532-706E55A2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94966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0200"/>
      <w:sz w:val="9"/>
      <w:szCs w:val="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98" w:lineRule="auto"/>
      <w:ind w:left="1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b/>
      <w:bCs/>
      <w:color w:val="E94966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Other0">
    <w:name w:val="Other"/>
    <w:basedOn w:val="Normal"/>
    <w:link w:val="Other"/>
    <w:pPr>
      <w:spacing w:line="262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pPr>
      <w:ind w:left="18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30" w:lineRule="auto"/>
    </w:pPr>
    <w:rPr>
      <w:rFonts w:ascii="Times New Roman" w:eastAsia="Times New Roman" w:hAnsi="Times New Roman" w:cs="Times New Roman"/>
      <w:color w:val="F90200"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SxiYYZ7p3uTyn2Bv5EwYSWgu0Q==">CgMxLjA4AHIhMVBuXzZaTTBXT01HbHdQbHJhSEhhT1FRbHJubElINjJD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6</cp:revision>
  <dcterms:created xsi:type="dcterms:W3CDTF">2024-04-02T03:56:00Z</dcterms:created>
  <dcterms:modified xsi:type="dcterms:W3CDTF">2024-04-03T09:19:00Z</dcterms:modified>
</cp:coreProperties>
</file>