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DID:</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On March 29, 2024, DIC Dong Tien JSC announced Resolution No. 2903/NQ-HDQT on recording the list of shareholders to organize the Annual General Meeting of Shareholders 2024 as follows:</w:t>
      </w:r>
      <w:r>
        <w:rPr>
          <w:color w:val="010000"/>
          <w:sz w:val="20"/>
          <w:rtl w:val="0"/>
          <w:b w:val="0"/>
          <w:i w:val="0"/>
          <w:smallCaps w:val="0"/>
          <w:strike w:val="0"/>
          <w:u w:val="none"/>
          <w:shd w:fill="auto" w:val="clear"/>
          <w:vertAlign w:val="baseline"/>
          <w:rFonts w:ascii="Arial" w:hAnsi="Arial"/>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Agree to extend the time to hold the Annual General Meeting of Shareholders 2024 and approve the recording of the list of shareholders of DIC Dong Tien JSC to organize the Annual General Meeting of Shareholders 2024, specifically:</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2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Reason for extension:</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The Company needs more time to finish some preparation for the Annual General Meeting of Shareholders 2024.</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1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Record date: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April 24, 2024</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1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Expected time of the Annual General Meeting of Shareholders:</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May 23, 2024</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1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Venue:</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The Office of DIC Dong Tien JSC, Lot 17, 25B Street, Nhon Trach 2 Industrial Park, Dong Nai Province.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41"/>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Contents of the Annual General Meeting of Shareholders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relevant Reports and Proposals under the authority of the General Meeting of Shareholders.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841"/>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Authorize the Board of Management to carry out relevant procedures to hold the 2024 Annual General Meeting of Shareholders according to the above schedule.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Members of the Board of Directors, the Board of Management, and relevant departments of DIC Dong Tien JSC are responsible for the implementation of this Resolution.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3:</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This Board Resolution takes effect from the date of signing.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u w:val="none"/>
      <w:shd w:color="auto" w:fill="auto" w:val="clear"/>
    </w:rPr>
  </w:style>
  <w:style w:type="character" w:styleId="Bodytext2" w:customStyle="1">
    <w:name w:val="Body text (2)_"/>
    <w:basedOn w:val="DefaultParagraphFont"/>
    <w:link w:val="Bodytext20"/>
    <w:rPr>
      <w:rFonts w:ascii="Times New Roman" w:cs="Times New Roman" w:eastAsia="Times New Roman" w:hAnsi="Times New Roman"/>
      <w:b w:val="1"/>
      <w:bCs w:val="1"/>
      <w:i w:val="0"/>
      <w:iCs w:val="0"/>
      <w:smallCaps w:val="0"/>
      <w:strike w:val="0"/>
      <w:sz w:val="28"/>
      <w:szCs w:val="28"/>
      <w:u w:val="none"/>
      <w:shd w:color="auto" w:fill="auto" w:val="clear"/>
    </w:rPr>
  </w:style>
  <w:style w:type="paragraph" w:styleId="BodyText">
    <w:name w:val="Body Text"/>
    <w:basedOn w:val="Normal"/>
    <w:link w:val="BodyTextChar"/>
    <w:qFormat w:val="1"/>
    <w:pPr>
      <w:ind w:firstLine="400"/>
    </w:pPr>
    <w:rPr>
      <w:rFonts w:ascii="Times New Roman" w:cs="Times New Roman" w:eastAsia="Times New Roman" w:hAnsi="Times New Roman"/>
    </w:rPr>
  </w:style>
  <w:style w:type="paragraph" w:styleId="Bodytext20" w:customStyle="1">
    <w:name w:val="Body text (2)"/>
    <w:basedOn w:val="Normal"/>
    <w:link w:val="Bodytext2"/>
    <w:pPr>
      <w:jc w:val="center"/>
    </w:pPr>
    <w:rPr>
      <w:rFonts w:ascii="Times New Roman" w:cs="Times New Roman" w:eastAsia="Times New Roman" w:hAnsi="Times New Roman"/>
      <w:b w:val="1"/>
      <w:bCs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7k5/lBzVc2gAWX30ADWBlqhsOg==">CgMxLjA4AHIhMTJiWEdHV3RNMDRnV2pBU3czY0dpTFZaY3pweUdORmZD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2024-04-02T04:04:00Z</dcterms:created>
</cp:coreProperties>
</file>