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A8552" w14:textId="77777777" w:rsidR="00CD2268" w:rsidRPr="00574BA8" w:rsidRDefault="00E16D92" w:rsidP="0065533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574BA8">
        <w:rPr>
          <w:rFonts w:ascii="Arial" w:hAnsi="Arial" w:cs="Arial"/>
          <w:b/>
          <w:color w:val="010000"/>
          <w:sz w:val="20"/>
        </w:rPr>
        <w:t>EIN: Explanation of fluctuations in business results in Q4/2023 compared to the Audited Financial Statements 2023</w:t>
      </w:r>
    </w:p>
    <w:p w14:paraId="3E796724" w14:textId="77777777" w:rsidR="00CD2268" w:rsidRPr="00574BA8" w:rsidRDefault="00E16D92" w:rsidP="0065533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4BA8">
        <w:rPr>
          <w:rFonts w:ascii="Arial" w:hAnsi="Arial" w:cs="Arial"/>
          <w:color w:val="010000"/>
          <w:sz w:val="20"/>
        </w:rPr>
        <w:t xml:space="preserve">On March 29, 2024, Electricity Investment- Service-Trade Joint Stock Company announced Official Dispatch No. 33/EIN-KT explaining changes in business results of Q4/2023 compared to the audited Financial Statements 2023 as follows: 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5"/>
        <w:gridCol w:w="2992"/>
        <w:gridCol w:w="1901"/>
        <w:gridCol w:w="1879"/>
        <w:gridCol w:w="1890"/>
      </w:tblGrid>
      <w:tr w:rsidR="00CD2268" w:rsidRPr="00574BA8" w14:paraId="475ED774" w14:textId="77777777" w:rsidTr="00655336">
        <w:tc>
          <w:tcPr>
            <w:tcW w:w="197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E887F7" w14:textId="77777777" w:rsidR="00CD2268" w:rsidRPr="00574BA8" w:rsidRDefault="00E16D92" w:rsidP="0065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4BA8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659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B4E63F" w14:textId="77777777" w:rsidR="00CD2268" w:rsidRPr="00574BA8" w:rsidRDefault="00E16D92" w:rsidP="0065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4BA8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  <w:tc>
          <w:tcPr>
            <w:tcW w:w="10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F1DEB8" w14:textId="77777777" w:rsidR="00CD2268" w:rsidRPr="00574BA8" w:rsidRDefault="00E16D92" w:rsidP="0065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4BA8">
              <w:rPr>
                <w:rFonts w:ascii="Arial" w:hAnsi="Arial" w:cs="Arial"/>
                <w:color w:val="010000"/>
                <w:sz w:val="20"/>
              </w:rPr>
              <w:t>2023 (Audited)</w:t>
            </w:r>
          </w:p>
        </w:tc>
        <w:tc>
          <w:tcPr>
            <w:tcW w:w="10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FA1EE6" w14:textId="77777777" w:rsidR="00CD2268" w:rsidRPr="00574BA8" w:rsidRDefault="00E16D92" w:rsidP="0065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4BA8">
              <w:rPr>
                <w:rFonts w:ascii="Arial" w:hAnsi="Arial" w:cs="Arial"/>
                <w:color w:val="010000"/>
                <w:sz w:val="20"/>
              </w:rPr>
              <w:t>Q4/2023</w:t>
            </w:r>
          </w:p>
        </w:tc>
        <w:tc>
          <w:tcPr>
            <w:tcW w:w="10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80202A" w14:textId="77777777" w:rsidR="00CD2268" w:rsidRPr="00574BA8" w:rsidRDefault="00E16D92" w:rsidP="0065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4BA8">
              <w:rPr>
                <w:rFonts w:ascii="Arial" w:hAnsi="Arial" w:cs="Arial"/>
                <w:color w:val="010000"/>
                <w:sz w:val="20"/>
              </w:rPr>
              <w:t>Difference</w:t>
            </w:r>
          </w:p>
        </w:tc>
      </w:tr>
      <w:tr w:rsidR="00CD2268" w:rsidRPr="00574BA8" w14:paraId="2F57E76C" w14:textId="77777777" w:rsidTr="00655336">
        <w:tc>
          <w:tcPr>
            <w:tcW w:w="197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7C6212" w14:textId="77777777" w:rsidR="00CD2268" w:rsidRPr="00574BA8" w:rsidRDefault="00CD2268" w:rsidP="0065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59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CB19B7" w14:textId="77777777" w:rsidR="00CD2268" w:rsidRPr="00574BA8" w:rsidRDefault="00CD2268" w:rsidP="0065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A65EC5" w14:textId="77777777" w:rsidR="00CD2268" w:rsidRPr="00574BA8" w:rsidRDefault="00E16D92" w:rsidP="0065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4BA8">
              <w:rPr>
                <w:rFonts w:ascii="Arial" w:hAnsi="Arial" w:cs="Arial"/>
                <w:color w:val="010000"/>
                <w:sz w:val="20"/>
              </w:rPr>
              <w:t>(1)</w:t>
            </w:r>
          </w:p>
        </w:tc>
        <w:tc>
          <w:tcPr>
            <w:tcW w:w="10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8E6496" w14:textId="77777777" w:rsidR="00CD2268" w:rsidRPr="00574BA8" w:rsidRDefault="00E16D92" w:rsidP="0065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4BA8">
              <w:rPr>
                <w:rFonts w:ascii="Arial" w:hAnsi="Arial" w:cs="Arial"/>
                <w:color w:val="010000"/>
                <w:sz w:val="20"/>
              </w:rPr>
              <w:t>(2)</w:t>
            </w:r>
          </w:p>
        </w:tc>
        <w:tc>
          <w:tcPr>
            <w:tcW w:w="10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B5B11A" w14:textId="77777777" w:rsidR="00CD2268" w:rsidRPr="00574BA8" w:rsidRDefault="00E16D92" w:rsidP="0065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4BA8">
              <w:rPr>
                <w:rFonts w:ascii="Arial" w:hAnsi="Arial" w:cs="Arial"/>
                <w:color w:val="010000"/>
                <w:sz w:val="20"/>
              </w:rPr>
              <w:t>(3)=(2-1)</w:t>
            </w:r>
          </w:p>
        </w:tc>
      </w:tr>
      <w:tr w:rsidR="00CD2268" w:rsidRPr="00574BA8" w14:paraId="57733F88" w14:textId="77777777" w:rsidTr="00655336">
        <w:tc>
          <w:tcPr>
            <w:tcW w:w="1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55DDD2" w14:textId="77777777" w:rsidR="00CD2268" w:rsidRPr="00574BA8" w:rsidRDefault="00E16D92" w:rsidP="0065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4BA8">
              <w:rPr>
                <w:rFonts w:ascii="Arial" w:hAnsi="Arial" w:cs="Arial"/>
                <w:color w:val="010000"/>
                <w:sz w:val="20"/>
              </w:rPr>
              <w:t>1.</w:t>
            </w:r>
          </w:p>
        </w:tc>
        <w:tc>
          <w:tcPr>
            <w:tcW w:w="16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2B94FC" w14:textId="77777777" w:rsidR="00CD2268" w:rsidRPr="00574BA8" w:rsidRDefault="00E16D92" w:rsidP="003E1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4BA8">
              <w:rPr>
                <w:rFonts w:ascii="Arial" w:hAnsi="Arial" w:cs="Arial"/>
                <w:color w:val="010000"/>
                <w:sz w:val="20"/>
              </w:rPr>
              <w:t>Profit after tax on the Holding Company’s Financial Statements</w:t>
            </w:r>
          </w:p>
        </w:tc>
        <w:tc>
          <w:tcPr>
            <w:tcW w:w="10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FF5D44" w14:textId="77777777" w:rsidR="00CD2268" w:rsidRPr="00574BA8" w:rsidRDefault="00E16D92" w:rsidP="0065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4BA8">
              <w:rPr>
                <w:rFonts w:ascii="Arial" w:hAnsi="Arial" w:cs="Arial"/>
                <w:color w:val="010000"/>
                <w:sz w:val="20"/>
              </w:rPr>
              <w:t>(43,545,994,283)</w:t>
            </w:r>
          </w:p>
        </w:tc>
        <w:tc>
          <w:tcPr>
            <w:tcW w:w="10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A9CBBF" w14:textId="77777777" w:rsidR="00CD2268" w:rsidRPr="00574BA8" w:rsidRDefault="00E16D92" w:rsidP="0065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4BA8">
              <w:rPr>
                <w:rFonts w:ascii="Arial" w:hAnsi="Arial" w:cs="Arial"/>
                <w:color w:val="010000"/>
                <w:sz w:val="20"/>
              </w:rPr>
              <w:t>(6,170,604,096)</w:t>
            </w:r>
          </w:p>
        </w:tc>
        <w:tc>
          <w:tcPr>
            <w:tcW w:w="10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FA5A9F" w14:textId="77777777" w:rsidR="00CD2268" w:rsidRPr="00574BA8" w:rsidRDefault="00E16D92" w:rsidP="0065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4BA8">
              <w:rPr>
                <w:rFonts w:ascii="Arial" w:hAnsi="Arial" w:cs="Arial"/>
                <w:color w:val="010000"/>
                <w:sz w:val="20"/>
              </w:rPr>
              <w:t>37,375,390,187</w:t>
            </w:r>
          </w:p>
        </w:tc>
      </w:tr>
      <w:tr w:rsidR="00CD2268" w:rsidRPr="00574BA8" w14:paraId="13618C62" w14:textId="77777777" w:rsidTr="00655336">
        <w:tc>
          <w:tcPr>
            <w:tcW w:w="1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591FF7" w14:textId="77777777" w:rsidR="00CD2268" w:rsidRPr="00574BA8" w:rsidRDefault="00E16D92" w:rsidP="0065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4BA8">
              <w:rPr>
                <w:rFonts w:ascii="Arial" w:hAnsi="Arial" w:cs="Arial"/>
                <w:color w:val="010000"/>
                <w:sz w:val="20"/>
              </w:rPr>
              <w:t>2.</w:t>
            </w:r>
          </w:p>
        </w:tc>
        <w:tc>
          <w:tcPr>
            <w:tcW w:w="16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2C4596" w14:textId="77777777" w:rsidR="00CD2268" w:rsidRPr="00574BA8" w:rsidRDefault="00E16D92" w:rsidP="003E1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4BA8">
              <w:rPr>
                <w:rFonts w:ascii="Arial" w:hAnsi="Arial" w:cs="Arial"/>
                <w:color w:val="010000"/>
                <w:sz w:val="20"/>
              </w:rPr>
              <w:t>Profit after tax in the Consolidated Financial Statement</w:t>
            </w:r>
          </w:p>
        </w:tc>
        <w:tc>
          <w:tcPr>
            <w:tcW w:w="10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7652E6" w14:textId="77777777" w:rsidR="00CD2268" w:rsidRPr="00574BA8" w:rsidRDefault="00E16D92" w:rsidP="0065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4BA8">
              <w:rPr>
                <w:rFonts w:ascii="Arial" w:hAnsi="Arial" w:cs="Arial"/>
                <w:color w:val="010000"/>
                <w:sz w:val="20"/>
              </w:rPr>
              <w:t>(44,466,097,589)</w:t>
            </w:r>
          </w:p>
        </w:tc>
        <w:tc>
          <w:tcPr>
            <w:tcW w:w="10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571F5E" w14:textId="77777777" w:rsidR="00CD2268" w:rsidRPr="00574BA8" w:rsidRDefault="00E16D92" w:rsidP="0065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4BA8">
              <w:rPr>
                <w:rFonts w:ascii="Arial" w:hAnsi="Arial" w:cs="Arial"/>
                <w:color w:val="010000"/>
                <w:sz w:val="20"/>
              </w:rPr>
              <w:t>(6,867,474,883)</w:t>
            </w:r>
          </w:p>
        </w:tc>
        <w:tc>
          <w:tcPr>
            <w:tcW w:w="10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5B1C83" w14:textId="77777777" w:rsidR="00CD2268" w:rsidRPr="00574BA8" w:rsidRDefault="00E16D92" w:rsidP="0065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4BA8">
              <w:rPr>
                <w:rFonts w:ascii="Arial" w:hAnsi="Arial" w:cs="Arial"/>
                <w:color w:val="010000"/>
                <w:sz w:val="20"/>
              </w:rPr>
              <w:t>37,598,622,706</w:t>
            </w:r>
          </w:p>
        </w:tc>
      </w:tr>
    </w:tbl>
    <w:p w14:paraId="20534752" w14:textId="77777777" w:rsidR="00CD2268" w:rsidRPr="00574BA8" w:rsidRDefault="00E16D92" w:rsidP="0065533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4BA8">
        <w:rPr>
          <w:rFonts w:ascii="Arial" w:hAnsi="Arial" w:cs="Arial"/>
          <w:color w:val="010000"/>
          <w:sz w:val="20"/>
        </w:rPr>
        <w:t>Main reason:</w:t>
      </w:r>
    </w:p>
    <w:p w14:paraId="35E3E5B6" w14:textId="2556CC9F" w:rsidR="00CD2268" w:rsidRPr="00574BA8" w:rsidRDefault="00E16D92" w:rsidP="0065533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4BA8">
        <w:rPr>
          <w:rFonts w:ascii="Arial" w:hAnsi="Arial" w:cs="Arial"/>
          <w:color w:val="010000"/>
          <w:sz w:val="20"/>
        </w:rPr>
        <w:t xml:space="preserve">The Auditor </w:t>
      </w:r>
      <w:r w:rsidR="009F346A">
        <w:rPr>
          <w:rFonts w:ascii="Arial" w:hAnsi="Arial" w:cs="Arial"/>
          <w:color w:val="010000"/>
          <w:sz w:val="20"/>
        </w:rPr>
        <w:t>has</w:t>
      </w:r>
      <w:r w:rsidRPr="00574BA8">
        <w:rPr>
          <w:rFonts w:ascii="Arial" w:hAnsi="Arial" w:cs="Arial"/>
          <w:color w:val="010000"/>
          <w:sz w:val="20"/>
        </w:rPr>
        <w:t xml:space="preserve"> made provision for receivables and </w:t>
      </w:r>
      <w:r w:rsidR="009F346A">
        <w:rPr>
          <w:rFonts w:ascii="Arial" w:hAnsi="Arial" w:cs="Arial"/>
          <w:color w:val="010000"/>
          <w:sz w:val="20"/>
        </w:rPr>
        <w:t>prepayments</w:t>
      </w:r>
      <w:bookmarkStart w:id="0" w:name="_GoBack"/>
      <w:bookmarkEnd w:id="0"/>
      <w:r w:rsidRPr="00574BA8">
        <w:rPr>
          <w:rFonts w:ascii="Arial" w:hAnsi="Arial" w:cs="Arial"/>
          <w:color w:val="010000"/>
          <w:sz w:val="20"/>
        </w:rPr>
        <w:t xml:space="preserve"> that are past the collection and explanation time but cannot be collected, leading to increased management costs and reduced profits.</w:t>
      </w:r>
    </w:p>
    <w:sectPr w:rsidR="00CD2268" w:rsidRPr="00574BA8" w:rsidSect="00E16D92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68"/>
    <w:rsid w:val="003E1F52"/>
    <w:rsid w:val="00574BA8"/>
    <w:rsid w:val="00655336"/>
    <w:rsid w:val="008971E9"/>
    <w:rsid w:val="009F346A"/>
    <w:rsid w:val="00CD2268"/>
    <w:rsid w:val="00E1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48E13A"/>
  <w15:docId w15:val="{86F943B7-019D-4125-9F82-D609686B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0" w:lineRule="auto"/>
    </w:pPr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pPr>
      <w:spacing w:line="250" w:lineRule="auto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pacing w:line="302" w:lineRule="auto"/>
    </w:pPr>
    <w:rPr>
      <w:rFonts w:ascii="Arial" w:eastAsia="Arial" w:hAnsi="Arial" w:cs="Arial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line="302" w:lineRule="auto"/>
    </w:pPr>
    <w:rPr>
      <w:rFonts w:ascii="Arial" w:eastAsia="Arial" w:hAnsi="Arial" w:cs="Arial"/>
      <w:b/>
      <w:bCs/>
      <w:sz w:val="11"/>
      <w:szCs w:val="11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4wok+M1UC0w74ii2VuzaDItwjQ==">CgMxLjA4AHIhMWlfTnAwWThVb2ZrVS1kM1ZGbnZiVGFwakk5bGs3LUpL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729</Characters>
  <Application>Microsoft Office Word</Application>
  <DocSecurity>0</DocSecurity>
  <Lines>32</Lines>
  <Paragraphs>22</Paragraphs>
  <ScaleCrop>false</ScaleCrop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8</cp:revision>
  <dcterms:created xsi:type="dcterms:W3CDTF">2024-04-02T04:30:00Z</dcterms:created>
  <dcterms:modified xsi:type="dcterms:W3CDTF">2024-04-03T09:08:00Z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e54b0e2161f8062b723a445a040ec1a7ee046e64b8f7589e3a4d4b61c3454df8</vt:lpwstr>
  </property>
</Properties>
</file>