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EVS: Board Resolution</w:t>
      </w:r>
    </w:p>
    <w:p w14:paraId="00000002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27, 2024, Everest Securities Joint Stock Company announced Resolution No. 08/2024/NQ-HDQT as follows:</w:t>
      </w:r>
    </w:p>
    <w:p w14:paraId="00000003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contract/transaction between the Company and Dong Nai Building Material and Fuel JSC according to Proposal No. 79/2024/TTr-TGD dated March 26, 2024 by the General Manager, specifically as follows:</w:t>
      </w:r>
    </w:p>
    <w:p w14:paraId="00000004" w14:textId="77777777" w:rsidR="00A33EF0" w:rsidRDefault="00440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of the approved contract/transactio</w:t>
      </w:r>
      <w:r>
        <w:rPr>
          <w:rFonts w:ascii="Arial" w:hAnsi="Arial"/>
          <w:color w:val="010000"/>
          <w:sz w:val="20"/>
        </w:rPr>
        <w:t>n:</w:t>
      </w:r>
    </w:p>
    <w:p w14:paraId="00000005" w14:textId="77777777" w:rsidR="00A33EF0" w:rsidRDefault="0044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Affiliated person is the partner signing the contract/transaction:</w:t>
      </w:r>
    </w:p>
    <w:p w14:paraId="00000006" w14:textId="5B3EEC94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Le Minh Khue - Deputy General Manager of Everest Securities Joint Stock Company is a member of the Board of Directors of Dong Nai Building Material and Fuel Joint Stock Company.</w:t>
      </w:r>
    </w:p>
    <w:p w14:paraId="00000007" w14:textId="77777777" w:rsidR="00A33EF0" w:rsidRDefault="0044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Bas</w:t>
      </w:r>
      <w:r>
        <w:rPr>
          <w:rFonts w:ascii="Arial" w:hAnsi="Arial"/>
          <w:color w:val="010000"/>
          <w:sz w:val="20"/>
        </w:rPr>
        <w:t>ic contents of the contract/transaction:</w:t>
      </w:r>
    </w:p>
    <w:p w14:paraId="00000008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EVS provides Dong Nai Building Material and Fuel Joint Stock Company with products and services that are allowed under the law, but not limited to the following services:</w:t>
      </w:r>
    </w:p>
    <w:p w14:paraId="00000009" w14:textId="77777777" w:rsidR="00A33EF0" w:rsidRDefault="00440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Advise on procedures and regulations related to organizing the Annual General Meeting of Shareholders in 2024.</w:t>
      </w:r>
    </w:p>
    <w:p w14:paraId="0000000A" w14:textId="77777777" w:rsidR="00A33EF0" w:rsidRDefault="00440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Support the organization of the Annual General Meeting of Shareholders in 2024.</w:t>
      </w:r>
    </w:p>
    <w:p w14:paraId="0000000B" w14:textId="77777777" w:rsidR="00A33EF0" w:rsidRDefault="00440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consulting services as prescribed by law (including but not</w:t>
      </w:r>
      <w:r>
        <w:rPr>
          <w:rFonts w:ascii="Arial" w:hAnsi="Arial"/>
          <w:color w:val="010000"/>
          <w:sz w:val="20"/>
        </w:rPr>
        <w:t xml:space="preserve"> limited to listing consulting services, coordinating the development of forms and completing Congress documents, disclosing information according to regulations, ...).</w:t>
      </w:r>
    </w:p>
    <w:p w14:paraId="0000000C" w14:textId="77777777" w:rsidR="00A33EF0" w:rsidRDefault="00440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assigned/authorized for the General Manager to implement the fol</w:t>
      </w:r>
      <w:r>
        <w:rPr>
          <w:rFonts w:ascii="Arial" w:hAnsi="Arial"/>
          <w:color w:val="010000"/>
          <w:sz w:val="20"/>
        </w:rPr>
        <w:t>lowing works:</w:t>
      </w:r>
    </w:p>
    <w:p w14:paraId="0000000E" w14:textId="1E6CC854" w:rsidR="00A33EF0" w:rsidRPr="00440700" w:rsidRDefault="00440700" w:rsidP="00440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Negotiate, decide on terms, conditions, detailed contents and sign contracts/agreements with related parties according to the contents stated in Article 1 of this Resolution (including but not limited to signing contracts, agreements, confirmations, transa</w:t>
      </w:r>
      <w:r>
        <w:rPr>
          <w:rFonts w:ascii="Arial" w:hAnsi="Arial"/>
          <w:color w:val="010000"/>
          <w:sz w:val="20"/>
        </w:rPr>
        <w:t>ction documents, extension appendices, amendments, supplements, liquidation, termination of service provision contracts/agreements...) to ensure compliance with EVS regulations and the law;</w:t>
      </w:r>
    </w:p>
    <w:p w14:paraId="0000000F" w14:textId="77777777" w:rsidR="00A33EF0" w:rsidRDefault="00440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Negotiate, decide on the service price/value of the contract/tran</w:t>
      </w:r>
      <w:r>
        <w:rPr>
          <w:rFonts w:ascii="Arial" w:hAnsi="Arial"/>
          <w:color w:val="010000"/>
          <w:sz w:val="20"/>
        </w:rPr>
        <w:t xml:space="preserve">saction and related incurred costs for the contract/transaction mentioned in Article 1 of this Resolution (provided that the total service price/value of the contract/transaction and incurred costs do not exceed the contract/transaction value specified in </w:t>
      </w:r>
      <w:r>
        <w:rPr>
          <w:rFonts w:ascii="Arial" w:hAnsi="Arial"/>
          <w:color w:val="010000"/>
          <w:sz w:val="20"/>
        </w:rPr>
        <w:t>point c, Clause 1 of this Article);</w:t>
      </w:r>
    </w:p>
    <w:p w14:paraId="00000010" w14:textId="77777777" w:rsidR="00A33EF0" w:rsidRDefault="00440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Decide to select the method of signing a framework contract for all the contract/transaction contents stated in Article 1 of this Resolution and/or sign each specific contract/agreement for one or several services that E</w:t>
      </w:r>
      <w:r>
        <w:rPr>
          <w:rFonts w:ascii="Arial" w:hAnsi="Arial"/>
          <w:color w:val="010000"/>
          <w:sz w:val="20"/>
        </w:rPr>
        <w:t>VS provides to Dong Nai Building Material and Fuel JSC;</w:t>
      </w:r>
    </w:p>
    <w:p w14:paraId="00000011" w14:textId="77777777" w:rsidR="00A33EF0" w:rsidRDefault="00440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Decide the contract term, implementation time, contract performance method and carry out other necessary tasks related to the signing and performance of the contract/transaction specified in Article </w:t>
      </w:r>
      <w:r>
        <w:rPr>
          <w:rFonts w:ascii="Arial" w:hAnsi="Arial"/>
          <w:color w:val="010000"/>
          <w:sz w:val="20"/>
        </w:rPr>
        <w:lastRenderedPageBreak/>
        <w:t>1</w:t>
      </w:r>
      <w:r>
        <w:rPr>
          <w:rFonts w:ascii="Arial" w:hAnsi="Arial"/>
          <w:color w:val="010000"/>
          <w:sz w:val="20"/>
        </w:rPr>
        <w:t xml:space="preserve"> of this Resolution.</w:t>
      </w:r>
    </w:p>
    <w:p w14:paraId="00000012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case of necessity, the Manager - the legal representative of the Company is allowed to authorize/ assign to a third person to perform part or all of the authorized/assigned work by the Board of Directors mentioned above.</w:t>
      </w:r>
    </w:p>
    <w:p w14:paraId="00000013" w14:textId="77777777" w:rsidR="00A33EF0" w:rsidRDefault="004407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This Resolution takes effect from the date of its signing. The General Manager and related individuals/units in the Company are responsible for the implementation of this Resolution. </w:t>
      </w:r>
    </w:p>
    <w:sectPr w:rsidR="00A33EF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26"/>
    <w:multiLevelType w:val="multilevel"/>
    <w:tmpl w:val="B3C622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F4214E"/>
    <w:multiLevelType w:val="multilevel"/>
    <w:tmpl w:val="CC2AFB3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734443"/>
    <w:multiLevelType w:val="multilevel"/>
    <w:tmpl w:val="0AC0C7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212CA7"/>
    <w:multiLevelType w:val="multilevel"/>
    <w:tmpl w:val="5A6AFD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F0"/>
    <w:rsid w:val="00440700"/>
    <w:rsid w:val="00A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564E"/>
  <w15:docId w15:val="{38F6CC6E-E524-40E3-908E-EE7B20D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20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V+03J8eWjKfHtwX+xWLKOZH4ZQ==">CgMxLjA4AHIhMTNqd1d1VGMzTWtnT3pwRWhUc19ZZ1paOFRtRms0dUg5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2024-04-02T04:47:00Z</dcterms:created>
  <dcterms:modified xsi:type="dcterms:W3CDTF">2024-04-03T02:56:00Z</dcterms:modified>
</cp:coreProperties>
</file>