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8D095" w14:textId="75330C8B" w:rsidR="00F13AD2" w:rsidRDefault="00263ABD" w:rsidP="00263AB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ILS: Explanation on</w:t>
      </w:r>
      <w:r w:rsidR="007F2E83">
        <w:rPr>
          <w:rFonts w:ascii="Arial" w:hAnsi="Arial"/>
          <w:b/>
          <w:color w:val="010000"/>
          <w:sz w:val="20"/>
        </w:rPr>
        <w:t xml:space="preserve"> </w:t>
      </w:r>
      <w:r w:rsidR="001F1156">
        <w:rPr>
          <w:rFonts w:ascii="Arial" w:hAnsi="Arial"/>
          <w:b/>
          <w:color w:val="010000"/>
          <w:sz w:val="20"/>
        </w:rPr>
        <w:t xml:space="preserve">Financial Statements </w:t>
      </w:r>
      <w:r w:rsidR="007F2E83">
        <w:rPr>
          <w:rFonts w:ascii="Arial" w:hAnsi="Arial"/>
          <w:b/>
          <w:color w:val="010000"/>
          <w:sz w:val="20"/>
        </w:rPr>
        <w:t xml:space="preserve">2023 </w:t>
      </w:r>
      <w:r w:rsidR="001F1156">
        <w:rPr>
          <w:rFonts w:ascii="Arial" w:hAnsi="Arial"/>
          <w:b/>
          <w:color w:val="010000"/>
          <w:sz w:val="20"/>
        </w:rPr>
        <w:t xml:space="preserve">and </w:t>
      </w:r>
      <w:r>
        <w:rPr>
          <w:rFonts w:ascii="Arial" w:hAnsi="Arial"/>
          <w:b/>
          <w:color w:val="010000"/>
          <w:sz w:val="20"/>
        </w:rPr>
        <w:t>auditor’s qualified o</w:t>
      </w:r>
      <w:r w:rsidR="001F1156">
        <w:rPr>
          <w:rFonts w:ascii="Arial" w:hAnsi="Arial"/>
          <w:b/>
          <w:color w:val="010000"/>
          <w:sz w:val="20"/>
        </w:rPr>
        <w:t>pinion</w:t>
      </w:r>
    </w:p>
    <w:p w14:paraId="6F86B4AD" w14:textId="77777777" w:rsidR="00F13AD2" w:rsidRDefault="001F1156" w:rsidP="00263AB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29, 2024, International Investment Trade and Service Joint Stock Company announced Official Dispatch No. 61/ILS-TCKT explaining the auditor’s opinion on the Consolidated Financial Statements 2023 as follows:</w:t>
      </w:r>
    </w:p>
    <w:p w14:paraId="1DCE34CE" w14:textId="77777777" w:rsidR="00F13AD2" w:rsidRDefault="001F1156" w:rsidP="00263A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>In the Audited Consolidated Financial Statements for the fiscal year ended December 31, 2023, with report No. 441/2024/UHY-BCKT dated March 29, 2024, the audit company expressed a qualified audit opinion as follows:</w:t>
      </w:r>
    </w:p>
    <w:p w14:paraId="0ACC824E" w14:textId="16524B2F" w:rsidR="00F13AD2" w:rsidRDefault="001F1156" w:rsidP="00263A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“In 2023, the investments in joint ventures are still presented using the historical cost method instead of the owners' equity method because the company has not obtained </w:t>
      </w:r>
      <w:r w:rsidR="00DC5218">
        <w:rPr>
          <w:rFonts w:ascii="Arial" w:hAnsi="Arial"/>
          <w:color w:val="010000"/>
          <w:sz w:val="20"/>
        </w:rPr>
        <w:t>the full-text</w:t>
      </w:r>
      <w:r>
        <w:rPr>
          <w:rFonts w:ascii="Arial" w:hAnsi="Arial"/>
          <w:color w:val="010000"/>
          <w:sz w:val="20"/>
        </w:rPr>
        <w:t xml:space="preserve"> Financial Statements as of December 31, 2023, from these companies." </w:t>
      </w:r>
    </w:p>
    <w:p w14:paraId="62AF980A" w14:textId="77777777" w:rsidR="00F13AD2" w:rsidRDefault="001F1156" w:rsidP="00263ABD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 provides the following specific explanations for the reasons:</w:t>
      </w:r>
    </w:p>
    <w:p w14:paraId="0568B032" w14:textId="4A0F53E2" w:rsidR="00F13AD2" w:rsidRDefault="001F1156" w:rsidP="0026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Regarding the investment in the Plummy Garment Joint Venture Company: The company was entrusted by the Hanoi People's Committee to manage the state capital with a capital amount of USD 188,245.97, equivalent to 22.6% of the charter capital, represented by </w:t>
      </w:r>
      <w:r w:rsidR="00263ABD">
        <w:rPr>
          <w:rFonts w:ascii="Arial" w:hAnsi="Arial"/>
          <w:color w:val="010000"/>
          <w:sz w:val="20"/>
        </w:rPr>
        <w:t>the right to use 14,864sqm</w:t>
      </w:r>
      <w:r>
        <w:rPr>
          <w:rFonts w:ascii="Arial" w:hAnsi="Arial"/>
          <w:color w:val="010000"/>
          <w:sz w:val="20"/>
        </w:rPr>
        <w:t xml:space="preserve"> of land in </w:t>
      </w:r>
      <w:proofErr w:type="spellStart"/>
      <w:r>
        <w:rPr>
          <w:rFonts w:ascii="Arial" w:hAnsi="Arial"/>
          <w:color w:val="010000"/>
          <w:sz w:val="20"/>
        </w:rPr>
        <w:t>Phu</w:t>
      </w:r>
      <w:proofErr w:type="spellEnd"/>
      <w:r>
        <w:rPr>
          <w:rFonts w:ascii="Arial" w:hAnsi="Arial"/>
          <w:color w:val="010000"/>
          <w:sz w:val="20"/>
        </w:rPr>
        <w:t xml:space="preserve"> Man commune, Quoc </w:t>
      </w:r>
      <w:proofErr w:type="spellStart"/>
      <w:r>
        <w:rPr>
          <w:rFonts w:ascii="Arial" w:hAnsi="Arial"/>
          <w:color w:val="010000"/>
          <w:sz w:val="20"/>
        </w:rPr>
        <w:t>Oai</w:t>
      </w:r>
      <w:proofErr w:type="spellEnd"/>
      <w:r>
        <w:rPr>
          <w:rFonts w:ascii="Arial" w:hAnsi="Arial"/>
          <w:color w:val="010000"/>
          <w:sz w:val="20"/>
        </w:rPr>
        <w:t xml:space="preserve"> district, under Decision No. 4271/QD-UBND dated September 26, 2012.</w:t>
      </w:r>
    </w:p>
    <w:p w14:paraId="1C3C2B9C" w14:textId="1F9E1B2C" w:rsidR="00F13AD2" w:rsidRDefault="001F1156" w:rsidP="00263A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Up to </w:t>
      </w:r>
      <w:r w:rsidR="00263ABD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>, Plummy Garment Joint Venture Company has not made adjustments to the business registration certificate regarding changes in shareholders;</w:t>
      </w:r>
    </w:p>
    <w:p w14:paraId="4B61B10D" w14:textId="0F852002" w:rsidR="00F13AD2" w:rsidRDefault="00263ABD" w:rsidP="00263A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</w:t>
      </w:r>
      <w:r w:rsidR="001F1156">
        <w:rPr>
          <w:rFonts w:ascii="Arial" w:hAnsi="Arial"/>
          <w:color w:val="010000"/>
          <w:sz w:val="20"/>
        </w:rPr>
        <w:t xml:space="preserve"> Financial Statements</w:t>
      </w:r>
      <w:r>
        <w:rPr>
          <w:rFonts w:ascii="Arial" w:hAnsi="Arial"/>
          <w:color w:val="010000"/>
          <w:sz w:val="20"/>
        </w:rPr>
        <w:t xml:space="preserve"> provided</w:t>
      </w:r>
      <w:r w:rsidR="001F1156">
        <w:rPr>
          <w:rFonts w:ascii="Arial" w:hAnsi="Arial"/>
          <w:color w:val="010000"/>
          <w:sz w:val="20"/>
        </w:rPr>
        <w:t>;</w:t>
      </w:r>
    </w:p>
    <w:p w14:paraId="7DD20E18" w14:textId="4E52D189" w:rsidR="00F13AD2" w:rsidRDefault="00263ABD" w:rsidP="00263A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</w:t>
      </w:r>
      <w:r w:rsidR="001F1156">
        <w:rPr>
          <w:rFonts w:ascii="Arial" w:hAnsi="Arial"/>
          <w:color w:val="010000"/>
          <w:sz w:val="20"/>
        </w:rPr>
        <w:t xml:space="preserve"> capital contribution from Vietnam</w:t>
      </w:r>
      <w:r>
        <w:rPr>
          <w:rFonts w:ascii="Arial" w:hAnsi="Arial"/>
          <w:color w:val="010000"/>
          <w:sz w:val="20"/>
        </w:rPr>
        <w:t xml:space="preserve"> confirmed</w:t>
      </w:r>
      <w:r w:rsidR="001F1156">
        <w:rPr>
          <w:rFonts w:ascii="Arial" w:hAnsi="Arial"/>
          <w:color w:val="010000"/>
          <w:sz w:val="20"/>
        </w:rPr>
        <w:t>.</w:t>
      </w:r>
    </w:p>
    <w:p w14:paraId="7E73AEC5" w14:textId="77777777" w:rsidR="00F13AD2" w:rsidRDefault="001F1156" w:rsidP="00263ABD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Remedy plan:</w:t>
      </w:r>
    </w:p>
    <w:p w14:paraId="3704A5BE" w14:textId="5BB68233" w:rsidR="00F13AD2" w:rsidRDefault="001F1156" w:rsidP="00263A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 will coordinate with the relevant depar</w:t>
      </w:r>
      <w:r w:rsidR="00263ABD">
        <w:rPr>
          <w:rFonts w:ascii="Arial" w:hAnsi="Arial"/>
          <w:color w:val="010000"/>
          <w:sz w:val="20"/>
        </w:rPr>
        <w:t>tments/agencies to request the joint v</w:t>
      </w:r>
      <w:bookmarkStart w:id="1" w:name="_GoBack"/>
      <w:bookmarkEnd w:id="1"/>
      <w:r>
        <w:rPr>
          <w:rFonts w:ascii="Arial" w:hAnsi="Arial"/>
          <w:color w:val="010000"/>
          <w:sz w:val="20"/>
        </w:rPr>
        <w:t>enture to make adjustments to the business registration.</w:t>
      </w:r>
    </w:p>
    <w:p w14:paraId="0C2F9592" w14:textId="1889BAB1" w:rsidR="00DD6B54" w:rsidRDefault="00DD6B54" w:rsidP="00263ABD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hAnsi="Arial"/>
          <w:color w:val="010000"/>
          <w:sz w:val="20"/>
          <w:u w:val="single"/>
        </w:rPr>
      </w:pPr>
    </w:p>
    <w:p w14:paraId="48572C56" w14:textId="01F0C12D" w:rsidR="00F13AD2" w:rsidRDefault="001F1156" w:rsidP="00263ABD">
      <w:pPr>
        <w:pBdr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29, 2024, International Trade and Service Investment Joint Stock Company announced Official Dispatch No. 60/ILS-TCKT regarding the explanation of the business result data for the year 2023 as follows:</w:t>
      </w:r>
    </w:p>
    <w:p w14:paraId="534CAF91" w14:textId="77777777" w:rsidR="00F13AD2" w:rsidRDefault="001F1156" w:rsidP="00263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Explanation of the difference in profit after tax</w:t>
      </w:r>
    </w:p>
    <w:p w14:paraId="3FF81CBA" w14:textId="77777777" w:rsidR="00F13AD2" w:rsidRDefault="001F1156" w:rsidP="00263A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 VND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895"/>
        <w:gridCol w:w="1958"/>
        <w:gridCol w:w="1969"/>
      </w:tblGrid>
      <w:tr w:rsidR="00F13AD2" w14:paraId="794FD7AD" w14:textId="77777777">
        <w:tc>
          <w:tcPr>
            <w:tcW w:w="3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2D740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 for profit after tax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87742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403FB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98855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</w:t>
            </w:r>
          </w:p>
        </w:tc>
      </w:tr>
      <w:tr w:rsidR="00F13AD2" w14:paraId="6FB80B4B" w14:textId="77777777">
        <w:tc>
          <w:tcPr>
            <w:tcW w:w="3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20DE6" w14:textId="77777777" w:rsidR="00F13AD2" w:rsidRDefault="00F13AD2" w:rsidP="00263ABD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BE261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(1)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89B6D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(2)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F6590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(1)-(2)</w:t>
            </w:r>
          </w:p>
        </w:tc>
      </w:tr>
      <w:tr w:rsidR="00F13AD2" w14:paraId="2A16F68E" w14:textId="77777777">
        <w:tc>
          <w:tcPr>
            <w:tcW w:w="3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62F1E" w14:textId="3B8A98D0" w:rsidR="00F13AD2" w:rsidRDefault="00287308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Separate</w:t>
            </w:r>
            <w:r w:rsidR="001F1156">
              <w:rPr>
                <w:rFonts w:ascii="Arial" w:hAnsi="Arial"/>
                <w:color w:val="010000"/>
                <w:sz w:val="20"/>
              </w:rPr>
              <w:t xml:space="preserve"> Financial Statements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A308B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2,244,886,664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52980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(18,961,913,395)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5FEA6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21,206,800,059</w:t>
            </w:r>
          </w:p>
        </w:tc>
      </w:tr>
      <w:tr w:rsidR="00F13AD2" w14:paraId="03C6CF3D" w14:textId="77777777">
        <w:tc>
          <w:tcPr>
            <w:tcW w:w="3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D6DAB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Consolidated Financial Statements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508EC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5,430,392,549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40A5E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(18,614,142,862)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EA0AC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24,044,535,411 </w:t>
            </w:r>
          </w:p>
        </w:tc>
      </w:tr>
    </w:tbl>
    <w:p w14:paraId="7D09083C" w14:textId="77777777" w:rsidR="00F13AD2" w:rsidRDefault="001F1156" w:rsidP="00263ABD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Separate Financial Statements:</w:t>
      </w:r>
    </w:p>
    <w:p w14:paraId="5E8DE506" w14:textId="77777777" w:rsidR="00F13AD2" w:rsidRDefault="001F1156" w:rsidP="00263A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in the income statement 2023 changed by 10% or more compared to that of the same period last year.</w:t>
      </w:r>
    </w:p>
    <w:p w14:paraId="04980182" w14:textId="77777777" w:rsidR="00F13AD2" w:rsidRDefault="001F1156" w:rsidP="00263A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in the reported period, transitioning from a loss in the same period of the previous year to a profit in the current period, and vice versa.</w:t>
      </w:r>
    </w:p>
    <w:p w14:paraId="567E8209" w14:textId="77777777" w:rsidR="00F13AD2" w:rsidRDefault="001F1156" w:rsidP="00263A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 provides explanations for the two above-mentioned contents:</w:t>
      </w:r>
    </w:p>
    <w:p w14:paraId="4E4F7ABF" w14:textId="3708FA16" w:rsidR="00F13AD2" w:rsidRDefault="001F1156" w:rsidP="00263A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2023, the company had a debt owed to a supplier of VND 37.9 billion, which was written off and recognized as other income.</w:t>
      </w:r>
    </w:p>
    <w:p w14:paraId="5A24C54E" w14:textId="77777777" w:rsidR="00F13AD2" w:rsidRDefault="001F1156" w:rsidP="00263A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 allocated a provision for bad receivable debts in 2023, which was lower than in 2022: VND 7.7 billion.</w:t>
      </w:r>
    </w:p>
    <w:p w14:paraId="4FB22BF5" w14:textId="77777777" w:rsidR="00F13AD2" w:rsidRDefault="001F1156" w:rsidP="00263A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2023, the company allocated provisions for investment losses, leading to an increase in financial expenses: VND 23 billion.</w:t>
      </w:r>
    </w:p>
    <w:p w14:paraId="014D420E" w14:textId="77777777" w:rsidR="00F13AD2" w:rsidRDefault="001F1156" w:rsidP="00263A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 improved the efficiency of its production and business activities, resulting in an increase in gross profit in 2023 compared to the same period in 2022.</w:t>
      </w:r>
    </w:p>
    <w:p w14:paraId="0BEBC3B8" w14:textId="77777777" w:rsidR="00F13AD2" w:rsidRDefault="001F1156" w:rsidP="00263A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Consolidated Financial Statements:</w:t>
      </w:r>
    </w:p>
    <w:p w14:paraId="6EC018E6" w14:textId="77777777" w:rsidR="00F13AD2" w:rsidRDefault="001F1156" w:rsidP="00263A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in the income statement 2023 changed by 10% or more compared to that of the same period last year.</w:t>
      </w:r>
    </w:p>
    <w:p w14:paraId="31FDF0F8" w14:textId="7CD5145C" w:rsidR="00F13AD2" w:rsidRPr="00B25E87" w:rsidRDefault="001F1156" w:rsidP="00263A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Profit after tax in the reported period, transitioning from a loss in the same period of the previous year </w:t>
      </w:r>
      <w:r w:rsidRPr="00B25E87">
        <w:rPr>
          <w:rFonts w:ascii="Arial" w:hAnsi="Arial"/>
          <w:color w:val="010000"/>
          <w:sz w:val="20"/>
        </w:rPr>
        <w:t>to a profit in the current period, and vice versa.</w:t>
      </w:r>
    </w:p>
    <w:p w14:paraId="76123042" w14:textId="70A66EB5" w:rsidR="00F13AD2" w:rsidRDefault="001F1156" w:rsidP="00263A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 provides ex</w:t>
      </w:r>
      <w:r w:rsidR="00263ABD">
        <w:rPr>
          <w:rFonts w:ascii="Arial" w:hAnsi="Arial"/>
          <w:color w:val="010000"/>
          <w:sz w:val="20"/>
        </w:rPr>
        <w:t>planations for the two afore</w:t>
      </w:r>
      <w:r>
        <w:rPr>
          <w:rFonts w:ascii="Arial" w:hAnsi="Arial"/>
          <w:color w:val="010000"/>
          <w:sz w:val="20"/>
        </w:rPr>
        <w:t xml:space="preserve">mentioned </w:t>
      </w:r>
      <w:r w:rsidR="00263ABD">
        <w:rPr>
          <w:rFonts w:ascii="Arial" w:hAnsi="Arial"/>
          <w:color w:val="010000"/>
          <w:sz w:val="20"/>
        </w:rPr>
        <w:t>items</w:t>
      </w:r>
      <w:r>
        <w:rPr>
          <w:rFonts w:ascii="Arial" w:hAnsi="Arial"/>
          <w:color w:val="010000"/>
          <w:sz w:val="20"/>
        </w:rPr>
        <w:t>:</w:t>
      </w:r>
    </w:p>
    <w:p w14:paraId="32D24FD6" w14:textId="77777777" w:rsidR="00F13AD2" w:rsidRDefault="001F1156" w:rsidP="00263A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Mainly due to the impact of targets at the holding company (details presented in the separate financial statements section).</w:t>
      </w:r>
    </w:p>
    <w:p w14:paraId="494D81F5" w14:textId="77777777" w:rsidR="00F13AD2" w:rsidRDefault="001F1156" w:rsidP="00263A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entire company system has improved the efficiency of its production and business activities, resulting in consistent profitability.</w:t>
      </w:r>
    </w:p>
    <w:p w14:paraId="3D7F7D34" w14:textId="77777777" w:rsidR="00F13AD2" w:rsidRDefault="001F1156" w:rsidP="00263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Explanation of the difference in profit after tax before audit and after audit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1888"/>
        <w:gridCol w:w="1908"/>
        <w:gridCol w:w="1982"/>
      </w:tblGrid>
      <w:tr w:rsidR="00F13AD2" w14:paraId="5BB2D9CB" w14:textId="77777777">
        <w:tc>
          <w:tcPr>
            <w:tcW w:w="32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30EA1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target for profit after tax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50F0E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Before audit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F5A62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After audit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B5AAF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</w:t>
            </w:r>
          </w:p>
        </w:tc>
      </w:tr>
      <w:tr w:rsidR="00F13AD2" w14:paraId="7DD01094" w14:textId="77777777">
        <w:tc>
          <w:tcPr>
            <w:tcW w:w="32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A2200" w14:textId="77777777" w:rsidR="00F13AD2" w:rsidRDefault="00F13AD2" w:rsidP="00263ABD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7515C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(1)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91DE5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(2)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CD479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(1)-(2)</w:t>
            </w:r>
          </w:p>
        </w:tc>
      </w:tr>
      <w:tr w:rsidR="00F13AD2" w14:paraId="1F80CBD1" w14:textId="77777777">
        <w:tc>
          <w:tcPr>
            <w:tcW w:w="32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8E9D0" w14:textId="2B3F9676" w:rsidR="00F13AD2" w:rsidRDefault="00B25E87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Separate</w:t>
            </w:r>
            <w:r w:rsidR="001F1156">
              <w:rPr>
                <w:rFonts w:ascii="Arial" w:hAnsi="Arial"/>
                <w:color w:val="010000"/>
                <w:sz w:val="20"/>
              </w:rPr>
              <w:t xml:space="preserve"> Financial Statements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EA7B5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5,078,426,286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487C0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2,244,886,664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87EAF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2,833,539,622</w:t>
            </w:r>
          </w:p>
        </w:tc>
      </w:tr>
      <w:tr w:rsidR="00F13AD2" w14:paraId="02DC148F" w14:textId="77777777">
        <w:tc>
          <w:tcPr>
            <w:tcW w:w="32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7D0A7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Consolidated Financial Statements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C6FF2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8,308,506,686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F6DDF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5,430,392,549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6C2CD" w14:textId="77777777" w:rsidR="00F13AD2" w:rsidRDefault="001F1156" w:rsidP="0026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2,878,114,137</w:t>
            </w:r>
          </w:p>
        </w:tc>
      </w:tr>
    </w:tbl>
    <w:p w14:paraId="500D5C82" w14:textId="77777777" w:rsidR="00F13AD2" w:rsidRDefault="001F1156" w:rsidP="00263A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in the reported period, there is a difference before and after audit of 5% or more, specifically as follows:</w:t>
      </w:r>
    </w:p>
    <w:p w14:paraId="2BA2C7AA" w14:textId="4C50AE41" w:rsidR="00F13AD2" w:rsidRDefault="001F1156" w:rsidP="00263A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Separate Financial Statement</w:t>
      </w:r>
      <w:r w:rsidR="00263ABD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: The company allocated an additional provision for joint ventures investments of VND 2.8 billion because as of the Q4/2023, the company had not obtained complete </w:t>
      </w:r>
      <w:r>
        <w:rPr>
          <w:rFonts w:ascii="Arial" w:hAnsi="Arial"/>
          <w:color w:val="010000"/>
          <w:sz w:val="20"/>
        </w:rPr>
        <w:lastRenderedPageBreak/>
        <w:t xml:space="preserve">financial statements from </w:t>
      </w:r>
      <w:r w:rsidR="00263ABD">
        <w:rPr>
          <w:rFonts w:ascii="Arial" w:hAnsi="Arial"/>
          <w:color w:val="010000"/>
          <w:sz w:val="20"/>
        </w:rPr>
        <w:t>associated</w:t>
      </w:r>
      <w:r>
        <w:rPr>
          <w:rFonts w:ascii="Arial" w:hAnsi="Arial"/>
          <w:color w:val="010000"/>
          <w:sz w:val="20"/>
        </w:rPr>
        <w:t>.</w:t>
      </w:r>
    </w:p>
    <w:p w14:paraId="1ED28679" w14:textId="20FD8E25" w:rsidR="00F13AD2" w:rsidRDefault="001F1156" w:rsidP="00263A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Consolidated Financial Statements: Due to the additional provision made by the Holding company (explained in the Separate Financial Statements section).</w:t>
      </w:r>
    </w:p>
    <w:sectPr w:rsidR="00F13AD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642"/>
    <w:multiLevelType w:val="multilevel"/>
    <w:tmpl w:val="BD5E703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289"/>
    <w:multiLevelType w:val="multilevel"/>
    <w:tmpl w:val="B8A412B0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9209A8"/>
    <w:multiLevelType w:val="multilevel"/>
    <w:tmpl w:val="2B723AE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D887C4D"/>
    <w:multiLevelType w:val="multilevel"/>
    <w:tmpl w:val="EFA059F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31572FA"/>
    <w:multiLevelType w:val="multilevel"/>
    <w:tmpl w:val="3CF01F94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CF1BFB"/>
    <w:multiLevelType w:val="multilevel"/>
    <w:tmpl w:val="44304996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E3435"/>
    <w:multiLevelType w:val="multilevel"/>
    <w:tmpl w:val="48FC78BA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0E3735"/>
    <w:multiLevelType w:val="multilevel"/>
    <w:tmpl w:val="673CF7C8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D2"/>
    <w:rsid w:val="001F1156"/>
    <w:rsid w:val="00263ABD"/>
    <w:rsid w:val="00287308"/>
    <w:rsid w:val="007F2E83"/>
    <w:rsid w:val="00864AD6"/>
    <w:rsid w:val="00B25E87"/>
    <w:rsid w:val="00DC5218"/>
    <w:rsid w:val="00DD6B54"/>
    <w:rsid w:val="00F1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D736"/>
  <w15:docId w15:val="{5E6733EF-8B9B-4FDD-A675-635C46B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Tiu30">
    <w:name w:val="Tiêu đề #3"/>
    <w:basedOn w:val="Normal"/>
    <w:link w:val="Tiu3"/>
    <w:pPr>
      <w:ind w:left="53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1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Chthchbng0">
    <w:name w:val="Chú thích bảng"/>
    <w:basedOn w:val="Normal"/>
    <w:link w:val="Chthchbng"/>
    <w:pPr>
      <w:spacing w:line="281" w:lineRule="auto"/>
      <w:ind w:left="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pPr>
      <w:spacing w:line="31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ind w:left="16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Arial" w:eastAsia="Arial" w:hAnsi="Arial" w:cs="Arial"/>
      <w:sz w:val="30"/>
      <w:szCs w:val="30"/>
    </w:rPr>
  </w:style>
  <w:style w:type="paragraph" w:customStyle="1" w:styleId="Vnbnnidung40">
    <w:name w:val="Văn bản nội dung (4)"/>
    <w:basedOn w:val="Normal"/>
    <w:link w:val="Vnbnnidung4"/>
    <w:pPr>
      <w:ind w:firstLine="290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spacing w:line="252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GfQzVsKE5ZTibE3OQGDfl34FbQ==">CgMxLjAyCGguZ2pkZ3hzOAByITFIcHlPQXkzLUYzRVo0cF9wWU5Na2xpQVhiNXlrc2tURg==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2024-04-03T04:11:00Z</dcterms:created>
  <dcterms:modified xsi:type="dcterms:W3CDTF">2024-04-03T04:11:00Z</dcterms:modified>
</cp:coreProperties>
</file>