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5241B" w:rsidRPr="00115DEF" w:rsidRDefault="00B16417" w:rsidP="00B16417">
      <w:pPr>
        <w:pBdr>
          <w:top w:val="nil"/>
          <w:left w:val="nil"/>
          <w:bottom w:val="nil"/>
          <w:right w:val="nil"/>
          <w:between w:val="nil"/>
        </w:pBdr>
        <w:tabs>
          <w:tab w:val="left" w:pos="4113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115DEF">
        <w:rPr>
          <w:rFonts w:ascii="Arial" w:hAnsi="Arial" w:cs="Arial"/>
          <w:b/>
          <w:color w:val="010000"/>
          <w:sz w:val="20"/>
        </w:rPr>
        <w:t xml:space="preserve">LCM: Board Resolution </w:t>
      </w:r>
    </w:p>
    <w:p w14:paraId="00000002" w14:textId="1EA2AC17" w:rsidR="00A5241B" w:rsidRPr="00115DEF" w:rsidRDefault="00B16417" w:rsidP="00B16417">
      <w:pPr>
        <w:pBdr>
          <w:top w:val="nil"/>
          <w:left w:val="nil"/>
          <w:bottom w:val="nil"/>
          <w:right w:val="nil"/>
          <w:between w:val="nil"/>
        </w:pBdr>
        <w:tabs>
          <w:tab w:val="left" w:pos="411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15DEF">
        <w:rPr>
          <w:rFonts w:ascii="Arial" w:hAnsi="Arial" w:cs="Arial"/>
          <w:color w:val="010000"/>
          <w:sz w:val="20"/>
        </w:rPr>
        <w:t xml:space="preserve">On April 1, 2024, Lao </w:t>
      </w:r>
      <w:proofErr w:type="spellStart"/>
      <w:r w:rsidRPr="00115DEF">
        <w:rPr>
          <w:rFonts w:ascii="Arial" w:hAnsi="Arial" w:cs="Arial"/>
          <w:color w:val="010000"/>
          <w:sz w:val="20"/>
        </w:rPr>
        <w:t>Cai</w:t>
      </w:r>
      <w:proofErr w:type="spellEnd"/>
      <w:r w:rsidRPr="00115DEF">
        <w:rPr>
          <w:rFonts w:ascii="Arial" w:hAnsi="Arial" w:cs="Arial"/>
          <w:color w:val="010000"/>
          <w:sz w:val="20"/>
        </w:rPr>
        <w:t xml:space="preserve"> Mineral Exploitation &amp; Processing Joint Stock Company announced Resolution No. 01/2024/NQ-HDQT on extending the </w:t>
      </w:r>
      <w:r w:rsidR="00294573">
        <w:rPr>
          <w:rFonts w:ascii="Arial" w:hAnsi="Arial" w:cs="Arial"/>
          <w:color w:val="010000"/>
          <w:sz w:val="20"/>
        </w:rPr>
        <w:t>convening date of</w:t>
      </w:r>
      <w:r w:rsidRPr="00115DEF">
        <w:rPr>
          <w:rFonts w:ascii="Arial" w:hAnsi="Arial" w:cs="Arial"/>
          <w:color w:val="010000"/>
          <w:sz w:val="20"/>
        </w:rPr>
        <w:t xml:space="preserve"> the Annual </w:t>
      </w:r>
      <w:r w:rsidR="00294573">
        <w:rPr>
          <w:rFonts w:ascii="Arial" w:hAnsi="Arial" w:cs="Arial"/>
          <w:color w:val="010000"/>
          <w:sz w:val="20"/>
        </w:rPr>
        <w:t>General Meeting</w:t>
      </w:r>
      <w:r w:rsidRPr="00115DEF">
        <w:rPr>
          <w:rFonts w:ascii="Arial" w:hAnsi="Arial" w:cs="Arial"/>
          <w:color w:val="010000"/>
          <w:sz w:val="20"/>
        </w:rPr>
        <w:t xml:space="preserve"> 2024 as follows:</w:t>
      </w:r>
    </w:p>
    <w:p w14:paraId="00000003" w14:textId="5F096E11" w:rsidR="00A5241B" w:rsidRPr="00115DEF" w:rsidRDefault="00B16417" w:rsidP="00B1641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15DEF">
        <w:rPr>
          <w:rFonts w:ascii="Arial" w:hAnsi="Arial" w:cs="Arial"/>
          <w:color w:val="010000"/>
          <w:sz w:val="20"/>
        </w:rPr>
        <w:t xml:space="preserve">‎‎Article 1. Approve the extension of the </w:t>
      </w:r>
      <w:r w:rsidR="00294573">
        <w:rPr>
          <w:rFonts w:ascii="Arial" w:hAnsi="Arial" w:cs="Arial"/>
          <w:color w:val="010000"/>
          <w:sz w:val="20"/>
        </w:rPr>
        <w:t>convening date of</w:t>
      </w:r>
      <w:r w:rsidRPr="00115DEF">
        <w:rPr>
          <w:rFonts w:ascii="Arial" w:hAnsi="Arial" w:cs="Arial"/>
          <w:color w:val="010000"/>
          <w:sz w:val="20"/>
        </w:rPr>
        <w:t xml:space="preserve"> the Annual </w:t>
      </w:r>
      <w:r w:rsidR="00294573">
        <w:rPr>
          <w:rFonts w:ascii="Arial" w:hAnsi="Arial" w:cs="Arial"/>
          <w:color w:val="010000"/>
          <w:sz w:val="20"/>
        </w:rPr>
        <w:t>General Meeting</w:t>
      </w:r>
      <w:r w:rsidRPr="00115DEF">
        <w:rPr>
          <w:rFonts w:ascii="Arial" w:hAnsi="Arial" w:cs="Arial"/>
          <w:color w:val="010000"/>
          <w:sz w:val="20"/>
        </w:rPr>
        <w:t xml:space="preserve"> 2024 of Lao </w:t>
      </w:r>
      <w:proofErr w:type="spellStart"/>
      <w:r w:rsidRPr="00115DEF">
        <w:rPr>
          <w:rFonts w:ascii="Arial" w:hAnsi="Arial" w:cs="Arial"/>
          <w:color w:val="010000"/>
          <w:sz w:val="20"/>
        </w:rPr>
        <w:t>Cai</w:t>
      </w:r>
      <w:proofErr w:type="spellEnd"/>
      <w:r w:rsidRPr="00115DEF">
        <w:rPr>
          <w:rFonts w:ascii="Arial" w:hAnsi="Arial" w:cs="Arial"/>
          <w:color w:val="010000"/>
          <w:sz w:val="20"/>
        </w:rPr>
        <w:t xml:space="preserve"> Mineral Exploitation &amp; Processing Joint Stock Company no later than June 30, 2024. ‎‎Article 2. Assign the Chair of the Board of Directors to carry out relevant procedures to request an extension of the time to </w:t>
      </w:r>
      <w:r w:rsidR="00294573">
        <w:rPr>
          <w:rFonts w:ascii="Arial" w:hAnsi="Arial" w:cs="Arial"/>
          <w:color w:val="010000"/>
          <w:sz w:val="20"/>
        </w:rPr>
        <w:t>convene</w:t>
      </w:r>
      <w:r w:rsidRPr="00115DEF">
        <w:rPr>
          <w:rFonts w:ascii="Arial" w:hAnsi="Arial" w:cs="Arial"/>
          <w:color w:val="010000"/>
          <w:sz w:val="20"/>
        </w:rPr>
        <w:t xml:space="preserve"> the Annual </w:t>
      </w:r>
      <w:r w:rsidR="00294573">
        <w:rPr>
          <w:rFonts w:ascii="Arial" w:hAnsi="Arial" w:cs="Arial"/>
          <w:color w:val="010000"/>
          <w:sz w:val="20"/>
        </w:rPr>
        <w:t>General Meeting</w:t>
      </w:r>
      <w:r w:rsidRPr="00115DEF">
        <w:rPr>
          <w:rFonts w:ascii="Arial" w:hAnsi="Arial" w:cs="Arial"/>
          <w:color w:val="010000"/>
          <w:sz w:val="20"/>
        </w:rPr>
        <w:t xml:space="preserve"> 2024, on the basis of compliance with the Law on Enterprises, Law on Securities and relevant legal documents.</w:t>
      </w:r>
    </w:p>
    <w:p w14:paraId="00000004" w14:textId="0D708C75" w:rsidR="00A5241B" w:rsidRPr="00115DEF" w:rsidRDefault="00B16417" w:rsidP="00B1641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15DEF">
        <w:rPr>
          <w:rFonts w:ascii="Arial" w:hAnsi="Arial" w:cs="Arial"/>
          <w:color w:val="010000"/>
          <w:sz w:val="20"/>
        </w:rPr>
        <w:t>Article 3. This</w:t>
      </w:r>
      <w:r w:rsidR="00294573">
        <w:rPr>
          <w:rFonts w:ascii="Arial" w:hAnsi="Arial" w:cs="Arial"/>
          <w:color w:val="010000"/>
          <w:sz w:val="20"/>
        </w:rPr>
        <w:t xml:space="preserve"> Board</w:t>
      </w:r>
      <w:r w:rsidRPr="00115DEF">
        <w:rPr>
          <w:rFonts w:ascii="Arial" w:hAnsi="Arial" w:cs="Arial"/>
          <w:color w:val="010000"/>
          <w:sz w:val="20"/>
        </w:rPr>
        <w:t xml:space="preserve"> Resolution takes effect from the date of signing. Member</w:t>
      </w:r>
      <w:r w:rsidR="00294573">
        <w:rPr>
          <w:rFonts w:ascii="Arial" w:hAnsi="Arial" w:cs="Arial"/>
          <w:color w:val="010000"/>
          <w:sz w:val="20"/>
        </w:rPr>
        <w:t>s of the Board of Directors, Supervisory Board and Executive Board</w:t>
      </w:r>
      <w:bookmarkStart w:id="1" w:name="_GoBack"/>
      <w:bookmarkEnd w:id="1"/>
      <w:r w:rsidRPr="00115DEF">
        <w:rPr>
          <w:rFonts w:ascii="Arial" w:hAnsi="Arial" w:cs="Arial"/>
          <w:color w:val="010000"/>
          <w:sz w:val="20"/>
        </w:rPr>
        <w:t xml:space="preserve">, Company departments and relevant individuals are responsible for implementing this Resolution. </w:t>
      </w:r>
    </w:p>
    <w:sectPr w:rsidR="00A5241B" w:rsidRPr="00115DEF" w:rsidSect="00B16417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41B"/>
    <w:rsid w:val="00115DEF"/>
    <w:rsid w:val="00294573"/>
    <w:rsid w:val="00A5241B"/>
    <w:rsid w:val="00B1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68C12A"/>
  <w15:docId w15:val="{CDEAC189-5798-4BB4-BDF3-6A91E143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24" w:lineRule="auto"/>
      <w:ind w:firstLine="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20">
    <w:name w:val="Văn bản nội dung (2)"/>
    <w:basedOn w:val="Normal"/>
    <w:link w:val="Vnbnnidung2"/>
    <w:pPr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Vnbnnidung30">
    <w:name w:val="Văn bản nội dung (3)"/>
    <w:basedOn w:val="Normal"/>
    <w:link w:val="Vnbnnidung3"/>
    <w:pPr>
      <w:ind w:firstLine="380"/>
    </w:pPr>
    <w:rPr>
      <w:rFonts w:ascii="Times New Roman" w:eastAsia="Times New Roman" w:hAnsi="Times New Roman" w:cs="Times New Roman"/>
      <w:sz w:val="17"/>
      <w:szCs w:val="17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3TqxcRa45jOIuJlYDTDaLCvr9g==">CgMxLjAyCGguZ2pkZ3hzOAByITFsYVFGQ3R3ZDBLVjROUlJvR3NHSkxpQzh3amlYcV9OUQ==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2024-04-03T04:36:00Z</dcterms:created>
  <dcterms:modified xsi:type="dcterms:W3CDTF">2024-04-03T04:36:00Z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816a87778c917d09d52111e25cd309ed4fcf98a437bb549589cbed2688702ea3</vt:lpwstr>
  </property>
</Properties>
</file>