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276FAE">
        <w:rPr>
          <w:rFonts w:ascii="Arial" w:hAnsi="Arial" w:cs="Arial"/>
          <w:b/>
          <w:color w:val="010000"/>
          <w:sz w:val="20"/>
        </w:rPr>
        <w:t>NAW</w:t>
      </w:r>
      <w:proofErr w:type="spellEnd"/>
      <w:r w:rsidRPr="00276FAE">
        <w:rPr>
          <w:rFonts w:ascii="Arial" w:hAnsi="Arial" w:cs="Arial"/>
          <w:b/>
          <w:color w:val="010000"/>
          <w:sz w:val="20"/>
        </w:rPr>
        <w:t>: Explanation on the difference in the Financial Statements 2023 before and after review</w:t>
      </w:r>
    </w:p>
    <w:p w14:paraId="00000002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 xml:space="preserve">On March 28, 2024, </w:t>
      </w:r>
      <w:proofErr w:type="spellStart"/>
      <w:r w:rsidRPr="00276FAE">
        <w:rPr>
          <w:rFonts w:ascii="Arial" w:hAnsi="Arial" w:cs="Arial"/>
          <w:color w:val="010000"/>
          <w:sz w:val="20"/>
        </w:rPr>
        <w:t>Nghe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An Water Supply Joint Stock Company announced Official Dispatch No. 61/CV-</w:t>
      </w:r>
      <w:proofErr w:type="spellStart"/>
      <w:r w:rsidRPr="00276FAE">
        <w:rPr>
          <w:rFonts w:ascii="Arial" w:hAnsi="Arial" w:cs="Arial"/>
          <w:color w:val="010000"/>
          <w:sz w:val="20"/>
        </w:rPr>
        <w:t>CTCN</w:t>
      </w:r>
      <w:proofErr w:type="spellEnd"/>
      <w:r w:rsidRPr="00276FAE">
        <w:rPr>
          <w:rFonts w:ascii="Arial" w:hAnsi="Arial" w:cs="Arial"/>
          <w:color w:val="010000"/>
          <w:sz w:val="20"/>
        </w:rPr>
        <w:t>-</w:t>
      </w:r>
      <w:proofErr w:type="spellStart"/>
      <w:r w:rsidRPr="00276FAE">
        <w:rPr>
          <w:rFonts w:ascii="Arial" w:hAnsi="Arial" w:cs="Arial"/>
          <w:color w:val="010000"/>
          <w:sz w:val="20"/>
        </w:rPr>
        <w:t>KT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on explaining the difference before and after reviewing the Financial Statements 2023 as follows:</w:t>
      </w:r>
    </w:p>
    <w:p w14:paraId="00000003" w14:textId="77777777" w:rsidR="001E2297" w:rsidRPr="00276FAE" w:rsidRDefault="00800A33" w:rsidP="00800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>Cost of goods sold:</w:t>
      </w:r>
    </w:p>
    <w:p w14:paraId="00000004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 xml:space="preserve">The target Cost of goods sold in the Financial Statements 2023 before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234,478,449,205, after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233,605,309,092. Difference: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873,140,113 due to adjustment from renovation and repair costs and salary costs.</w:t>
      </w:r>
    </w:p>
    <w:p w14:paraId="00000005" w14:textId="77777777" w:rsidR="001E2297" w:rsidRPr="00276FAE" w:rsidRDefault="00800A33" w:rsidP="00800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>Financial expenses:</w:t>
      </w:r>
    </w:p>
    <w:p w14:paraId="00000006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 xml:space="preserve">The target Financial expenses in the Financial Statements 2023 before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11,335,523,988, after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11,353,700,030. Difference: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18,176,042 due to adjustment of exchange rate differences.</w:t>
      </w:r>
    </w:p>
    <w:p w14:paraId="00000007" w14:textId="77777777" w:rsidR="001E2297" w:rsidRPr="00276FAE" w:rsidRDefault="00800A33" w:rsidP="00800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>Selling expenses:</w:t>
      </w:r>
    </w:p>
    <w:p w14:paraId="00000008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 xml:space="preserve">The target Selling expenses in the Financial Statements 2023 before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19,113,567,989, after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19,161,320,989. Difference: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47,753,000 due to adjusting salary costs of the sales department.</w:t>
      </w:r>
    </w:p>
    <w:p w14:paraId="00000009" w14:textId="77777777" w:rsidR="001E2297" w:rsidRPr="00276FAE" w:rsidRDefault="00800A33" w:rsidP="00800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>General and administrative expenses:</w:t>
      </w:r>
    </w:p>
    <w:p w14:paraId="0000000A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 xml:space="preserve">The target General and administrative expenses in the Financial Statements 2023 before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47,069,517,963, after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47,826,130,108. Difference: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756,612,145 due to adjusting </w:t>
      </w:r>
      <w:proofErr w:type="gramStart"/>
      <w:r w:rsidRPr="00276FAE">
        <w:rPr>
          <w:rFonts w:ascii="Arial" w:hAnsi="Arial" w:cs="Arial"/>
          <w:color w:val="010000"/>
          <w:sz w:val="20"/>
        </w:rPr>
        <w:t>salary</w:t>
      </w:r>
      <w:proofErr w:type="gramEnd"/>
      <w:r w:rsidRPr="00276FAE">
        <w:rPr>
          <w:rFonts w:ascii="Arial" w:hAnsi="Arial" w:cs="Arial"/>
          <w:color w:val="010000"/>
          <w:sz w:val="20"/>
        </w:rPr>
        <w:t xml:space="preserve"> costs of the management department and adjusting some expenses of the management department.</w:t>
      </w:r>
    </w:p>
    <w:p w14:paraId="0000000B" w14:textId="77777777" w:rsidR="001E2297" w:rsidRPr="00276FAE" w:rsidRDefault="00800A33" w:rsidP="00800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>Total profit before tax:</w:t>
      </w:r>
    </w:p>
    <w:p w14:paraId="0000000C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 xml:space="preserve">The target Total profit before tax in the Financial Statements 2023 before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4,263,820,659, after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4,314,419,585. Difference: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50,598,926 after adjusting the above expenses.</w:t>
      </w:r>
    </w:p>
    <w:p w14:paraId="0000000D" w14:textId="77777777" w:rsidR="001E2297" w:rsidRPr="00276FAE" w:rsidRDefault="00800A33" w:rsidP="00800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>Current corporate income tax expense:</w:t>
      </w:r>
    </w:p>
    <w:p w14:paraId="0000000E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 xml:space="preserve">The target Current corporate income tax expense in the Financial Statements 2023 before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1,539,101,356, after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1,549,221,141. Difference: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10,119,785 due to changes in profit before tax.</w:t>
      </w:r>
    </w:p>
    <w:p w14:paraId="0000000F" w14:textId="77777777" w:rsidR="001E2297" w:rsidRPr="00276FAE" w:rsidRDefault="00800A33" w:rsidP="00800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76FAE">
        <w:rPr>
          <w:rFonts w:ascii="Arial" w:hAnsi="Arial" w:cs="Arial"/>
          <w:color w:val="010000"/>
          <w:sz w:val="20"/>
        </w:rPr>
        <w:t>Profit after tax:</w:t>
      </w:r>
    </w:p>
    <w:p w14:paraId="00000010" w14:textId="77777777" w:rsidR="001E2297" w:rsidRPr="00276FAE" w:rsidRDefault="00800A33" w:rsidP="00800A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76FAE">
        <w:rPr>
          <w:rFonts w:ascii="Arial" w:hAnsi="Arial" w:cs="Arial"/>
          <w:color w:val="010000"/>
          <w:sz w:val="20"/>
        </w:rPr>
        <w:t xml:space="preserve">The target Profit after tax in the Financial Statements 2023 before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2,724,719,303, after review: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2,765,198,444. Difference: </w:t>
      </w:r>
      <w:proofErr w:type="spellStart"/>
      <w:r w:rsidRPr="00276FAE">
        <w:rPr>
          <w:rFonts w:ascii="Arial" w:hAnsi="Arial" w:cs="Arial"/>
          <w:color w:val="010000"/>
          <w:sz w:val="20"/>
        </w:rPr>
        <w:t>VND</w:t>
      </w:r>
      <w:proofErr w:type="spellEnd"/>
      <w:r w:rsidRPr="00276FAE">
        <w:rPr>
          <w:rFonts w:ascii="Arial" w:hAnsi="Arial" w:cs="Arial"/>
          <w:color w:val="010000"/>
          <w:sz w:val="20"/>
        </w:rPr>
        <w:t xml:space="preserve"> 40,479,141 after adjusting the above targets.</w:t>
      </w:r>
    </w:p>
    <w:sectPr w:rsidR="001E2297" w:rsidRPr="00276FAE" w:rsidSect="00800A3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2EFD"/>
    <w:multiLevelType w:val="multilevel"/>
    <w:tmpl w:val="B4FCA1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97"/>
    <w:rsid w:val="001E2297"/>
    <w:rsid w:val="00276FAE"/>
    <w:rsid w:val="003917B9"/>
    <w:rsid w:val="008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EAC189-5798-4BB4-BDF3-6A91E143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B0101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B0101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ind w:hanging="1160"/>
    </w:pPr>
    <w:rPr>
      <w:rFonts w:ascii="Times New Roman" w:eastAsia="Times New Roman" w:hAnsi="Times New Roman" w:cs="Times New Roman"/>
      <w:b/>
      <w:bCs/>
      <w:color w:val="FB0101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ind w:hanging="1160"/>
    </w:pPr>
    <w:rPr>
      <w:rFonts w:ascii="Times New Roman" w:eastAsia="Times New Roman" w:hAnsi="Times New Roman" w:cs="Times New Roman"/>
      <w:b/>
      <w:bCs/>
      <w:color w:val="FB0101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IBUeToH1ECP7DNkwrTArc5a4/w==">CgMxLjAyCGguZ2pkZ3hzOAByITFvQzFENkZtZ2cyNTNNNTFpb0k5N0xxV2s5d3pHZWt4eA==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2024-04-03T07:07:00Z</dcterms:created>
  <dcterms:modified xsi:type="dcterms:W3CDTF">2024-04-03T07:07:00Z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a7c5f778f4bde6e75e492c597aaef96369134d47ba167e407f02d97cdfcc89c3</vt:lpwstr>
  </property>
</Properties>
</file>