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3920"/>
        </w:tabs>
        <w:spacing w:after="12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VNH: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Board Resolution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3920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On March 30, 2024, Viet Viet Nhat Investment Corporation announced Board Resolution No. 30.03/2024/NQ-HDQT on the organization of the Annual General Meeting of Shareholders 2024 as follows: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Article 1: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plan to hold the Annual General Meeting of Shareholders 2024 as follows: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613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Meeting Time: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Record date of the list of shareholders: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March 15, 2024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Time: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13:30, Wednesday, April 24, 2024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2nd meeting: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13:30, Friday, April 26, 2024 (if the 1st meeting does not meet the shareholders’ attendance rate)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3rd meeting: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13:30, Monday, April 29, 2024 (if the 2nd meeting does not meet the shareholders’ attendance rate)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Meeting venue: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99 Hung Vuong Street, My Quy Ward, Long Xuyen City, An Giang Province.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635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Meeting contents: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business results and the Audited Financial Statements for the fiscal year ending on December 31, 2023;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plan on production and business and profit distribution for 2024.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Report of the Supervisory Board and re-elect the Supervisory Board for the term 2024-2028.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Approve the selection of an audit unit for the Financial Statements 2024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remuneration rate for the Board of Directors and the Supervisory Board in 2024.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other issues under the authorities of the Meeting.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Article 2: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Members of the Board of Directors, relevant departments under the Company are responsible for the implementation of this Board Resolution.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Article 3: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This Board Resolution takes effect on the date of signing.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680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+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+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+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+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+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+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2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Pr>
      <w:color w:val="0066cc"/>
      <w:u w:val="single"/>
    </w:rPr>
  </w:style>
  <w:style w:type="character" w:styleId="BodyTextChar" w:customStyle="1">
    <w:name w:val="Body Text Char"/>
    <w:basedOn w:val="DefaultParagraphFont"/>
    <w:link w:val="BodyText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u w:val="none"/>
      <w:shd w:color="auto" w:fill="auto" w:val="clear"/>
    </w:rPr>
  </w:style>
  <w:style w:type="character" w:styleId="Heading1" w:customStyle="1">
    <w:name w:val="Heading #1_"/>
    <w:basedOn w:val="DefaultParagraphFont"/>
    <w:link w:val="Heading10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8"/>
      <w:szCs w:val="28"/>
      <w:u w:val="none"/>
      <w:shd w:color="auto" w:fill="auto" w:val="clear"/>
    </w:rPr>
  </w:style>
  <w:style w:type="character" w:styleId="Heading2" w:customStyle="1">
    <w:name w:val="Heading #2_"/>
    <w:basedOn w:val="DefaultParagraphFont"/>
    <w:link w:val="Heading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8"/>
      <w:szCs w:val="28"/>
      <w:u w:val="none"/>
      <w:shd w:color="auto" w:fill="auto" w:val="clear"/>
    </w:rPr>
  </w:style>
  <w:style w:type="paragraph" w:styleId="BodyText">
    <w:name w:val="Body Text"/>
    <w:basedOn w:val="Normal"/>
    <w:link w:val="BodyTextChar"/>
    <w:qFormat w:val="1"/>
    <w:pPr>
      <w:spacing w:line="319" w:lineRule="auto"/>
      <w:ind w:firstLine="20"/>
    </w:pPr>
    <w:rPr>
      <w:rFonts w:ascii="Times New Roman" w:cs="Times New Roman" w:eastAsia="Times New Roman" w:hAnsi="Times New Roman"/>
    </w:rPr>
  </w:style>
  <w:style w:type="paragraph" w:styleId="Heading10" w:customStyle="1">
    <w:name w:val="Heading #1"/>
    <w:basedOn w:val="Normal"/>
    <w:link w:val="Heading1"/>
    <w:pPr>
      <w:jc w:val="center"/>
      <w:outlineLvl w:val="0"/>
    </w:pPr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paragraph" w:styleId="Heading20" w:customStyle="1">
    <w:name w:val="Heading #2"/>
    <w:basedOn w:val="Normal"/>
    <w:link w:val="Heading2"/>
    <w:pPr>
      <w:jc w:val="center"/>
      <w:outlineLvl w:val="1"/>
    </w:pPr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o6tMqogU95qmwZz22xqrLQkmQ==">CgMxLjA4AHIhMUpDLXpBaVo0OHg4Y2VIUmt0TlBoRHA3U2ZFTGlpRFVt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2024-04-02T04:41:00Z</dcterms:created>
</cp:coreProperties>
</file>