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1493BE6" w:rsidR="00DF1885" w:rsidRDefault="001109D6" w:rsidP="00C46A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color w:val="010000"/>
          <w:sz w:val="20"/>
        </w:rPr>
        <w:t>ALT: Explanation on the consolidated business results of 2023</w:t>
      </w:r>
    </w:p>
    <w:p w14:paraId="00000002" w14:textId="77777777" w:rsidR="00DF1885" w:rsidRDefault="001109D6" w:rsidP="00C46A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29, 2024, ALTA Company announced Official Dispatch No. 09/2024/VB-ALT on the Explanation on the Consolidated business results of 2023, as follows:</w:t>
      </w:r>
    </w:p>
    <w:p w14:paraId="00000003" w14:textId="77777777" w:rsidR="00DF1885" w:rsidRDefault="001109D6" w:rsidP="00C46A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Consolidated profit after tax in 2023 decreased compared to the same period, mainly due to a decrease in profits in joint ventures by 87%, other costs increased by 208%, leading to a decrease in profit after tax: VND 2,412,630,918, the decrease rate: 26%.</w:t>
      </w:r>
      <w:bookmarkStart w:id="1" w:name="_GoBack"/>
      <w:bookmarkEnd w:id="1"/>
    </w:p>
    <w:sectPr w:rsidR="00DF1885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85"/>
    <w:rsid w:val="001109D6"/>
    <w:rsid w:val="003A4FF7"/>
    <w:rsid w:val="00C46A98"/>
    <w:rsid w:val="00D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9624"/>
  <w15:docId w15:val="{27B9CE68-BA91-42CE-8CD7-BBEBCD1E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ind w:left="3440"/>
    </w:pPr>
    <w:rPr>
      <w:rFonts w:ascii="Arial" w:eastAsia="Arial" w:hAnsi="Arial" w:cs="Arial"/>
      <w:sz w:val="10"/>
      <w:szCs w:val="1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42"/>
      <w:szCs w:val="42"/>
    </w:rPr>
  </w:style>
  <w:style w:type="paragraph" w:customStyle="1" w:styleId="Bodytext20">
    <w:name w:val="Body text (2)"/>
    <w:basedOn w:val="Normal"/>
    <w:link w:val="Bodytext2"/>
    <w:pPr>
      <w:spacing w:line="235" w:lineRule="auto"/>
      <w:ind w:firstLine="260"/>
    </w:pPr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xBgpVd2yf8vJm713DaX0biBdAA==">CgMxLjAyCGguZ2pkZ3hzOAByITEtblk4ZHZURnRMNXlscU1TVmlpUWduaXdRU2RkMHhVXw==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2024-04-04T04:03:00Z</dcterms:created>
  <dcterms:modified xsi:type="dcterms:W3CDTF">2024-04-05T09:01:00Z</dcterms:modified>
</cp:coreProperties>
</file>