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6855" w14:textId="77777777" w:rsidR="0075273B" w:rsidRDefault="0030750D" w:rsidP="00B137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CEO: Report on progress of using proceeds from the offering</w:t>
      </w:r>
    </w:p>
    <w:p w14:paraId="64A57558" w14:textId="77777777" w:rsidR="0075273B" w:rsidRDefault="0030750D" w:rsidP="00B137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1, 2024, C.E.O Group Joint Stock Company announced Official Dispatch No. 03-4/2024/BC/CEO-TGD on the report on progress of using proceeds from the offering as follows:</w:t>
      </w:r>
    </w:p>
    <w:p w14:paraId="5D707310" w14:textId="4B247D73" w:rsidR="0030750D" w:rsidRDefault="0030750D" w:rsidP="00B13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>Issued shares:</w:t>
      </w:r>
    </w:p>
    <w:p w14:paraId="6B110A7A" w14:textId="77777777" w:rsidR="0030750D" w:rsidRPr="0030750D" w:rsidRDefault="0030750D" w:rsidP="00B137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750D">
        <w:rPr>
          <w:rFonts w:ascii="Arial" w:eastAsia="Arial" w:hAnsi="Arial" w:cs="Arial"/>
          <w:color w:val="010000"/>
          <w:sz w:val="20"/>
          <w:szCs w:val="20"/>
        </w:rPr>
        <w:t>Name of shares: shares of C.E.O Group Joint Stock Company</w:t>
      </w:r>
    </w:p>
    <w:p w14:paraId="07CBE73B" w14:textId="77777777" w:rsidR="0030750D" w:rsidRPr="0030750D" w:rsidRDefault="0030750D" w:rsidP="00B137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750D">
        <w:rPr>
          <w:rFonts w:ascii="Arial" w:eastAsia="Arial" w:hAnsi="Arial" w:cs="Arial"/>
          <w:color w:val="010000"/>
          <w:sz w:val="20"/>
          <w:szCs w:val="20"/>
        </w:rPr>
        <w:t>Type of shares: Common shares</w:t>
      </w:r>
    </w:p>
    <w:p w14:paraId="34726E1E" w14:textId="77777777" w:rsidR="0030750D" w:rsidRPr="0030750D" w:rsidRDefault="0030750D" w:rsidP="00B137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750D">
        <w:rPr>
          <w:rFonts w:ascii="Arial" w:eastAsia="Arial" w:hAnsi="Arial" w:cs="Arial"/>
          <w:color w:val="010000"/>
          <w:sz w:val="20"/>
          <w:szCs w:val="20"/>
        </w:rPr>
        <w:t>Par value: VND 10,000/share</w:t>
      </w:r>
    </w:p>
    <w:p w14:paraId="24F74AC5" w14:textId="77777777" w:rsidR="0030750D" w:rsidRPr="0030750D" w:rsidRDefault="0030750D" w:rsidP="00B137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750D">
        <w:rPr>
          <w:rFonts w:ascii="Arial" w:eastAsia="Arial" w:hAnsi="Arial" w:cs="Arial"/>
          <w:color w:val="010000"/>
          <w:sz w:val="20"/>
          <w:szCs w:val="20"/>
        </w:rPr>
        <w:t>Number of issued shares: 257,338,775 shares</w:t>
      </w:r>
    </w:p>
    <w:p w14:paraId="3DFC2130" w14:textId="77777777" w:rsidR="0030750D" w:rsidRPr="0030750D" w:rsidRDefault="0030750D" w:rsidP="00B137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750D">
        <w:rPr>
          <w:rFonts w:ascii="Arial" w:eastAsia="Arial" w:hAnsi="Arial" w:cs="Arial"/>
          <w:color w:val="010000"/>
          <w:sz w:val="20"/>
          <w:szCs w:val="20"/>
        </w:rPr>
        <w:t>Total amount of mobilized money: VND 2,573,387,750, in which the mobilized amount for the project is: VND 800,000,000,000.</w:t>
      </w:r>
    </w:p>
    <w:p w14:paraId="51ED91F2" w14:textId="0C91FC11" w:rsidR="0030750D" w:rsidRPr="0030750D" w:rsidRDefault="0030750D" w:rsidP="00B137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750D">
        <w:rPr>
          <w:rFonts w:ascii="Arial" w:eastAsia="Arial" w:hAnsi="Arial" w:cs="Arial"/>
          <w:color w:val="010000"/>
          <w:sz w:val="20"/>
          <w:szCs w:val="20"/>
        </w:rPr>
        <w:t>The end date of the offering: September 26, 2023</w:t>
      </w:r>
    </w:p>
    <w:p w14:paraId="3A93A376" w14:textId="40A6E372" w:rsidR="0075273B" w:rsidRDefault="00307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Progress of using proceeds from the offering as the announced plan: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2752"/>
        <w:gridCol w:w="2063"/>
        <w:gridCol w:w="3273"/>
      </w:tblGrid>
      <w:tr w:rsidR="0075273B" w14:paraId="650176DC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2AE53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6726F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Purposes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0BC5B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amount (VND)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6B317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Expected use time</w:t>
            </w:r>
          </w:p>
        </w:tc>
      </w:tr>
      <w:tr w:rsidR="0075273B" w14:paraId="5082548E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9B95B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88CF5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Invest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Sonasea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Residences luxury villa project (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Sonasea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Residences Project)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475FC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800,000,000,000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F1C5D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2023 - 2024</w:t>
            </w:r>
          </w:p>
          <w:p w14:paraId="3B6FF121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completing the offering and the actual capital use progress.</w:t>
            </w:r>
          </w:p>
        </w:tc>
      </w:tr>
      <w:tr w:rsidR="0075273B" w14:paraId="3496FB9B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2B60F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F3B90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capital of subsidiaries: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CBC2F" w14:textId="77777777" w:rsidR="0075273B" w:rsidRDefault="0075273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C2BBE" w14:textId="77777777" w:rsidR="0075273B" w:rsidRDefault="0075273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5273B" w14:paraId="376ECAE8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F2C26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D622E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capital of Van Don Tourism Development and Investment Joint Stock Company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C5747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D0D19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2023 - 2024</w:t>
            </w:r>
          </w:p>
          <w:p w14:paraId="2BDC2471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completing the offering</w:t>
            </w:r>
          </w:p>
        </w:tc>
      </w:tr>
      <w:tr w:rsidR="0075273B" w14:paraId="33808A91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B078A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D0A22" w14:textId="006C98B3" w:rsidR="0075273B" w:rsidRDefault="00B1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Increase capital of </w:t>
            </w:r>
            <w:r w:rsidR="0030750D">
              <w:rPr>
                <w:rFonts w:ascii="Arial" w:hAnsi="Arial"/>
                <w:color w:val="010000"/>
                <w:sz w:val="20"/>
              </w:rPr>
              <w:t>C.E.O International Company Limited</w:t>
            </w:r>
          </w:p>
          <w:p w14:paraId="304A7B64" w14:textId="77777777" w:rsidR="0075273B" w:rsidRDefault="0075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C7848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F2A8A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2023 - 2024</w:t>
            </w:r>
          </w:p>
          <w:p w14:paraId="381FB571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completing the offering</w:t>
            </w:r>
          </w:p>
        </w:tc>
      </w:tr>
      <w:tr w:rsidR="0075273B" w14:paraId="4A9880E7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0A056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3DDE7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Increase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Trang Developing Investment Joint Stock Company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4DEE1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73029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2023 - 2024</w:t>
            </w:r>
          </w:p>
          <w:p w14:paraId="192F673E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completing the offering</w:t>
            </w:r>
          </w:p>
        </w:tc>
      </w:tr>
      <w:tr w:rsidR="0075273B" w14:paraId="35E0BA85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5ED6A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2.4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1F0FF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Increase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and Development Joint Stock Company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73949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105,000,000,000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D6668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2023 - 2024</w:t>
            </w:r>
          </w:p>
          <w:p w14:paraId="6EFE8928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completing the offering</w:t>
            </w:r>
          </w:p>
        </w:tc>
      </w:tr>
      <w:tr w:rsidR="0075273B" w14:paraId="0B3F2A4A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044E1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2.5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F26EE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Increase capital of C.E.O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Construction Joint Stock Company</w:t>
            </w:r>
          </w:p>
          <w:p w14:paraId="0AC56556" w14:textId="77777777" w:rsidR="0075273B" w:rsidRDefault="0075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D44CC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51,000,000,000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5148F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2023 - 2024</w:t>
            </w:r>
          </w:p>
          <w:p w14:paraId="6B82929B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After completing the offering</w:t>
            </w:r>
          </w:p>
        </w:tc>
      </w:tr>
      <w:tr w:rsidR="0075273B" w14:paraId="1C19F466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6149B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3.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128DE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Supplement working capital for business activities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9AD16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217,387,750,000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1CFB3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 the business plan of the Company</w:t>
            </w:r>
          </w:p>
        </w:tc>
      </w:tr>
      <w:tr w:rsidR="0075273B" w14:paraId="660ED9E4" w14:textId="77777777"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1B5E3" w14:textId="77777777" w:rsidR="0075273B" w:rsidRDefault="0075273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B8E38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BE27F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2,573,387,750,000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CE80B" w14:textId="77777777" w:rsidR="0075273B" w:rsidRDefault="0075273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2C9EF3F" w14:textId="77777777" w:rsidR="0075273B" w:rsidRDefault="003075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2. Progress of using proceeds from the offering until March 26, 2024: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148"/>
        <w:gridCol w:w="2023"/>
        <w:gridCol w:w="2029"/>
        <w:gridCol w:w="2036"/>
      </w:tblGrid>
      <w:tr w:rsidR="0075273B" w14:paraId="26DFB6A2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C218B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FD3A6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Purposes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74E6A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(VND)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7FA73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FBB42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Unused amount</w:t>
            </w:r>
          </w:p>
        </w:tc>
      </w:tr>
      <w:tr w:rsidR="0075273B" w14:paraId="728E76C7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E2EA7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0B9A5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Invest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Sonasea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Residences luxury villa project (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Sonasea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Residences Project)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EEE3F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800,000,000,000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6B1BD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235,296,996,991</w:t>
            </w: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D8B1C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564,703,003,009</w:t>
            </w:r>
          </w:p>
        </w:tc>
      </w:tr>
      <w:tr w:rsidR="0075273B" w14:paraId="1517C0E6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FA6AE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A3ABF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capital of subsidiaries:</w:t>
            </w:r>
          </w:p>
          <w:p w14:paraId="2C8CB3EA" w14:textId="77777777" w:rsidR="0075273B" w:rsidRDefault="0075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EDBAB" w14:textId="77777777" w:rsidR="0075273B" w:rsidRDefault="0075273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E09C8" w14:textId="77777777" w:rsidR="0075273B" w:rsidRDefault="0075273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A359E" w14:textId="77777777" w:rsidR="0075273B" w:rsidRDefault="0075273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5273B" w14:paraId="139976F1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FEA81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4447C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capital of Van Don Tourism Development and Investment Joint Stock Company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418EB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CE156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506,250,000,000</w:t>
            </w: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D84B9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493,750,000,000</w:t>
            </w:r>
          </w:p>
        </w:tc>
      </w:tr>
      <w:tr w:rsidR="0075273B" w14:paraId="72FBB442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4A4D7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482CD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capital of  C.E.O International Company Limited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AE33E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C8EC6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E262F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75273B" w14:paraId="7ACD23E0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F4A5A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43AA2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Increase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Trang Developing Investment Joint Stock Company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A2DD2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CAA60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123F4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</w:tr>
      <w:tr w:rsidR="0075273B" w14:paraId="2DCFF0F0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63938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2.4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DE219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Increase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and Development Joint Stock Company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7C13B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105,000,000,000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CE0B5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5454A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105,000,000,000</w:t>
            </w:r>
          </w:p>
        </w:tc>
      </w:tr>
      <w:tr w:rsidR="0075273B" w14:paraId="45814096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B04DA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2.5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5D49E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capital of C.E.O Construction Joint Stock Company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A9ECB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51,000,000,000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AB314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51,000,000,000</w:t>
            </w: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4DE4E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75273B" w14:paraId="08FD185C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783B3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3.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42F42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Supplement working capital for business activities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5F0E3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217,387,750,000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6FC52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20,615,642,624</w:t>
            </w: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AB70C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196,772,107,376</w:t>
            </w:r>
          </w:p>
        </w:tc>
      </w:tr>
      <w:tr w:rsidR="0075273B" w14:paraId="62BF7FAA" w14:textId="77777777">
        <w:tc>
          <w:tcPr>
            <w:tcW w:w="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C4275" w14:textId="77777777" w:rsidR="0075273B" w:rsidRDefault="0075273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E75D2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AC1C0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2,573,387,750,000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788AA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1,013,162,639,615</w:t>
            </w:r>
          </w:p>
        </w:tc>
        <w:tc>
          <w:tcPr>
            <w:tcW w:w="20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2B827" w14:textId="77777777" w:rsidR="0075273B" w:rsidRDefault="00307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1,560,225,110,385</w:t>
            </w:r>
          </w:p>
        </w:tc>
      </w:tr>
    </w:tbl>
    <w:p w14:paraId="6791923E" w14:textId="22134798" w:rsidR="0075273B" w:rsidRDefault="0030750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Changes: None</w:t>
      </w:r>
      <w:r w:rsidR="00A226F1">
        <w:rPr>
          <w:rFonts w:ascii="Arial" w:hAnsi="Arial"/>
          <w:color w:val="010000"/>
          <w:sz w:val="20"/>
        </w:rPr>
        <w:t>.</w:t>
      </w:r>
      <w:bookmarkStart w:id="1" w:name="_GoBack"/>
      <w:bookmarkEnd w:id="1"/>
    </w:p>
    <w:p w14:paraId="56A44D88" w14:textId="77777777" w:rsidR="0075273B" w:rsidRDefault="0075273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75273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0B0"/>
    <w:multiLevelType w:val="multilevel"/>
    <w:tmpl w:val="CB22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670E"/>
    <w:multiLevelType w:val="multilevel"/>
    <w:tmpl w:val="8F5AF7AC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3B"/>
    <w:rsid w:val="0030750D"/>
    <w:rsid w:val="0075273B"/>
    <w:rsid w:val="00A226F1"/>
    <w:rsid w:val="00B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AF69"/>
  <w15:docId w15:val="{785178C1-541C-4327-9ED7-FF6B242A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7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317" w:lineRule="auto"/>
      <w:ind w:firstLine="2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pPr>
      <w:spacing w:line="202" w:lineRule="auto"/>
      <w:jc w:val="righ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left="1120"/>
    </w:pPr>
    <w:rPr>
      <w:rFonts w:ascii="Arial" w:eastAsia="Arial" w:hAnsi="Arial" w:cs="Arial"/>
      <w:b/>
      <w:bCs/>
      <w:sz w:val="8"/>
      <w:szCs w:val="8"/>
    </w:rPr>
  </w:style>
  <w:style w:type="paragraph" w:customStyle="1" w:styleId="Tablecaption0">
    <w:name w:val="Table caption"/>
    <w:basedOn w:val="Normal"/>
    <w:link w:val="Tablecaption"/>
    <w:pPr>
      <w:spacing w:line="278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17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pPr>
      <w:spacing w:line="92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21" w:lineRule="auto"/>
    </w:pPr>
    <w:rPr>
      <w:rFonts w:ascii="Arial" w:eastAsia="Arial" w:hAnsi="Arial" w:cs="Arial"/>
      <w:b/>
      <w:bCs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Sv6tDwE2MJHBrlGmUAsf0Kg3zA==">CgMxLjAyCGguZ2pkZ3hzOAByITFHdzhwaFZ5RXNULUp4UHdMajRhZzJYZXk5WlFkX2IyaA==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2024-04-03T04:24:00Z</dcterms:created>
  <dcterms:modified xsi:type="dcterms:W3CDTF">2024-04-04T03:56:00Z</dcterms:modified>
</cp:coreProperties>
</file>