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B6BBF0" w:rsidR="00C83F07" w:rsidRDefault="00F861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bCs/>
          <w:color w:val="010000"/>
          <w:sz w:val="20"/>
        </w:rPr>
        <w:t>CII121029:</w:t>
      </w:r>
      <w:r>
        <w:rPr>
          <w:rFonts w:ascii="Arial" w:hAnsi="Arial"/>
          <w:b/>
          <w:color w:val="010000"/>
          <w:sz w:val="20"/>
        </w:rPr>
        <w:t xml:space="preserve"> Notice on the record date for receiving bond interest payment </w:t>
      </w:r>
    </w:p>
    <w:p w14:paraId="00000002" w14:textId="683A6954" w:rsidR="00C83F07" w:rsidRDefault="00F861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1, 2024, Ho Chi Minh City Infrastructure Investment Joint Stock Company </w:t>
      </w:r>
      <w:r>
        <w:rPr>
          <w:rFonts w:ascii="Arial" w:hAnsi="Arial"/>
          <w:color w:val="010000"/>
          <w:sz w:val="20"/>
        </w:rPr>
        <w:t xml:space="preserve">announced </w:t>
      </w:r>
      <w:r>
        <w:rPr>
          <w:rFonts w:ascii="Arial" w:hAnsi="Arial"/>
          <w:color w:val="010000"/>
          <w:sz w:val="20"/>
        </w:rPr>
        <w:t>Notice No. 754/TB-CNVSDC on the record date and recorded list of securities owners as follows:</w:t>
      </w:r>
    </w:p>
    <w:p w14:paraId="00000003" w14:textId="77777777" w:rsidR="00C83F07" w:rsidRDefault="00F861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Issuer: Ho Chi Minh City Infrastructure Investment Joint Stock Company  </w:t>
      </w:r>
    </w:p>
    <w:p w14:paraId="00000004" w14:textId="77777777" w:rsidR="00C83F07" w:rsidRDefault="00F861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Securities name: CIIB2124002 Bond </w:t>
      </w:r>
    </w:p>
    <w:p w14:paraId="00000005" w14:textId="77777777" w:rsidR="00C83F07" w:rsidRDefault="00F861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CII121029</w:t>
      </w:r>
    </w:p>
    <w:p w14:paraId="00000006" w14:textId="77777777" w:rsidR="00C83F07" w:rsidRDefault="00F861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ISIN cod</w:t>
      </w:r>
      <w:r>
        <w:rPr>
          <w:rFonts w:ascii="Arial" w:hAnsi="Arial"/>
          <w:color w:val="010000"/>
          <w:sz w:val="20"/>
        </w:rPr>
        <w:t>e: VNCII1210299</w:t>
      </w:r>
    </w:p>
    <w:p w14:paraId="00000007" w14:textId="77777777" w:rsidR="00C83F07" w:rsidRDefault="00F861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Exchange: HNX</w:t>
      </w:r>
    </w:p>
    <w:p w14:paraId="00000008" w14:textId="77777777" w:rsidR="00C83F07" w:rsidRDefault="00F861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type:</w:t>
      </w:r>
      <w:r>
        <w:rPr>
          <w:rFonts w:ascii="Arial" w:hAnsi="Arial"/>
          <w:color w:val="010000"/>
          <w:sz w:val="20"/>
        </w:rPr>
        <w:t xml:space="preserve"> Corporate bond</w:t>
      </w:r>
    </w:p>
    <w:p w14:paraId="00000009" w14:textId="77777777" w:rsidR="00C83F07" w:rsidRDefault="00F861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 par value: VND 100,000</w:t>
      </w:r>
    </w:p>
    <w:p w14:paraId="0000000A" w14:textId="77777777" w:rsidR="00C83F07" w:rsidRDefault="00F861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date:</w:t>
      </w:r>
      <w:r>
        <w:rPr>
          <w:rFonts w:ascii="Arial" w:hAnsi="Arial"/>
          <w:color w:val="010000"/>
          <w:sz w:val="20"/>
        </w:rPr>
        <w:t xml:space="preserve"> April 15, 2024</w:t>
      </w:r>
    </w:p>
    <w:p w14:paraId="0000000B" w14:textId="77777777" w:rsidR="00C83F07" w:rsidRDefault="00F861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Reason and purpose:</w:t>
      </w:r>
    </w:p>
    <w:p w14:paraId="0000000C" w14:textId="77777777" w:rsidR="00C83F07" w:rsidRDefault="00F861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Bond interest payment in the tenth term (from and including January 21, 2024 to and excluding April 21, 2024) o</w:t>
      </w:r>
      <w:r>
        <w:rPr>
          <w:rFonts w:ascii="Arial" w:hAnsi="Arial"/>
          <w:color w:val="010000"/>
          <w:sz w:val="20"/>
        </w:rPr>
        <w:t>f CII121029 bonds</w:t>
      </w:r>
    </w:p>
    <w:p w14:paraId="0000000D" w14:textId="77777777" w:rsidR="00C83F07" w:rsidRDefault="00F86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Fixed interest rate: 9.5%/year</w:t>
      </w:r>
    </w:p>
    <w:p w14:paraId="0000000E" w14:textId="77777777" w:rsidR="00C83F07" w:rsidRDefault="00F86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Payment rate:</w:t>
      </w:r>
    </w:p>
    <w:p w14:paraId="0000000F" w14:textId="77777777" w:rsidR="00C83F07" w:rsidRDefault="00F86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Receive VND 2,368.493 for each bond. </w:t>
      </w:r>
      <w:r>
        <w:rPr>
          <w:rFonts w:ascii="Arial" w:hAnsi="Arial"/>
          <w:color w:val="010000"/>
          <w:sz w:val="20"/>
        </w:rPr>
        <w:t>The interest payment is calculated by the formula: VND 100,000 X 9.5% X 91/365 (days), rounded to three decimal places.</w:t>
      </w:r>
    </w:p>
    <w:p w14:paraId="00000010" w14:textId="77777777" w:rsidR="00C83F07" w:rsidRDefault="00F86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total amount of bond interest actually received by the bondholder will be rounded to the unit row (if the first decimal place is equ</w:t>
      </w:r>
      <w:r>
        <w:rPr>
          <w:rFonts w:ascii="Arial" w:hAnsi="Arial"/>
          <w:color w:val="010000"/>
          <w:sz w:val="20"/>
        </w:rPr>
        <w:t>al to or greater than 5, the number is rounded up; if the first decimal is less than 5, it is canceled);</w:t>
      </w:r>
    </w:p>
    <w:p w14:paraId="00000011" w14:textId="77777777" w:rsidR="00C83F07" w:rsidRDefault="00F86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Date of payment: April 22, 2024 (since April 21, 2024, the payment date, falls on a Sunday)</w:t>
      </w:r>
    </w:p>
    <w:p w14:paraId="00000012" w14:textId="77777777" w:rsidR="00C83F07" w:rsidRDefault="00F86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Implementation venue:</w:t>
      </w:r>
    </w:p>
    <w:p w14:paraId="00000013" w14:textId="77777777" w:rsidR="00C83F07" w:rsidRDefault="00F86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For deposited securities: </w:t>
      </w:r>
      <w:r>
        <w:rPr>
          <w:rFonts w:ascii="Arial" w:hAnsi="Arial"/>
          <w:color w:val="010000"/>
          <w:sz w:val="20"/>
        </w:rPr>
        <w:t>Owners carr</w:t>
      </w:r>
      <w:r>
        <w:rPr>
          <w:rFonts w:ascii="Arial" w:hAnsi="Arial"/>
          <w:color w:val="010000"/>
          <w:sz w:val="20"/>
        </w:rPr>
        <w:t>y out procedures to receive interest of Bond of Ho Chi Minh City Infrastructure Investment Joint Stock Company at Depository Members where depository accounts are opened.</w:t>
      </w:r>
    </w:p>
    <w:p w14:paraId="00000014" w14:textId="23E7ADA2" w:rsidR="00C83F07" w:rsidRDefault="00F86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For undeposited securities: </w:t>
      </w:r>
      <w:r>
        <w:rPr>
          <w:rFonts w:ascii="Arial" w:hAnsi="Arial"/>
          <w:color w:val="010000"/>
          <w:sz w:val="20"/>
        </w:rPr>
        <w:t>Bondholders are required to proceed with the interest payment for the CII121029 bonds at the Ho Chi Minh City Infrastructure Investment Joint Stock Company,</w:t>
      </w:r>
      <w:r>
        <w:rPr>
          <w:rFonts w:ascii="Arial" w:hAnsi="Arial"/>
          <w:color w:val="010000"/>
          <w:sz w:val="20"/>
        </w:rPr>
        <w:t xml:space="preserve"> located on the 12th floor, 152 </w:t>
      </w:r>
      <w:proofErr w:type="spellStart"/>
      <w:r>
        <w:rPr>
          <w:rFonts w:ascii="Arial" w:hAnsi="Arial"/>
          <w:color w:val="010000"/>
          <w:sz w:val="20"/>
        </w:rPr>
        <w:t>Dien</w:t>
      </w:r>
      <w:proofErr w:type="spellEnd"/>
      <w:r>
        <w:rPr>
          <w:rFonts w:ascii="Arial" w:hAnsi="Arial"/>
          <w:color w:val="010000"/>
          <w:sz w:val="20"/>
        </w:rPr>
        <w:t xml:space="preserve"> Bien </w:t>
      </w:r>
      <w:proofErr w:type="spellStart"/>
      <w:proofErr w:type="gramStart"/>
      <w:r>
        <w:rPr>
          <w:rFonts w:ascii="Arial" w:hAnsi="Arial"/>
          <w:color w:val="010000"/>
          <w:sz w:val="20"/>
        </w:rPr>
        <w:t>Phu</w:t>
      </w:r>
      <w:proofErr w:type="spellEnd"/>
      <w:r>
        <w:rPr>
          <w:rFonts w:ascii="Arial" w:hAnsi="Arial"/>
          <w:color w:val="010000"/>
          <w:sz w:val="20"/>
        </w:rPr>
        <w:t>,  Ward</w:t>
      </w:r>
      <w:proofErr w:type="gramEnd"/>
      <w:r>
        <w:rPr>
          <w:rFonts w:ascii="Arial" w:hAnsi="Arial"/>
          <w:color w:val="010000"/>
          <w:sz w:val="20"/>
        </w:rPr>
        <w:t xml:space="preserve"> 25,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Thanh District, Ho Chi Minh City star</w:t>
      </w:r>
      <w:r>
        <w:rPr>
          <w:rFonts w:ascii="Arial" w:hAnsi="Arial"/>
          <w:color w:val="010000"/>
          <w:sz w:val="20"/>
        </w:rPr>
        <w:t>ting from April 22, 2024 and present identity card.</w:t>
      </w:r>
    </w:p>
    <w:sectPr w:rsidR="00C83F07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1E0"/>
    <w:multiLevelType w:val="multilevel"/>
    <w:tmpl w:val="1A56AE7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FF7E04"/>
    <w:multiLevelType w:val="multilevel"/>
    <w:tmpl w:val="467A3968"/>
    <w:lvl w:ilvl="0">
      <w:start w:val="1"/>
      <w:numFmt w:val="bullet"/>
      <w:lvlText w:val="+"/>
      <w:lvlJc w:val="left"/>
      <w:pPr>
        <w:ind w:left="77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F376F2"/>
    <w:multiLevelType w:val="multilevel"/>
    <w:tmpl w:val="DC1CBA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07"/>
    <w:rsid w:val="000B675D"/>
    <w:rsid w:val="00C83F07"/>
    <w:rsid w:val="00F8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0859"/>
  <w15:docId w15:val="{DA7DBD35-34C7-4AB6-B9A8-EF31F989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81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226" w:lineRule="auto"/>
      <w:outlineLvl w:val="0"/>
    </w:pPr>
    <w:rPr>
      <w:rFonts w:ascii="Arial" w:eastAsia="Arial" w:hAnsi="Arial" w:cs="Arial"/>
      <w:w w:val="70"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2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BKpLJfgDNzieYZVQSF1gNNwL9A==">CgMxLjAyCGguZ2pkZ3hzOAByITE3WTBBU1dxcGhydTZrWk02RGZ1OWgyY0NEQnNHZHE1Vw==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3</cp:revision>
  <dcterms:created xsi:type="dcterms:W3CDTF">2024-04-04T04:18:00Z</dcterms:created>
  <dcterms:modified xsi:type="dcterms:W3CDTF">2024-04-04T10:26:00Z</dcterms:modified>
</cp:coreProperties>
</file>