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91C2E" w14:textId="05318E11" w:rsidR="00EB0667" w:rsidRDefault="005B7587" w:rsidP="00AA580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CII120018:</w:t>
      </w:r>
      <w:r>
        <w:rPr>
          <w:rFonts w:ascii="Arial" w:hAnsi="Arial"/>
          <w:b/>
          <w:color w:val="010000"/>
          <w:sz w:val="20"/>
        </w:rPr>
        <w:t xml:space="preserve"> Report on changes in capital /proceeds </w:t>
      </w:r>
      <w:r w:rsidR="004B0243">
        <w:rPr>
          <w:rFonts w:ascii="Arial" w:hAnsi="Arial"/>
          <w:b/>
          <w:color w:val="010000"/>
          <w:sz w:val="20"/>
        </w:rPr>
        <w:t xml:space="preserve">use plan </w:t>
      </w:r>
      <w:r>
        <w:rPr>
          <w:rFonts w:ascii="Arial" w:hAnsi="Arial"/>
          <w:b/>
          <w:color w:val="010000"/>
          <w:sz w:val="20"/>
        </w:rPr>
        <w:t xml:space="preserve">from </w:t>
      </w:r>
      <w:r w:rsidR="00E2771B">
        <w:rPr>
          <w:rFonts w:ascii="Arial" w:hAnsi="Arial"/>
          <w:b/>
          <w:color w:val="010000"/>
          <w:sz w:val="20"/>
        </w:rPr>
        <w:t xml:space="preserve">the </w:t>
      </w:r>
      <w:r>
        <w:rPr>
          <w:rFonts w:ascii="Arial" w:hAnsi="Arial"/>
          <w:b/>
          <w:color w:val="010000"/>
          <w:sz w:val="20"/>
        </w:rPr>
        <w:t>offering/issuance</w:t>
      </w:r>
    </w:p>
    <w:p w14:paraId="43BB0FDD" w14:textId="30F720B8" w:rsidR="00EB0667" w:rsidRDefault="005B7587" w:rsidP="00AA58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1, 2024, Ho Chi Minh City Infrastructure Investment Joint Stock Company announced Official Dispatch No. 280/2024/BC-CII on reporting </w:t>
      </w:r>
      <w:r w:rsidR="00E23DEE" w:rsidRPr="00E23DEE">
        <w:rPr>
          <w:rFonts w:ascii="Arial" w:hAnsi="Arial"/>
          <w:color w:val="010000"/>
          <w:sz w:val="20"/>
        </w:rPr>
        <w:t>changes in capital /proceeds use plan from the offering/issuance</w:t>
      </w:r>
      <w:r>
        <w:rPr>
          <w:rFonts w:ascii="Arial" w:hAnsi="Arial"/>
          <w:color w:val="010000"/>
          <w:sz w:val="20"/>
        </w:rPr>
        <w:t xml:space="preserve"> as follows: </w:t>
      </w:r>
    </w:p>
    <w:p w14:paraId="3D5D462D" w14:textId="2BE3FFE5" w:rsidR="00393AC4" w:rsidRDefault="005B7587" w:rsidP="00AA580A">
      <w:pPr>
        <w:pBdr>
          <w:top w:val="nil"/>
          <w:left w:val="nil"/>
          <w:bottom w:val="nil"/>
          <w:right w:val="nil"/>
          <w:between w:val="nil"/>
        </w:pBdr>
        <w:tabs>
          <w:tab w:val="left" w:pos="432"/>
        </w:tabs>
        <w:spacing w:after="120" w:line="360" w:lineRule="auto"/>
        <w:jc w:val="both"/>
        <w:rPr>
          <w:rFonts w:ascii="Arial" w:hAnsi="Arial"/>
          <w:color w:val="010000"/>
          <w:sz w:val="20"/>
        </w:rPr>
      </w:pPr>
      <w:r>
        <w:rPr>
          <w:rFonts w:ascii="Arial" w:hAnsi="Arial"/>
          <w:color w:val="010000"/>
          <w:sz w:val="20"/>
        </w:rPr>
        <w:t xml:space="preserve">1 </w:t>
      </w:r>
      <w:r w:rsidR="00393AC4">
        <w:rPr>
          <w:rFonts w:ascii="Arial" w:hAnsi="Arial"/>
          <w:color w:val="010000"/>
          <w:sz w:val="20"/>
        </w:rPr>
        <w:t>Issued shares</w:t>
      </w:r>
    </w:p>
    <w:p w14:paraId="6F8653C3" w14:textId="77777777" w:rsidR="00F84B6A" w:rsidRPr="00F84B6A"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Name of shares: bonds of Ho Chi Minh City Infrastructure Investment Joint Stock Company (Security code: CII424002)</w:t>
      </w:r>
    </w:p>
    <w:p w14:paraId="0F4855DB" w14:textId="77777777" w:rsidR="00F84B6A" w:rsidRPr="00F84B6A"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Type of shares: Bonds converted into common shares</w:t>
      </w:r>
    </w:p>
    <w:p w14:paraId="651274DE" w14:textId="77777777" w:rsidR="00F84B6A" w:rsidRPr="00F84B6A"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Par value: VND 100,000/bond</w:t>
      </w:r>
    </w:p>
    <w:p w14:paraId="101A5F57" w14:textId="77777777" w:rsidR="00F84B6A" w:rsidRPr="00F84B6A"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Number of issued shares: 28,130,689 bonds</w:t>
      </w:r>
    </w:p>
    <w:p w14:paraId="5EC8354A" w14:textId="77777777" w:rsidR="00F84B6A" w:rsidRPr="00F84B6A"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Total amount of mobilized money: VND 2,813,068,900,000, in which the mobilized amount for the project is: VND 0.</w:t>
      </w:r>
    </w:p>
    <w:p w14:paraId="64DCC0D7" w14:textId="41B149ED" w:rsidR="00393AC4" w:rsidRDefault="00F84B6A" w:rsidP="00AA580A">
      <w:pPr>
        <w:pBdr>
          <w:top w:val="nil"/>
          <w:left w:val="nil"/>
          <w:bottom w:val="nil"/>
          <w:right w:val="nil"/>
          <w:between w:val="nil"/>
        </w:pBdr>
        <w:tabs>
          <w:tab w:val="left" w:pos="432"/>
        </w:tabs>
        <w:spacing w:after="120" w:line="360" w:lineRule="auto"/>
        <w:jc w:val="both"/>
        <w:rPr>
          <w:rFonts w:ascii="Arial" w:hAnsi="Arial"/>
          <w:color w:val="010000"/>
          <w:sz w:val="20"/>
        </w:rPr>
      </w:pPr>
      <w:r w:rsidRPr="00F84B6A">
        <w:rPr>
          <w:rFonts w:ascii="Arial" w:hAnsi="Arial"/>
          <w:color w:val="010000"/>
          <w:sz w:val="20"/>
        </w:rPr>
        <w:t>The end date of the offering: January 25, 2024</w:t>
      </w:r>
    </w:p>
    <w:p w14:paraId="7A5C747D" w14:textId="1CF464E6" w:rsidR="00EB0667" w:rsidRDefault="00393A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2 </w:t>
      </w:r>
      <w:r w:rsidR="005B7587">
        <w:rPr>
          <w:rFonts w:ascii="Arial" w:hAnsi="Arial"/>
          <w:color w:val="010000"/>
          <w:sz w:val="20"/>
        </w:rPr>
        <w:t>The plan to use the capital/proceeds from the offering/issuance:</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4400"/>
        <w:gridCol w:w="2245"/>
        <w:gridCol w:w="1686"/>
      </w:tblGrid>
      <w:tr w:rsidR="00EB0667" w14:paraId="50919D23" w14:textId="77777777">
        <w:tc>
          <w:tcPr>
            <w:tcW w:w="686" w:type="dxa"/>
            <w:shd w:val="clear" w:color="auto" w:fill="auto"/>
            <w:tcMar>
              <w:top w:w="0" w:type="dxa"/>
              <w:bottom w:w="0" w:type="dxa"/>
            </w:tcMar>
            <w:vAlign w:val="center"/>
          </w:tcPr>
          <w:p w14:paraId="47EDCC22"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400" w:type="dxa"/>
            <w:shd w:val="clear" w:color="auto" w:fill="auto"/>
            <w:tcMar>
              <w:top w:w="0" w:type="dxa"/>
              <w:bottom w:w="0" w:type="dxa"/>
            </w:tcMar>
            <w:vAlign w:val="center"/>
          </w:tcPr>
          <w:p w14:paraId="08BCFD69"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Items using capital</w:t>
            </w:r>
          </w:p>
        </w:tc>
        <w:tc>
          <w:tcPr>
            <w:tcW w:w="2245" w:type="dxa"/>
            <w:shd w:val="clear" w:color="auto" w:fill="auto"/>
            <w:tcMar>
              <w:top w:w="0" w:type="dxa"/>
              <w:bottom w:w="0" w:type="dxa"/>
            </w:tcMar>
            <w:vAlign w:val="center"/>
          </w:tcPr>
          <w:p w14:paraId="55525C71"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(VND)</w:t>
            </w:r>
          </w:p>
        </w:tc>
        <w:tc>
          <w:tcPr>
            <w:tcW w:w="1686" w:type="dxa"/>
            <w:shd w:val="clear" w:color="auto" w:fill="auto"/>
            <w:tcMar>
              <w:top w:w="0" w:type="dxa"/>
              <w:bottom w:w="0" w:type="dxa"/>
            </w:tcMar>
            <w:vAlign w:val="center"/>
          </w:tcPr>
          <w:p w14:paraId="53B136D6"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usage time</w:t>
            </w:r>
          </w:p>
        </w:tc>
      </w:tr>
      <w:tr w:rsidR="00EB0667" w14:paraId="5A36CA4F" w14:textId="77777777">
        <w:tc>
          <w:tcPr>
            <w:tcW w:w="686" w:type="dxa"/>
            <w:shd w:val="clear" w:color="auto" w:fill="auto"/>
            <w:tcMar>
              <w:top w:w="0" w:type="dxa"/>
              <w:bottom w:w="0" w:type="dxa"/>
            </w:tcMar>
            <w:vAlign w:val="center"/>
          </w:tcPr>
          <w:p w14:paraId="7D46290B"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400" w:type="dxa"/>
            <w:shd w:val="clear" w:color="auto" w:fill="auto"/>
            <w:tcMar>
              <w:top w:w="0" w:type="dxa"/>
              <w:bottom w:w="0" w:type="dxa"/>
            </w:tcMar>
            <w:vAlign w:val="center"/>
          </w:tcPr>
          <w:p w14:paraId="07A18954"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 in corporate bonds issued separately by BOT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 Company Limited</w:t>
            </w:r>
          </w:p>
        </w:tc>
        <w:tc>
          <w:tcPr>
            <w:tcW w:w="2245" w:type="dxa"/>
            <w:shd w:val="clear" w:color="auto" w:fill="auto"/>
            <w:tcMar>
              <w:top w:w="0" w:type="dxa"/>
              <w:bottom w:w="0" w:type="dxa"/>
            </w:tcMar>
            <w:vAlign w:val="center"/>
          </w:tcPr>
          <w:p w14:paraId="5B1E1895"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1,200,000,000,000</w:t>
            </w:r>
          </w:p>
        </w:tc>
        <w:tc>
          <w:tcPr>
            <w:tcW w:w="1686" w:type="dxa"/>
            <w:shd w:val="clear" w:color="auto" w:fill="auto"/>
            <w:tcMar>
              <w:top w:w="0" w:type="dxa"/>
              <w:bottom w:w="0" w:type="dxa"/>
            </w:tcMar>
            <w:vAlign w:val="center"/>
          </w:tcPr>
          <w:p w14:paraId="2CA1E765"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QI/2024</w:t>
            </w:r>
          </w:p>
        </w:tc>
      </w:tr>
      <w:tr w:rsidR="00EB0667" w14:paraId="5250B8B2" w14:textId="77777777">
        <w:tc>
          <w:tcPr>
            <w:tcW w:w="686" w:type="dxa"/>
            <w:shd w:val="clear" w:color="auto" w:fill="auto"/>
            <w:tcMar>
              <w:top w:w="0" w:type="dxa"/>
              <w:bottom w:w="0" w:type="dxa"/>
            </w:tcMar>
            <w:vAlign w:val="center"/>
          </w:tcPr>
          <w:p w14:paraId="02FC1085"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400" w:type="dxa"/>
            <w:shd w:val="clear" w:color="auto" w:fill="auto"/>
            <w:tcMar>
              <w:top w:w="0" w:type="dxa"/>
              <w:bottom w:w="0" w:type="dxa"/>
            </w:tcMar>
            <w:vAlign w:val="center"/>
          </w:tcPr>
          <w:p w14:paraId="1B126D4D"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 in corporate bonds issued privately by Hanoi Highway Construction and Investment Joint Stock Company</w:t>
            </w:r>
          </w:p>
        </w:tc>
        <w:tc>
          <w:tcPr>
            <w:tcW w:w="2245" w:type="dxa"/>
            <w:shd w:val="clear" w:color="auto" w:fill="auto"/>
            <w:tcMar>
              <w:top w:w="0" w:type="dxa"/>
              <w:bottom w:w="0" w:type="dxa"/>
            </w:tcMar>
            <w:vAlign w:val="center"/>
          </w:tcPr>
          <w:p w14:paraId="2CF7D22E"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1,613,068,900,000</w:t>
            </w:r>
          </w:p>
        </w:tc>
        <w:tc>
          <w:tcPr>
            <w:tcW w:w="1686" w:type="dxa"/>
            <w:shd w:val="clear" w:color="auto" w:fill="auto"/>
            <w:tcMar>
              <w:top w:w="0" w:type="dxa"/>
              <w:bottom w:w="0" w:type="dxa"/>
            </w:tcMar>
            <w:vAlign w:val="center"/>
          </w:tcPr>
          <w:p w14:paraId="3A4709D3"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QI/2024</w:t>
            </w:r>
          </w:p>
        </w:tc>
      </w:tr>
      <w:tr w:rsidR="00EB0667" w14:paraId="6709BCD1" w14:textId="77777777">
        <w:tc>
          <w:tcPr>
            <w:tcW w:w="5086" w:type="dxa"/>
            <w:gridSpan w:val="2"/>
            <w:shd w:val="clear" w:color="auto" w:fill="auto"/>
            <w:tcMar>
              <w:top w:w="0" w:type="dxa"/>
              <w:bottom w:w="0" w:type="dxa"/>
            </w:tcMar>
            <w:vAlign w:val="center"/>
          </w:tcPr>
          <w:p w14:paraId="7DCA64B8"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2245" w:type="dxa"/>
            <w:shd w:val="clear" w:color="auto" w:fill="auto"/>
            <w:tcMar>
              <w:top w:w="0" w:type="dxa"/>
              <w:bottom w:w="0" w:type="dxa"/>
            </w:tcMar>
            <w:vAlign w:val="center"/>
          </w:tcPr>
          <w:p w14:paraId="5886E1CD"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2,813,068,900,000</w:t>
            </w:r>
          </w:p>
        </w:tc>
        <w:tc>
          <w:tcPr>
            <w:tcW w:w="1686" w:type="dxa"/>
            <w:shd w:val="clear" w:color="auto" w:fill="auto"/>
            <w:tcMar>
              <w:top w:w="0" w:type="dxa"/>
              <w:bottom w:w="0" w:type="dxa"/>
            </w:tcMar>
            <w:vAlign w:val="center"/>
          </w:tcPr>
          <w:p w14:paraId="49915229" w14:textId="77777777" w:rsidR="00EB0667" w:rsidRDefault="00EB0667">
            <w:pPr>
              <w:tabs>
                <w:tab w:val="left" w:pos="432"/>
              </w:tabs>
              <w:spacing w:after="120" w:line="360" w:lineRule="auto"/>
              <w:rPr>
                <w:rFonts w:ascii="Arial" w:eastAsia="Arial" w:hAnsi="Arial" w:cs="Arial"/>
                <w:color w:val="010000"/>
                <w:sz w:val="20"/>
                <w:szCs w:val="20"/>
              </w:rPr>
            </w:pPr>
          </w:p>
        </w:tc>
      </w:tr>
    </w:tbl>
    <w:p w14:paraId="7B9D9A87"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 of the date of this Report:</w:t>
      </w:r>
    </w:p>
    <w:p w14:paraId="683E2FDE" w14:textId="77777777"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proceeds from the offering of CII424002 Convertible Bonds were used: VND 1,723,068,900,000, in which:</w:t>
      </w:r>
    </w:p>
    <w:p w14:paraId="34BF372F" w14:textId="77777777" w:rsidR="00EB0667" w:rsidRDefault="005B7587" w:rsidP="00AA580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 in corporate bonds issued privately by Hanoi Highway Construction and Investment Joint Stock Company: VND 1,200,000,000,000</w:t>
      </w:r>
    </w:p>
    <w:p w14:paraId="26B4D041" w14:textId="77777777" w:rsidR="00EB0667" w:rsidRDefault="005B7587" w:rsidP="00AA580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 in corporate bonds issued privately by Hanoi Highway Construction and Investment Joint Stock Company: VND 523,068,900,000</w:t>
      </w:r>
    </w:p>
    <w:p w14:paraId="01A620B6" w14:textId="77777777"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Remaining unused amount: VND 1,090,000,000,000</w:t>
      </w:r>
    </w:p>
    <w:p w14:paraId="5D41AA73"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Plan for changes: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4348"/>
        <w:gridCol w:w="2254"/>
        <w:gridCol w:w="1699"/>
      </w:tblGrid>
      <w:tr w:rsidR="00EB0667" w14:paraId="77B5436F" w14:textId="77777777">
        <w:tc>
          <w:tcPr>
            <w:tcW w:w="716" w:type="dxa"/>
            <w:shd w:val="clear" w:color="auto" w:fill="auto"/>
            <w:tcMar>
              <w:top w:w="0" w:type="dxa"/>
              <w:bottom w:w="0" w:type="dxa"/>
            </w:tcMar>
            <w:vAlign w:val="center"/>
          </w:tcPr>
          <w:p w14:paraId="3B34F0CB"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48" w:type="dxa"/>
            <w:shd w:val="clear" w:color="auto" w:fill="auto"/>
            <w:tcMar>
              <w:top w:w="0" w:type="dxa"/>
              <w:bottom w:w="0" w:type="dxa"/>
            </w:tcMar>
            <w:vAlign w:val="center"/>
          </w:tcPr>
          <w:p w14:paraId="79067A14"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Items using capital</w:t>
            </w:r>
          </w:p>
        </w:tc>
        <w:tc>
          <w:tcPr>
            <w:tcW w:w="2254" w:type="dxa"/>
            <w:shd w:val="clear" w:color="auto" w:fill="auto"/>
            <w:tcMar>
              <w:top w:w="0" w:type="dxa"/>
              <w:bottom w:w="0" w:type="dxa"/>
            </w:tcMar>
            <w:vAlign w:val="center"/>
          </w:tcPr>
          <w:p w14:paraId="08864568"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(VND)</w:t>
            </w:r>
          </w:p>
        </w:tc>
        <w:tc>
          <w:tcPr>
            <w:tcW w:w="1699" w:type="dxa"/>
            <w:shd w:val="clear" w:color="auto" w:fill="auto"/>
            <w:tcMar>
              <w:top w:w="0" w:type="dxa"/>
              <w:bottom w:w="0" w:type="dxa"/>
            </w:tcMar>
            <w:vAlign w:val="center"/>
          </w:tcPr>
          <w:p w14:paraId="22216F3D"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usage time</w:t>
            </w:r>
          </w:p>
        </w:tc>
      </w:tr>
      <w:tr w:rsidR="00EB0667" w14:paraId="26F95E09" w14:textId="77777777">
        <w:tc>
          <w:tcPr>
            <w:tcW w:w="716" w:type="dxa"/>
            <w:shd w:val="clear" w:color="auto" w:fill="auto"/>
            <w:tcMar>
              <w:top w:w="0" w:type="dxa"/>
              <w:bottom w:w="0" w:type="dxa"/>
            </w:tcMar>
            <w:vAlign w:val="center"/>
          </w:tcPr>
          <w:p w14:paraId="7FE8F614"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348" w:type="dxa"/>
            <w:shd w:val="clear" w:color="auto" w:fill="auto"/>
            <w:tcMar>
              <w:top w:w="0" w:type="dxa"/>
              <w:bottom w:w="0" w:type="dxa"/>
            </w:tcMar>
            <w:vAlign w:val="center"/>
          </w:tcPr>
          <w:p w14:paraId="273547BE"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Contribute capital to BOT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Province </w:t>
            </w:r>
            <w:r>
              <w:rPr>
                <w:rFonts w:ascii="Arial" w:hAnsi="Arial"/>
                <w:color w:val="010000"/>
                <w:sz w:val="20"/>
              </w:rPr>
              <w:lastRenderedPageBreak/>
              <w:t xml:space="preserve">Company Limited (with Business Registration Certificate No. 0312869740 issued by the Department of Planning and Investment of Ho Chi Minh City for the first time on July 25, 2014) (“Company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and/or invest in corporate bonds issued separately by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Company.</w:t>
            </w:r>
          </w:p>
        </w:tc>
        <w:tc>
          <w:tcPr>
            <w:tcW w:w="2254" w:type="dxa"/>
            <w:shd w:val="clear" w:color="auto" w:fill="auto"/>
            <w:tcMar>
              <w:top w:w="0" w:type="dxa"/>
              <w:bottom w:w="0" w:type="dxa"/>
            </w:tcMar>
            <w:vAlign w:val="center"/>
          </w:tcPr>
          <w:p w14:paraId="420DFBD8"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1,200,000,000,000</w:t>
            </w:r>
          </w:p>
        </w:tc>
        <w:tc>
          <w:tcPr>
            <w:tcW w:w="1699" w:type="dxa"/>
            <w:shd w:val="clear" w:color="auto" w:fill="auto"/>
            <w:tcMar>
              <w:top w:w="0" w:type="dxa"/>
              <w:bottom w:w="0" w:type="dxa"/>
            </w:tcMar>
            <w:vAlign w:val="center"/>
          </w:tcPr>
          <w:p w14:paraId="2D8373AC"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QI/2024</w:t>
            </w:r>
          </w:p>
        </w:tc>
      </w:tr>
      <w:tr w:rsidR="00EB0667" w14:paraId="56032872" w14:textId="77777777">
        <w:tc>
          <w:tcPr>
            <w:tcW w:w="716" w:type="dxa"/>
            <w:shd w:val="clear" w:color="auto" w:fill="auto"/>
            <w:tcMar>
              <w:top w:w="0" w:type="dxa"/>
              <w:bottom w:w="0" w:type="dxa"/>
            </w:tcMar>
            <w:vAlign w:val="center"/>
          </w:tcPr>
          <w:p w14:paraId="47993CDC"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4348" w:type="dxa"/>
            <w:shd w:val="clear" w:color="auto" w:fill="auto"/>
            <w:tcMar>
              <w:top w:w="0" w:type="dxa"/>
              <w:bottom w:w="0" w:type="dxa"/>
            </w:tcMar>
            <w:vAlign w:val="center"/>
          </w:tcPr>
          <w:p w14:paraId="5CC0A999"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of bond CIIB2024009 (securities code: CII120018) which was issued to the public by Ho Chi Minh City Infrastructure Investment JSC on December 28, 2020.</w:t>
            </w:r>
          </w:p>
        </w:tc>
        <w:tc>
          <w:tcPr>
            <w:tcW w:w="2254" w:type="dxa"/>
            <w:shd w:val="clear" w:color="auto" w:fill="auto"/>
            <w:tcMar>
              <w:top w:w="0" w:type="dxa"/>
              <w:bottom w:w="0" w:type="dxa"/>
            </w:tcMar>
            <w:vAlign w:val="center"/>
          </w:tcPr>
          <w:p w14:paraId="66373F14"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500,000,000,000</w:t>
            </w:r>
          </w:p>
        </w:tc>
        <w:tc>
          <w:tcPr>
            <w:tcW w:w="1699" w:type="dxa"/>
            <w:shd w:val="clear" w:color="auto" w:fill="auto"/>
            <w:tcMar>
              <w:top w:w="0" w:type="dxa"/>
              <w:bottom w:w="0" w:type="dxa"/>
            </w:tcMar>
            <w:vAlign w:val="center"/>
          </w:tcPr>
          <w:p w14:paraId="707BBCB4"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Quarter II/2024</w:t>
            </w:r>
          </w:p>
        </w:tc>
      </w:tr>
      <w:tr w:rsidR="00EB0667" w14:paraId="54AD06DB" w14:textId="77777777">
        <w:tc>
          <w:tcPr>
            <w:tcW w:w="716" w:type="dxa"/>
            <w:shd w:val="clear" w:color="auto" w:fill="auto"/>
            <w:tcMar>
              <w:top w:w="0" w:type="dxa"/>
              <w:bottom w:w="0" w:type="dxa"/>
            </w:tcMar>
            <w:vAlign w:val="center"/>
          </w:tcPr>
          <w:p w14:paraId="52337C59"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348" w:type="dxa"/>
            <w:shd w:val="clear" w:color="auto" w:fill="auto"/>
            <w:tcMar>
              <w:top w:w="0" w:type="dxa"/>
              <w:bottom w:w="0" w:type="dxa"/>
            </w:tcMar>
            <w:vAlign w:val="center"/>
          </w:tcPr>
          <w:p w14:paraId="1C36417E"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of bond CIIB2124001 (securities code: CII121006) which was issued to the public by Ho Chi Minh City Infrastructure Investment JSC on April 12, 2021.</w:t>
            </w:r>
          </w:p>
        </w:tc>
        <w:tc>
          <w:tcPr>
            <w:tcW w:w="2254" w:type="dxa"/>
            <w:shd w:val="clear" w:color="auto" w:fill="auto"/>
            <w:tcMar>
              <w:top w:w="0" w:type="dxa"/>
              <w:bottom w:w="0" w:type="dxa"/>
            </w:tcMar>
            <w:vAlign w:val="center"/>
          </w:tcPr>
          <w:p w14:paraId="687B4C79"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590,000,000,000</w:t>
            </w:r>
          </w:p>
        </w:tc>
        <w:tc>
          <w:tcPr>
            <w:tcW w:w="1699" w:type="dxa"/>
            <w:shd w:val="clear" w:color="auto" w:fill="auto"/>
            <w:tcMar>
              <w:top w:w="0" w:type="dxa"/>
              <w:bottom w:w="0" w:type="dxa"/>
            </w:tcMar>
            <w:vAlign w:val="center"/>
          </w:tcPr>
          <w:p w14:paraId="5D31A5A8"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Quarter II/2024</w:t>
            </w:r>
          </w:p>
        </w:tc>
      </w:tr>
      <w:tr w:rsidR="00EB0667" w14:paraId="6FFB77D0" w14:textId="77777777">
        <w:tc>
          <w:tcPr>
            <w:tcW w:w="716" w:type="dxa"/>
            <w:shd w:val="clear" w:color="auto" w:fill="auto"/>
            <w:tcMar>
              <w:top w:w="0" w:type="dxa"/>
              <w:bottom w:w="0" w:type="dxa"/>
            </w:tcMar>
            <w:vAlign w:val="center"/>
          </w:tcPr>
          <w:p w14:paraId="0CECDDD2"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348" w:type="dxa"/>
            <w:shd w:val="clear" w:color="auto" w:fill="auto"/>
            <w:tcMar>
              <w:top w:w="0" w:type="dxa"/>
              <w:bottom w:w="0" w:type="dxa"/>
            </w:tcMar>
            <w:vAlign w:val="center"/>
          </w:tcPr>
          <w:p w14:paraId="76068818"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 in corporate bonds privately issued by Hanoi Highway Construction and Investment Joint Stock Company (with Business Registration Certificate No. 0309132587 issued by the Department of Planning and Investment of Ho Chi Minh City for the first time on July 14, 2009).</w:t>
            </w:r>
          </w:p>
        </w:tc>
        <w:tc>
          <w:tcPr>
            <w:tcW w:w="2254" w:type="dxa"/>
            <w:shd w:val="clear" w:color="auto" w:fill="auto"/>
            <w:tcMar>
              <w:top w:w="0" w:type="dxa"/>
              <w:bottom w:w="0" w:type="dxa"/>
            </w:tcMar>
            <w:vAlign w:val="center"/>
          </w:tcPr>
          <w:p w14:paraId="739FF382"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523,068,900,000</w:t>
            </w:r>
          </w:p>
        </w:tc>
        <w:tc>
          <w:tcPr>
            <w:tcW w:w="1699" w:type="dxa"/>
            <w:shd w:val="clear" w:color="auto" w:fill="auto"/>
            <w:tcMar>
              <w:top w:w="0" w:type="dxa"/>
              <w:bottom w:w="0" w:type="dxa"/>
            </w:tcMar>
            <w:vAlign w:val="center"/>
          </w:tcPr>
          <w:p w14:paraId="5A4DA68E"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QI/2024</w:t>
            </w:r>
          </w:p>
        </w:tc>
      </w:tr>
      <w:tr w:rsidR="00EB0667" w14:paraId="557A2ECB" w14:textId="77777777">
        <w:tc>
          <w:tcPr>
            <w:tcW w:w="5064" w:type="dxa"/>
            <w:gridSpan w:val="2"/>
            <w:shd w:val="clear" w:color="auto" w:fill="auto"/>
            <w:tcMar>
              <w:top w:w="0" w:type="dxa"/>
              <w:bottom w:w="0" w:type="dxa"/>
            </w:tcMar>
            <w:vAlign w:val="center"/>
          </w:tcPr>
          <w:p w14:paraId="1D306BCA"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2254" w:type="dxa"/>
            <w:shd w:val="clear" w:color="auto" w:fill="auto"/>
            <w:tcMar>
              <w:top w:w="0" w:type="dxa"/>
              <w:bottom w:w="0" w:type="dxa"/>
            </w:tcMar>
            <w:vAlign w:val="center"/>
          </w:tcPr>
          <w:p w14:paraId="65A3D65C"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2,813,068,900,000</w:t>
            </w:r>
          </w:p>
        </w:tc>
        <w:tc>
          <w:tcPr>
            <w:tcW w:w="1699" w:type="dxa"/>
            <w:shd w:val="clear" w:color="auto" w:fill="auto"/>
            <w:tcMar>
              <w:top w:w="0" w:type="dxa"/>
              <w:bottom w:w="0" w:type="dxa"/>
            </w:tcMar>
            <w:vAlign w:val="center"/>
          </w:tcPr>
          <w:p w14:paraId="5963672E" w14:textId="77777777" w:rsidR="00EB0667" w:rsidRDefault="00EB0667">
            <w:pPr>
              <w:tabs>
                <w:tab w:val="left" w:pos="432"/>
              </w:tabs>
              <w:spacing w:after="120" w:line="360" w:lineRule="auto"/>
              <w:rPr>
                <w:rFonts w:ascii="Arial" w:eastAsia="Arial" w:hAnsi="Arial" w:cs="Arial"/>
                <w:color w:val="010000"/>
                <w:sz w:val="20"/>
                <w:szCs w:val="20"/>
              </w:rPr>
            </w:pPr>
          </w:p>
        </w:tc>
      </w:tr>
    </w:tbl>
    <w:p w14:paraId="4B620ED7" w14:textId="77777777" w:rsidR="00EB0667" w:rsidRDefault="005B75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Reason for the change:</w:t>
      </w:r>
    </w:p>
    <w:p w14:paraId="0BE039EE" w14:textId="77777777"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CII424002 Convertible Bond issuance progress is longer than expected (Issuance date: January 25, 2024) that has affected the capital mobilization progress of the Convertible Bond Package 2 approved in General Mandate No. 48/NQ-DHDCD dated May 24, 2023, expected to be issued to pay bond CIIB2124001 due on April 13, 2024 and bond CIIB2024009 due on June 28, 2024;</w:t>
      </w:r>
    </w:p>
    <w:p w14:paraId="341B218C" w14:textId="3DD4FE64"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On the other hand, on June 24, 2023, Hanoi Highway Construction and Investment Joint Stock Company was refinanced by the Vietnam Joint Stock Commercial Bank for Foreign Trade ("</w:t>
      </w:r>
      <w:proofErr w:type="spellStart"/>
      <w:r>
        <w:rPr>
          <w:rFonts w:ascii="Arial" w:hAnsi="Arial"/>
          <w:color w:val="010000"/>
          <w:sz w:val="20"/>
        </w:rPr>
        <w:t>Vietcombank</w:t>
      </w:r>
      <w:proofErr w:type="spellEnd"/>
      <w:r>
        <w:rPr>
          <w:rFonts w:ascii="Arial" w:hAnsi="Arial"/>
          <w:color w:val="010000"/>
          <w:sz w:val="20"/>
        </w:rPr>
        <w:t xml:space="preserve">") with an amount of VND 2,397.839 billion with a term of 7 years. </w:t>
      </w:r>
      <w:proofErr w:type="spellStart"/>
      <w:r>
        <w:rPr>
          <w:rFonts w:ascii="Arial" w:hAnsi="Arial"/>
          <w:color w:val="010000"/>
          <w:sz w:val="20"/>
        </w:rPr>
        <w:t>Vietcombank's</w:t>
      </w:r>
      <w:proofErr w:type="spellEnd"/>
      <w:r>
        <w:rPr>
          <w:rFonts w:ascii="Arial" w:hAnsi="Arial"/>
          <w:color w:val="010000"/>
          <w:sz w:val="20"/>
        </w:rPr>
        <w:t xml:space="preserve"> current lending interest rate is very low, only 8.0%/year (Base interest rate: 4.8%/year + margin of 3.2%/year) while the interest rate for mobilizing Bond CII424002 of Ho Chi Minh City Technical Infrastructure Investment Joint Stock Company is 10%/year (for the first year). Therefore, funds raised from Bond CII424002 should be refinanced to loans with interest rates higher than 10%/year.</w:t>
      </w:r>
    </w:p>
    <w:p w14:paraId="0FE2D9A5" w14:textId="77777777" w:rsidR="00EB0667" w:rsidRDefault="005B7587" w:rsidP="00AA58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 Bases for changes:</w:t>
      </w:r>
    </w:p>
    <w:p w14:paraId="0CC443FE" w14:textId="2AF4EDB2"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General Mandate No. 50/NQ-DHDCD of Ho Chi Minh City Technical Infrastructure Investment </w:t>
      </w:r>
      <w:r>
        <w:rPr>
          <w:rFonts w:ascii="Arial" w:hAnsi="Arial"/>
          <w:color w:val="010000"/>
          <w:sz w:val="20"/>
        </w:rPr>
        <w:lastRenderedPageBreak/>
        <w:t>Joint Stock Company dated February 27, 2024 on approving the adjustment of the Capital Use Plan of Convertible Bonds CII424</w:t>
      </w:r>
      <w:r w:rsidR="00474F90">
        <w:rPr>
          <w:rFonts w:ascii="Arial" w:hAnsi="Arial"/>
          <w:color w:val="010000"/>
          <w:sz w:val="20"/>
        </w:rPr>
        <w:t xml:space="preserve">002 (attached); </w:t>
      </w:r>
      <w:bookmarkStart w:id="1" w:name="_GoBack"/>
      <w:bookmarkEnd w:id="1"/>
    </w:p>
    <w:p w14:paraId="607131D3" w14:textId="3A40D15B" w:rsidR="00EB0667" w:rsidRDefault="005B7587" w:rsidP="00AA58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Resolution of the CII424002 Bond Owners Conference (approved by collecting pinions via ballot) dated April 1, 2024 on approving the adjustment of the Plan for using capital of CII424002 Convertible Bond (attached).</w:t>
      </w:r>
    </w:p>
    <w:sectPr w:rsidR="00EB066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0E25"/>
    <w:multiLevelType w:val="multilevel"/>
    <w:tmpl w:val="B4C8E64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E51061"/>
    <w:multiLevelType w:val="multilevel"/>
    <w:tmpl w:val="24FC2D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67"/>
    <w:rsid w:val="00393AC4"/>
    <w:rsid w:val="00474F90"/>
    <w:rsid w:val="004B0243"/>
    <w:rsid w:val="005B7587"/>
    <w:rsid w:val="00AA580A"/>
    <w:rsid w:val="00E23DEE"/>
    <w:rsid w:val="00E2771B"/>
    <w:rsid w:val="00EB0667"/>
    <w:rsid w:val="00F8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B3F2"/>
  <w15:docId w15:val="{6CBF4AC3-24A9-4AF5-BC64-42AD1EB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19"/>
      <w:szCs w:val="19"/>
    </w:rPr>
  </w:style>
  <w:style w:type="paragraph" w:customStyle="1" w:styleId="Heading21">
    <w:name w:val="Heading #2"/>
    <w:basedOn w:val="Normal"/>
    <w:link w:val="Heading20"/>
    <w:pPr>
      <w:jc w:val="right"/>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Arial" w:eastAsia="Arial" w:hAnsi="Arial" w:cs="Arial"/>
      <w:sz w:val="15"/>
      <w:szCs w:val="15"/>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93"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322" w:lineRule="auto"/>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n6saPgw+LGqzlGuD2lckF/FJAA==">CgMxLjAyCGguZ2pkZ3hzOAByITEwcmdiOVdpajQ2RHFOc2Jicm5vVllnNzNYZklUNERHRQ==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2024-04-03T04:55:00Z</dcterms:created>
  <dcterms:modified xsi:type="dcterms:W3CDTF">2024-04-04T03:56:00Z</dcterms:modified>
</cp:coreProperties>
</file>