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BC7BDF" w:rsidR="002928B6" w:rsidRDefault="001A09F4">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bCs/>
          <w:color w:val="010000"/>
          <w:sz w:val="20"/>
        </w:rPr>
        <w:t>DP2:</w:t>
      </w:r>
      <w:r>
        <w:rPr>
          <w:rFonts w:ascii="Arial" w:hAnsi="Arial"/>
          <w:b/>
          <w:color w:val="010000"/>
          <w:sz w:val="20"/>
        </w:rPr>
        <w:t xml:space="preserve"> </w:t>
      </w:r>
      <w:r w:rsidR="00040CF6">
        <w:rPr>
          <w:rFonts w:ascii="Arial" w:hAnsi="Arial"/>
          <w:b/>
          <w:color w:val="010000"/>
          <w:sz w:val="20"/>
        </w:rPr>
        <w:t>Board Decision</w:t>
      </w:r>
      <w:r>
        <w:rPr>
          <w:rFonts w:ascii="Arial" w:hAnsi="Arial"/>
          <w:b/>
          <w:color w:val="010000"/>
          <w:sz w:val="20"/>
        </w:rPr>
        <w:t xml:space="preserve"> </w:t>
      </w:r>
    </w:p>
    <w:p w14:paraId="00000002" w14:textId="77777777" w:rsidR="002928B6" w:rsidRDefault="001A09F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February 28, 2024, Central Pharmaceutical Joint Stock Company No2 announced Decision No. 51/QD/HDQT-DPTU2 on convening the Annual General Meeting of Shareholders 2024 as follows:</w:t>
      </w:r>
    </w:p>
    <w:p w14:paraId="00000003" w14:textId="77777777" w:rsidR="002928B6" w:rsidRDefault="001A09F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Convene the Annual General Meeting of Shareholders 2024 of Central Pharmaceutical Joint Stock Company No2, details include the following contents:</w:t>
      </w:r>
    </w:p>
    <w:p w14:paraId="00000004" w14:textId="77777777" w:rsidR="002928B6" w:rsidRDefault="001A09F4">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Meeting participants: </w:t>
      </w:r>
      <w:r>
        <w:rPr>
          <w:rFonts w:ascii="Arial" w:hAnsi="Arial"/>
          <w:color w:val="010000"/>
          <w:sz w:val="20"/>
        </w:rPr>
        <w:t>Members of the Board of Directors, Supervisory Board, General Manager of t</w:t>
      </w:r>
      <w:r>
        <w:rPr>
          <w:rFonts w:ascii="Arial" w:hAnsi="Arial"/>
          <w:color w:val="010000"/>
          <w:sz w:val="20"/>
        </w:rPr>
        <w:t>he Company and shareholders/shareholder representatives at the list of shareholders recorded on March 22, 2024.</w:t>
      </w:r>
    </w:p>
    <w:p w14:paraId="00000005" w14:textId="0CE1E560" w:rsidR="002928B6" w:rsidRDefault="001A09F4">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Time: From 8:30 a.m. – 12:00 a.m.,</w:t>
      </w:r>
      <w:r>
        <w:rPr>
          <w:rFonts w:ascii="Arial" w:hAnsi="Arial"/>
          <w:color w:val="010000"/>
          <w:sz w:val="20"/>
        </w:rPr>
        <w:t xml:space="preserve"> April 24, 2024</w:t>
      </w:r>
    </w:p>
    <w:p w14:paraId="00000006" w14:textId="77777777" w:rsidR="002928B6" w:rsidRDefault="001A09F4">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Venue: Company Factory Hall at Lot 27a Quang Minh Industrial Park, Me Linh District, Hanoi.</w:t>
      </w:r>
    </w:p>
    <w:p w14:paraId="00000007" w14:textId="77777777" w:rsidR="002928B6" w:rsidRDefault="001A09F4">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Con</w:t>
      </w:r>
      <w:r>
        <w:rPr>
          <w:rFonts w:ascii="Arial" w:hAnsi="Arial"/>
          <w:color w:val="010000"/>
          <w:sz w:val="20"/>
        </w:rPr>
        <w:t>tents of the Meeting approved:</w:t>
      </w:r>
    </w:p>
    <w:p w14:paraId="00000008" w14:textId="77777777" w:rsidR="002928B6" w:rsidRDefault="001A09F4">
      <w:pPr>
        <w:numPr>
          <w:ilvl w:val="0"/>
          <w:numId w:val="2"/>
        </w:numPr>
        <w:pBdr>
          <w:top w:val="nil"/>
          <w:left w:val="nil"/>
          <w:bottom w:val="nil"/>
          <w:right w:val="nil"/>
          <w:between w:val="nil"/>
        </w:pBdr>
        <w:tabs>
          <w:tab w:val="left" w:pos="720"/>
          <w:tab w:val="left" w:pos="2077"/>
        </w:tabs>
        <w:spacing w:after="120" w:line="360" w:lineRule="auto"/>
        <w:rPr>
          <w:rFonts w:ascii="Arial" w:eastAsia="Arial" w:hAnsi="Arial" w:cs="Arial"/>
          <w:color w:val="010000"/>
          <w:sz w:val="20"/>
          <w:szCs w:val="20"/>
        </w:rPr>
      </w:pPr>
      <w:r>
        <w:rPr>
          <w:rFonts w:ascii="Arial" w:hAnsi="Arial"/>
          <w:color w:val="010000"/>
          <w:sz w:val="20"/>
        </w:rPr>
        <w:t>Report of the Company's General Manager on activities in 2023 and plan in 2024.</w:t>
      </w:r>
    </w:p>
    <w:p w14:paraId="00000009" w14:textId="4F224D0C" w:rsidR="002928B6" w:rsidRDefault="001A09F4">
      <w:pPr>
        <w:numPr>
          <w:ilvl w:val="0"/>
          <w:numId w:val="2"/>
        </w:numPr>
        <w:pBdr>
          <w:top w:val="nil"/>
          <w:left w:val="nil"/>
          <w:bottom w:val="nil"/>
          <w:right w:val="nil"/>
          <w:between w:val="nil"/>
        </w:pBdr>
        <w:tabs>
          <w:tab w:val="left" w:pos="720"/>
          <w:tab w:val="left" w:pos="2077"/>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and the</w:t>
      </w:r>
      <w:r>
        <w:rPr>
          <w:rFonts w:ascii="Arial" w:hAnsi="Arial"/>
          <w:color w:val="010000"/>
          <w:sz w:val="20"/>
        </w:rPr>
        <w:t xml:space="preserve"> Supervisory Board on activities in 2023, orientation</w:t>
      </w:r>
      <w:r>
        <w:rPr>
          <w:rFonts w:ascii="Arial" w:hAnsi="Arial"/>
          <w:color w:val="010000"/>
          <w:sz w:val="20"/>
        </w:rPr>
        <w:t xml:space="preserve"> and tasks of the Board of Directors and the </w:t>
      </w:r>
      <w:r>
        <w:rPr>
          <w:rFonts w:ascii="Arial" w:hAnsi="Arial"/>
          <w:color w:val="010000"/>
          <w:sz w:val="20"/>
        </w:rPr>
        <w:t>Sup</w:t>
      </w:r>
      <w:r>
        <w:rPr>
          <w:rFonts w:ascii="Arial" w:hAnsi="Arial"/>
          <w:color w:val="010000"/>
          <w:sz w:val="20"/>
        </w:rPr>
        <w:t>ervisory Board in 2024.</w:t>
      </w:r>
    </w:p>
    <w:p w14:paraId="0000000A" w14:textId="71F2AA0F" w:rsidR="002928B6" w:rsidRDefault="001A09F4">
      <w:pPr>
        <w:numPr>
          <w:ilvl w:val="0"/>
          <w:numId w:val="2"/>
        </w:numPr>
        <w:pBdr>
          <w:top w:val="nil"/>
          <w:left w:val="nil"/>
          <w:bottom w:val="nil"/>
          <w:right w:val="nil"/>
          <w:between w:val="nil"/>
        </w:pBdr>
        <w:tabs>
          <w:tab w:val="left" w:pos="720"/>
          <w:tab w:val="left" w:pos="2032"/>
        </w:tabs>
        <w:spacing w:after="120" w:line="360" w:lineRule="auto"/>
        <w:rPr>
          <w:rFonts w:ascii="Arial" w:eastAsia="Arial" w:hAnsi="Arial" w:cs="Arial"/>
          <w:color w:val="010000"/>
          <w:sz w:val="20"/>
          <w:szCs w:val="20"/>
        </w:rPr>
      </w:pPr>
      <w:r>
        <w:rPr>
          <w:rFonts w:ascii="Arial" w:hAnsi="Arial"/>
          <w:color w:val="010000"/>
          <w:sz w:val="20"/>
        </w:rPr>
        <w:t>Audited Financial Statements</w:t>
      </w:r>
      <w:r>
        <w:rPr>
          <w:rFonts w:ascii="Arial" w:hAnsi="Arial"/>
          <w:color w:val="010000"/>
          <w:sz w:val="20"/>
        </w:rPr>
        <w:t xml:space="preserve"> 2023.</w:t>
      </w:r>
    </w:p>
    <w:p w14:paraId="0000000B" w14:textId="77777777" w:rsidR="002928B6" w:rsidRDefault="001A09F4">
      <w:pPr>
        <w:numPr>
          <w:ilvl w:val="0"/>
          <w:numId w:val="2"/>
        </w:numPr>
        <w:pBdr>
          <w:top w:val="nil"/>
          <w:left w:val="nil"/>
          <w:bottom w:val="nil"/>
          <w:right w:val="nil"/>
          <w:between w:val="nil"/>
        </w:pBdr>
        <w:tabs>
          <w:tab w:val="left" w:pos="720"/>
          <w:tab w:val="left" w:pos="2037"/>
        </w:tabs>
        <w:spacing w:after="120" w:line="360" w:lineRule="auto"/>
        <w:rPr>
          <w:rFonts w:ascii="Arial" w:eastAsia="Arial" w:hAnsi="Arial" w:cs="Arial"/>
          <w:color w:val="010000"/>
          <w:sz w:val="20"/>
          <w:szCs w:val="20"/>
        </w:rPr>
      </w:pPr>
      <w:r>
        <w:rPr>
          <w:rFonts w:ascii="Arial" w:hAnsi="Arial"/>
          <w:color w:val="010000"/>
          <w:sz w:val="20"/>
        </w:rPr>
        <w:t>Proposals and other contents under the authority of the Meeting.</w:t>
      </w:r>
    </w:p>
    <w:p w14:paraId="0000000C" w14:textId="77777777" w:rsidR="002928B6" w:rsidRDefault="001A09F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The Board of Directors assigns the Company's General Manager to carry out the necessary work to prepare and organize the General Meeting in accordance with the order and format specified in the Company's Charter and current law.</w:t>
      </w:r>
    </w:p>
    <w:p w14:paraId="0000000D" w14:textId="77777777" w:rsidR="002928B6" w:rsidRDefault="001A09F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This Decision </w:t>
      </w:r>
      <w:r>
        <w:rPr>
          <w:rFonts w:ascii="Arial" w:hAnsi="Arial"/>
          <w:color w:val="010000"/>
          <w:sz w:val="20"/>
        </w:rPr>
        <w:t>takes effect from the date of its signing.</w:t>
      </w:r>
    </w:p>
    <w:p w14:paraId="0000000E" w14:textId="1B61D457" w:rsidR="002928B6" w:rsidRDefault="001A09F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4. Members of the Board of Directors, the </w:t>
      </w:r>
      <w:r>
        <w:rPr>
          <w:rFonts w:ascii="Arial" w:hAnsi="Arial"/>
          <w:color w:val="010000"/>
          <w:sz w:val="20"/>
        </w:rPr>
        <w:t xml:space="preserve">Supervisory Board, the </w:t>
      </w:r>
      <w:r>
        <w:rPr>
          <w:rFonts w:ascii="Arial" w:hAnsi="Arial"/>
          <w:color w:val="010000"/>
          <w:sz w:val="20"/>
        </w:rPr>
        <w:t>General Manager of the Company, related units and shareholders of the Company are responsible for implementing this Decision.</w:t>
      </w:r>
      <w:bookmarkStart w:id="0" w:name="_GoBack"/>
      <w:bookmarkEnd w:id="0"/>
    </w:p>
    <w:p w14:paraId="0000000F" w14:textId="77777777" w:rsidR="002928B6" w:rsidRDefault="002928B6">
      <w:pPr>
        <w:pBdr>
          <w:top w:val="nil"/>
          <w:left w:val="nil"/>
          <w:bottom w:val="nil"/>
          <w:right w:val="nil"/>
          <w:between w:val="nil"/>
        </w:pBdr>
        <w:spacing w:after="120" w:line="360" w:lineRule="auto"/>
        <w:rPr>
          <w:rFonts w:ascii="Arial" w:eastAsia="Arial" w:hAnsi="Arial" w:cs="Arial"/>
          <w:color w:val="010000"/>
          <w:sz w:val="20"/>
          <w:szCs w:val="20"/>
        </w:rPr>
      </w:pPr>
    </w:p>
    <w:sectPr w:rsidR="002928B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D1C"/>
    <w:multiLevelType w:val="multilevel"/>
    <w:tmpl w:val="97FE7526"/>
    <w:lvl w:ilvl="0">
      <w:start w:val="1"/>
      <w:numFmt w:val="decimal"/>
      <w:lvlText w:val="%1."/>
      <w:lvlJc w:val="left"/>
      <w:pPr>
        <w:ind w:left="0" w:firstLine="0"/>
      </w:pPr>
      <w:rPr>
        <w:rFonts w:ascii="Arial" w:eastAsia="Arial" w:hAnsi="Arial" w:cs="Arial"/>
        <w:b w:val="0"/>
        <w:i w:val="0"/>
        <w:smallCaps w:val="0"/>
        <w:strike w:val="0"/>
        <w:color w:val="2C30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12E60D2"/>
    <w:multiLevelType w:val="multilevel"/>
    <w:tmpl w:val="3106381E"/>
    <w:lvl w:ilvl="0">
      <w:start w:val="1"/>
      <w:numFmt w:val="bullet"/>
      <w:lvlText w:val="-"/>
      <w:lvlJc w:val="left"/>
      <w:pPr>
        <w:ind w:left="0" w:firstLine="0"/>
      </w:pPr>
      <w:rPr>
        <w:rFonts w:ascii="Arial" w:eastAsia="Arial" w:hAnsi="Arial" w:cs="Arial"/>
        <w:b w:val="0"/>
        <w:i w:val="0"/>
        <w:smallCaps w:val="0"/>
        <w:strike w:val="0"/>
        <w:color w:val="2C30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B6"/>
    <w:rsid w:val="00040CF6"/>
    <w:rsid w:val="001A09F4"/>
    <w:rsid w:val="0029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A312C"/>
  <w15:docId w15:val="{255D8B08-AC3A-41C9-BC7B-7C5606CB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C3034"/>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B4B69"/>
      <w:w w:val="7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B4B69"/>
      <w:sz w:val="18"/>
      <w:szCs w:val="1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2C3034"/>
      <w:sz w:val="26"/>
      <w:szCs w:val="26"/>
    </w:rPr>
  </w:style>
  <w:style w:type="paragraph" w:customStyle="1" w:styleId="Vnbnnidung30">
    <w:name w:val="Văn bản nội dung (3)"/>
    <w:basedOn w:val="Normal"/>
    <w:link w:val="Vnbnnidung3"/>
    <w:pPr>
      <w:spacing w:line="239" w:lineRule="exact"/>
      <w:ind w:left="6540" w:firstLine="220"/>
    </w:pPr>
    <w:rPr>
      <w:rFonts w:ascii="Arial" w:eastAsia="Arial" w:hAnsi="Arial" w:cs="Arial"/>
      <w:b/>
      <w:bCs/>
      <w:color w:val="EB4B69"/>
      <w:w w:val="70"/>
      <w:sz w:val="20"/>
      <w:szCs w:val="20"/>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Mclc0">
    <w:name w:val="Mục lục"/>
    <w:basedOn w:val="Normal"/>
    <w:link w:val="Mclc"/>
    <w:pPr>
      <w:spacing w:line="204" w:lineRule="auto"/>
    </w:pPr>
    <w:rPr>
      <w:rFonts w:ascii="Arial" w:eastAsia="Arial" w:hAnsi="Arial" w:cs="Arial"/>
      <w:sz w:val="8"/>
      <w:szCs w:val="8"/>
    </w:rPr>
  </w:style>
  <w:style w:type="paragraph" w:customStyle="1" w:styleId="Vnbnnidung40">
    <w:name w:val="Văn bản nội dung (4)"/>
    <w:basedOn w:val="Normal"/>
    <w:link w:val="Vnbnnidung4"/>
    <w:pPr>
      <w:spacing w:line="262" w:lineRule="auto"/>
      <w:ind w:left="6540"/>
    </w:pPr>
    <w:rPr>
      <w:rFonts w:ascii="Arial" w:eastAsia="Arial" w:hAnsi="Arial" w:cs="Arial"/>
      <w:color w:val="EB4B69"/>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J7c2lri1ULShXonTIhil1IiZA==">CgMxLjA4AHIhMXdZcXpELTYtMFI1VXpVQkpwTEpaTVZURWlIRlhLcmJQ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1370</Characters>
  <Application>Microsoft Office Word</Application>
  <DocSecurity>0</DocSecurity>
  <Lines>22</Lines>
  <Paragraphs>16</Paragraphs>
  <ScaleCrop>false</ScaleCrop>
  <Company>Microsoft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2024-04-03T04:13:00Z</dcterms:created>
  <dcterms:modified xsi:type="dcterms:W3CDTF">2024-04-04T03:11:00Z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b24d872f2e6897bd9070c976beb5db287bf67040ed0b07f6788041ea891712b3</vt:lpwstr>
  </property>
</Properties>
</file>