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E7A6" w14:textId="77777777" w:rsidR="008D566E" w:rsidRDefault="008D566E" w:rsidP="008D566E">
      <w:pPr>
        <w:pStyle w:val="Vnbnnidung0"/>
        <w:spacing w:after="120" w:line="360" w:lineRule="auto"/>
        <w:rPr>
          <w:b/>
          <w:bCs/>
          <w:color w:val="010000"/>
          <w:sz w:val="20"/>
          <w:rFonts w:ascii="Arial" w:hAnsi="Arial" w:cs="Arial"/>
        </w:rPr>
      </w:pPr>
      <w:r>
        <w:rPr>
          <w:b/>
          <w:color w:val="010000"/>
          <w:sz w:val="20"/>
          <w:rFonts w:ascii="Arial" w:hAnsi="Arial"/>
        </w:rPr>
        <w:t xml:space="preserve">EMG:</w:t>
      </w:r>
      <w:r>
        <w:rPr>
          <w:b/>
          <w:color w:val="010000"/>
          <w:sz w:val="20"/>
          <w:rFonts w:ascii="Arial" w:hAnsi="Arial"/>
        </w:rPr>
        <w:t xml:space="preserve"> </w:t>
      </w:r>
      <w:r>
        <w:rPr>
          <w:b/>
          <w:color w:val="010000"/>
          <w:sz w:val="20"/>
          <w:rFonts w:ascii="Arial" w:hAnsi="Arial"/>
        </w:rPr>
        <w:t xml:space="preserve">Board Resolution</w:t>
      </w:r>
    </w:p>
    <w:p w14:paraId="774DC7D4" w14:textId="5AAE2B45" w:rsidR="008D566E" w:rsidRPr="008D566E" w:rsidRDefault="008D566E" w:rsidP="008D566E">
      <w:pPr>
        <w:pStyle w:val="Vnbnnidung0"/>
        <w:spacing w:after="120" w:line="360" w:lineRule="auto"/>
        <w:rPr>
          <w:bCs/>
          <w:color w:val="010000"/>
          <w:sz w:val="20"/>
          <w:rFonts w:ascii="Arial" w:hAnsi="Arial" w:cs="Arial"/>
        </w:rPr>
      </w:pPr>
      <w:r>
        <w:rPr>
          <w:color w:val="010000"/>
          <w:sz w:val="20"/>
          <w:rFonts w:ascii="Arial" w:hAnsi="Arial"/>
        </w:rPr>
        <w:t xml:space="preserve">On March 29, 2024, Electrical Mechanical Equipment And Spare Parts Joint Stock Company announced Resolution No. 42/2024/NQ-HDQT on extending the Annual General Meeting of Shareholders 2024 as follows:</w:t>
      </w:r>
    </w:p>
    <w:p w14:paraId="5B78A58B" w14:textId="2725FC53" w:rsidR="0071380C" w:rsidRPr="008D566E" w:rsidRDefault="001E3991" w:rsidP="008D566E">
      <w:pPr>
        <w:pStyle w:val="Vnbnnidung0"/>
        <w:spacing w:after="120" w:line="360" w:lineRule="auto"/>
        <w:rPr>
          <w:color w:val="010000"/>
          <w:sz w:val="20"/>
          <w:rFonts w:ascii="Arial" w:hAnsi="Arial" w:cs="Arial"/>
        </w:rPr>
      </w:pPr>
      <w:r>
        <w:rPr>
          <w:color w:val="010000"/>
          <w:sz w:val="20"/>
          <w:rFonts w:ascii="Arial" w:hAnsi="Arial"/>
        </w:rPr>
        <w:t xml:space="preserve">Article 1: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Approve the extension of the Annual General Meeting of Shareholders 2024 of Electrical Mechanical Equipment And Spare Parts Joint Stock Company no later than June 30, 2024.</w:t>
      </w:r>
    </w:p>
    <w:p w14:paraId="5B78A58C" w14:textId="77777777" w:rsidR="0071380C" w:rsidRPr="008D566E" w:rsidRDefault="001E3991" w:rsidP="008D566E">
      <w:pPr>
        <w:pStyle w:val="Vnbnnidung0"/>
        <w:spacing w:after="120" w:line="360" w:lineRule="auto"/>
        <w:rPr>
          <w:color w:val="010000"/>
          <w:sz w:val="20"/>
          <w:rFonts w:ascii="Arial" w:hAnsi="Arial" w:cs="Arial"/>
        </w:rPr>
      </w:pPr>
      <w:r>
        <w:rPr>
          <w:color w:val="010000"/>
          <w:sz w:val="20"/>
          <w:rFonts w:ascii="Arial" w:hAnsi="Arial"/>
        </w:rPr>
        <w:t xml:space="preserve">Article 2: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Assign the Chair of the Board of Directors to implement information disclosure and related procedures in accordance with current law.</w:t>
      </w:r>
    </w:p>
    <w:p w14:paraId="5B78A58D" w14:textId="77777777" w:rsidR="0071380C" w:rsidRPr="008D566E" w:rsidRDefault="001E3991" w:rsidP="008D566E">
      <w:pPr>
        <w:pStyle w:val="Vnbnnidung0"/>
        <w:spacing w:after="120" w:line="360" w:lineRule="auto"/>
        <w:rPr>
          <w:color w:val="010000"/>
          <w:sz w:val="20"/>
          <w:rFonts w:ascii="Arial" w:hAnsi="Arial" w:cs="Arial"/>
        </w:rPr>
      </w:pPr>
      <w:r>
        <w:rPr>
          <w:color w:val="010000"/>
          <w:sz w:val="20"/>
          <w:rFonts w:ascii="Arial" w:hAnsi="Arial"/>
        </w:rPr>
        <w:t xml:space="preserve">Article 3: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This Board Resolution takes effect from the date of signing.</w:t>
      </w:r>
    </w:p>
    <w:p w14:paraId="5B78A598" w14:textId="79EDE9F7" w:rsidR="0071380C" w:rsidRPr="008D566E" w:rsidRDefault="001E3991" w:rsidP="008D566E">
      <w:pPr>
        <w:pStyle w:val="Vnbnnidung0"/>
        <w:spacing w:after="120" w:line="360" w:lineRule="auto"/>
        <w:rPr>
          <w:color w:val="010000"/>
          <w:sz w:val="20"/>
          <w:rFonts w:ascii="Arial" w:hAnsi="Arial" w:cs="Arial"/>
        </w:rPr>
      </w:pPr>
      <w:r>
        <w:rPr>
          <w:color w:val="010000"/>
          <w:sz w:val="20"/>
          <w:rFonts w:ascii="Arial" w:hAnsi="Arial"/>
        </w:rPr>
        <w:t xml:space="preserve">Members of the Board of Directors, the Board of Managers, relevant functional departments are responsible for implementing this resolution.</w:t>
      </w:r>
    </w:p>
    <w:sectPr w:rsidR="0071380C" w:rsidRPr="008D566E" w:rsidSect="008D566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A59D" w14:textId="77777777" w:rsidR="001E3991" w:rsidRDefault="001E3991">
      <w:r>
        <w:separator/>
      </w:r>
    </w:p>
  </w:endnote>
  <w:endnote w:type="continuationSeparator" w:id="0">
    <w:p w14:paraId="5B78A59F" w14:textId="77777777" w:rsidR="001E3991" w:rsidRDefault="001E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A599" w14:textId="77777777" w:rsidR="0071380C" w:rsidRDefault="0071380C"/>
  </w:footnote>
  <w:footnote w:type="continuationSeparator" w:id="0">
    <w:p w14:paraId="5B78A59A" w14:textId="77777777" w:rsidR="0071380C" w:rsidRDefault="007138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0C"/>
    <w:rsid w:val="001E3991"/>
    <w:rsid w:val="0071380C"/>
    <w:rsid w:val="008D566E"/>
    <w:rsid w:val="009C1BC6"/>
    <w:rsid w:val="00C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A580"/>
  <w15:docId w15:val="{AAA586AB-C995-4D1F-821D-BE70EBEC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101013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E92B6B"/>
      <w:sz w:val="24"/>
      <w:szCs w:val="2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92B6B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</w:pPr>
    <w:rPr>
      <w:rFonts w:ascii="Arial" w:eastAsia="Arial" w:hAnsi="Arial" w:cs="Arial"/>
      <w:color w:val="101013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ind w:left="2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14" w:lineRule="auto"/>
      <w:ind w:left="4180"/>
    </w:pPr>
    <w:rPr>
      <w:rFonts w:ascii="Arial" w:eastAsia="Arial" w:hAnsi="Arial" w:cs="Arial"/>
      <w:smallCaps/>
      <w:color w:val="E92B6B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jc w:val="right"/>
    </w:pPr>
    <w:rPr>
      <w:rFonts w:ascii="Arial" w:eastAsia="Arial" w:hAnsi="Arial" w:cs="Arial"/>
      <w:color w:val="E92B6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Hoàng Huy</cp:lastModifiedBy>
  <cp:revision>5</cp:revision>
  <dcterms:created xsi:type="dcterms:W3CDTF">2024-04-03T04:31:00Z</dcterms:created>
  <dcterms:modified xsi:type="dcterms:W3CDTF">2024-04-03T04:33:00Z</dcterms:modified>
</cp:coreProperties>
</file>