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0E1C5" w14:textId="5CAC7057" w:rsidR="00391BA1" w:rsidRPr="00D749EB" w:rsidRDefault="00E27B73" w:rsidP="00FE4C6D">
      <w:pPr>
        <w:pBdr>
          <w:top w:val="nil"/>
          <w:left w:val="nil"/>
          <w:bottom w:val="nil"/>
          <w:right w:val="nil"/>
          <w:between w:val="nil"/>
        </w:pBdr>
        <w:spacing w:after="120" w:line="360" w:lineRule="auto"/>
        <w:jc w:val="both"/>
        <w:rPr>
          <w:rFonts w:ascii="Arial" w:eastAsia="Arial" w:hAnsi="Arial" w:cs="Arial"/>
          <w:b/>
          <w:color w:val="010000"/>
          <w:sz w:val="20"/>
          <w:szCs w:val="20"/>
        </w:rPr>
      </w:pPr>
      <w:r w:rsidRPr="00D749EB">
        <w:rPr>
          <w:rFonts w:ascii="Arial" w:hAnsi="Arial" w:cs="Arial"/>
          <w:b/>
          <w:color w:val="010000"/>
          <w:sz w:val="20"/>
        </w:rPr>
        <w:t xml:space="preserve">GGG: </w:t>
      </w:r>
      <w:r w:rsidR="00B61633" w:rsidRPr="00D749EB">
        <w:rPr>
          <w:rFonts w:ascii="Arial" w:hAnsi="Arial" w:cs="Arial"/>
          <w:b/>
          <w:color w:val="010000"/>
          <w:sz w:val="20"/>
        </w:rPr>
        <w:t xml:space="preserve">Explanation on the </w:t>
      </w:r>
      <w:r w:rsidRPr="00D749EB">
        <w:rPr>
          <w:rFonts w:ascii="Arial" w:hAnsi="Arial" w:cs="Arial"/>
          <w:b/>
          <w:color w:val="010000"/>
          <w:sz w:val="20"/>
        </w:rPr>
        <w:t>Financial Statements 2023</w:t>
      </w:r>
    </w:p>
    <w:p w14:paraId="19121883" w14:textId="76F90D0F" w:rsidR="00391BA1" w:rsidRPr="00D749EB" w:rsidRDefault="00E27B73" w:rsidP="00FE4C6D">
      <w:pPr>
        <w:pBdr>
          <w:top w:val="nil"/>
          <w:left w:val="nil"/>
          <w:bottom w:val="nil"/>
          <w:right w:val="nil"/>
          <w:between w:val="nil"/>
        </w:pBdr>
        <w:spacing w:after="120" w:line="360" w:lineRule="auto"/>
        <w:jc w:val="both"/>
        <w:rPr>
          <w:rFonts w:ascii="Arial" w:eastAsia="Arial" w:hAnsi="Arial" w:cs="Arial"/>
          <w:color w:val="010000"/>
          <w:sz w:val="20"/>
          <w:szCs w:val="20"/>
        </w:rPr>
      </w:pPr>
      <w:r w:rsidRPr="00D749EB">
        <w:rPr>
          <w:rFonts w:ascii="Arial" w:hAnsi="Arial" w:cs="Arial"/>
          <w:color w:val="010000"/>
          <w:sz w:val="20"/>
        </w:rPr>
        <w:t>On February 29, 2024,</w:t>
      </w:r>
      <w:r w:rsidR="009F4A1E" w:rsidRPr="00D749EB">
        <w:rPr>
          <w:rFonts w:ascii="Arial" w:hAnsi="Arial" w:cs="Arial"/>
          <w:color w:val="010000"/>
          <w:sz w:val="20"/>
        </w:rPr>
        <w:t xml:space="preserve"> </w:t>
      </w:r>
      <w:proofErr w:type="spellStart"/>
      <w:r w:rsidRPr="00D749EB">
        <w:rPr>
          <w:rFonts w:ascii="Arial" w:hAnsi="Arial" w:cs="Arial"/>
          <w:color w:val="010000"/>
          <w:sz w:val="20"/>
        </w:rPr>
        <w:t>GiaiPhong</w:t>
      </w:r>
      <w:proofErr w:type="spellEnd"/>
      <w:r w:rsidRPr="00D749EB">
        <w:rPr>
          <w:rFonts w:ascii="Arial" w:hAnsi="Arial" w:cs="Arial"/>
          <w:color w:val="010000"/>
          <w:sz w:val="20"/>
        </w:rPr>
        <w:t xml:space="preserve"> Motor JSC announced Resolution No. 2903/2024/GTBCTC as follows: </w:t>
      </w:r>
    </w:p>
    <w:p w14:paraId="66431A2D" w14:textId="6E7EE03F" w:rsidR="00391BA1" w:rsidRPr="00D749EB" w:rsidRDefault="00E27B73" w:rsidP="00FE4C6D">
      <w:pPr>
        <w:pBdr>
          <w:top w:val="nil"/>
          <w:left w:val="nil"/>
          <w:bottom w:val="nil"/>
          <w:right w:val="nil"/>
          <w:between w:val="nil"/>
        </w:pBdr>
        <w:spacing w:after="120" w:line="360" w:lineRule="auto"/>
        <w:jc w:val="both"/>
        <w:rPr>
          <w:rFonts w:ascii="Arial" w:eastAsia="Arial" w:hAnsi="Arial" w:cs="Arial"/>
          <w:color w:val="010000"/>
          <w:sz w:val="20"/>
          <w:szCs w:val="20"/>
        </w:rPr>
      </w:pPr>
      <w:r w:rsidRPr="00D749EB">
        <w:rPr>
          <w:rFonts w:ascii="Arial" w:hAnsi="Arial" w:cs="Arial"/>
          <w:color w:val="010000"/>
          <w:sz w:val="20"/>
        </w:rPr>
        <w:t xml:space="preserve">According to the Financial Statements dated March 29, 2024 announced by the Company itself and the review report of </w:t>
      </w:r>
      <w:proofErr w:type="spellStart"/>
      <w:r w:rsidRPr="00D749EB">
        <w:rPr>
          <w:rFonts w:ascii="Arial" w:hAnsi="Arial" w:cs="Arial"/>
          <w:color w:val="010000"/>
          <w:sz w:val="20"/>
        </w:rPr>
        <w:t>Nhan</w:t>
      </w:r>
      <w:proofErr w:type="spellEnd"/>
      <w:r w:rsidRPr="00D749EB">
        <w:rPr>
          <w:rFonts w:ascii="Arial" w:hAnsi="Arial" w:cs="Arial"/>
          <w:color w:val="010000"/>
          <w:sz w:val="20"/>
        </w:rPr>
        <w:t xml:space="preserve"> Tam Viet Auditing Company Limited, there are difference in figures. The Company hereby explains this issue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23"/>
        <w:gridCol w:w="577"/>
        <w:gridCol w:w="1679"/>
        <w:gridCol w:w="1688"/>
        <w:gridCol w:w="1450"/>
      </w:tblGrid>
      <w:tr w:rsidR="00391BA1" w:rsidRPr="00D749EB" w14:paraId="1C0179F0" w14:textId="77777777" w:rsidTr="00B61633">
        <w:tc>
          <w:tcPr>
            <w:tcW w:w="2009" w:type="pct"/>
            <w:shd w:val="clear" w:color="auto" w:fill="auto"/>
            <w:tcMar>
              <w:top w:w="0" w:type="dxa"/>
              <w:bottom w:w="0" w:type="dxa"/>
            </w:tcMar>
            <w:vAlign w:val="center"/>
          </w:tcPr>
          <w:p w14:paraId="37502037"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Target</w:t>
            </w:r>
          </w:p>
        </w:tc>
        <w:tc>
          <w:tcPr>
            <w:tcW w:w="320" w:type="pct"/>
            <w:shd w:val="clear" w:color="auto" w:fill="auto"/>
            <w:tcMar>
              <w:top w:w="0" w:type="dxa"/>
              <w:bottom w:w="0" w:type="dxa"/>
            </w:tcMar>
            <w:vAlign w:val="center"/>
          </w:tcPr>
          <w:p w14:paraId="17F0BF17"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Code</w:t>
            </w:r>
          </w:p>
        </w:tc>
        <w:tc>
          <w:tcPr>
            <w:tcW w:w="931" w:type="pct"/>
            <w:shd w:val="clear" w:color="auto" w:fill="auto"/>
            <w:tcMar>
              <w:top w:w="0" w:type="dxa"/>
              <w:bottom w:w="0" w:type="dxa"/>
            </w:tcMar>
            <w:vAlign w:val="center"/>
          </w:tcPr>
          <w:p w14:paraId="09DF986C"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Audited figures</w:t>
            </w:r>
          </w:p>
        </w:tc>
        <w:tc>
          <w:tcPr>
            <w:tcW w:w="936" w:type="pct"/>
            <w:shd w:val="clear" w:color="auto" w:fill="auto"/>
            <w:tcMar>
              <w:top w:w="0" w:type="dxa"/>
              <w:bottom w:w="0" w:type="dxa"/>
            </w:tcMar>
            <w:vAlign w:val="center"/>
          </w:tcPr>
          <w:p w14:paraId="61E70A26"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Disclosed figures</w:t>
            </w:r>
          </w:p>
        </w:tc>
        <w:tc>
          <w:tcPr>
            <w:tcW w:w="804" w:type="pct"/>
            <w:shd w:val="clear" w:color="auto" w:fill="auto"/>
            <w:tcMar>
              <w:top w:w="0" w:type="dxa"/>
              <w:bottom w:w="0" w:type="dxa"/>
            </w:tcMar>
            <w:vAlign w:val="center"/>
          </w:tcPr>
          <w:p w14:paraId="777D465E"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Difference</w:t>
            </w:r>
          </w:p>
        </w:tc>
      </w:tr>
      <w:tr w:rsidR="00391BA1" w:rsidRPr="00D749EB" w14:paraId="50985FF8" w14:textId="77777777" w:rsidTr="00B61633">
        <w:tc>
          <w:tcPr>
            <w:tcW w:w="2009" w:type="pct"/>
            <w:shd w:val="clear" w:color="auto" w:fill="auto"/>
            <w:tcMar>
              <w:top w:w="0" w:type="dxa"/>
              <w:bottom w:w="0" w:type="dxa"/>
            </w:tcMar>
            <w:vAlign w:val="center"/>
          </w:tcPr>
          <w:p w14:paraId="7FAFB457"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Balance sheet</w:t>
            </w:r>
          </w:p>
        </w:tc>
        <w:tc>
          <w:tcPr>
            <w:tcW w:w="320" w:type="pct"/>
            <w:shd w:val="clear" w:color="auto" w:fill="auto"/>
            <w:tcMar>
              <w:top w:w="0" w:type="dxa"/>
              <w:bottom w:w="0" w:type="dxa"/>
            </w:tcMar>
            <w:vAlign w:val="center"/>
          </w:tcPr>
          <w:p w14:paraId="12A66ABD" w14:textId="77777777" w:rsidR="00391BA1" w:rsidRPr="00D749EB" w:rsidRDefault="00391BA1" w:rsidP="00B61633">
            <w:pPr>
              <w:spacing w:after="120" w:line="360" w:lineRule="auto"/>
              <w:rPr>
                <w:rFonts w:ascii="Arial" w:eastAsia="Arial" w:hAnsi="Arial" w:cs="Arial"/>
                <w:color w:val="010000"/>
                <w:sz w:val="20"/>
                <w:szCs w:val="20"/>
              </w:rPr>
            </w:pPr>
          </w:p>
        </w:tc>
        <w:tc>
          <w:tcPr>
            <w:tcW w:w="931" w:type="pct"/>
            <w:shd w:val="clear" w:color="auto" w:fill="auto"/>
            <w:tcMar>
              <w:top w:w="0" w:type="dxa"/>
              <w:bottom w:w="0" w:type="dxa"/>
            </w:tcMar>
            <w:vAlign w:val="center"/>
          </w:tcPr>
          <w:p w14:paraId="15599554" w14:textId="77777777" w:rsidR="00391BA1" w:rsidRPr="00D749EB" w:rsidRDefault="00391BA1" w:rsidP="00B61633">
            <w:pPr>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28C261A1" w14:textId="77777777" w:rsidR="00391BA1" w:rsidRPr="00D749EB" w:rsidRDefault="00391BA1" w:rsidP="00B61633">
            <w:pPr>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4428141C" w14:textId="77777777" w:rsidR="00391BA1" w:rsidRPr="00D749EB" w:rsidRDefault="00391BA1" w:rsidP="00B61633">
            <w:pPr>
              <w:spacing w:after="120" w:line="360" w:lineRule="auto"/>
              <w:rPr>
                <w:rFonts w:ascii="Arial" w:eastAsia="Arial" w:hAnsi="Arial" w:cs="Arial"/>
                <w:color w:val="010000"/>
                <w:sz w:val="20"/>
                <w:szCs w:val="20"/>
              </w:rPr>
            </w:pPr>
          </w:p>
        </w:tc>
      </w:tr>
      <w:tr w:rsidR="00391BA1" w:rsidRPr="00D749EB" w14:paraId="48BF37B9" w14:textId="77777777" w:rsidTr="00B61633">
        <w:tc>
          <w:tcPr>
            <w:tcW w:w="2009" w:type="pct"/>
            <w:shd w:val="clear" w:color="auto" w:fill="auto"/>
            <w:tcMar>
              <w:top w:w="0" w:type="dxa"/>
              <w:bottom w:w="0" w:type="dxa"/>
            </w:tcMar>
            <w:vAlign w:val="center"/>
          </w:tcPr>
          <w:p w14:paraId="00A69938"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Short-term assets</w:t>
            </w:r>
          </w:p>
        </w:tc>
        <w:tc>
          <w:tcPr>
            <w:tcW w:w="320" w:type="pct"/>
            <w:shd w:val="clear" w:color="auto" w:fill="auto"/>
            <w:tcMar>
              <w:top w:w="0" w:type="dxa"/>
              <w:bottom w:w="0" w:type="dxa"/>
            </w:tcMar>
            <w:vAlign w:val="center"/>
          </w:tcPr>
          <w:p w14:paraId="1250B0F2"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100</w:t>
            </w:r>
          </w:p>
        </w:tc>
        <w:tc>
          <w:tcPr>
            <w:tcW w:w="931" w:type="pct"/>
            <w:shd w:val="clear" w:color="auto" w:fill="auto"/>
            <w:tcMar>
              <w:top w:w="0" w:type="dxa"/>
              <w:bottom w:w="0" w:type="dxa"/>
            </w:tcMar>
            <w:vAlign w:val="center"/>
          </w:tcPr>
          <w:p w14:paraId="3CA0DEDA"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22,674,989,163</w:t>
            </w:r>
          </w:p>
        </w:tc>
        <w:tc>
          <w:tcPr>
            <w:tcW w:w="936" w:type="pct"/>
            <w:shd w:val="clear" w:color="auto" w:fill="auto"/>
            <w:tcMar>
              <w:top w:w="0" w:type="dxa"/>
              <w:bottom w:w="0" w:type="dxa"/>
            </w:tcMar>
            <w:vAlign w:val="center"/>
          </w:tcPr>
          <w:p w14:paraId="02921340"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22,961,679,291</w:t>
            </w:r>
          </w:p>
        </w:tc>
        <w:tc>
          <w:tcPr>
            <w:tcW w:w="804" w:type="pct"/>
            <w:shd w:val="clear" w:color="auto" w:fill="auto"/>
            <w:tcMar>
              <w:top w:w="0" w:type="dxa"/>
              <w:bottom w:w="0" w:type="dxa"/>
            </w:tcMar>
            <w:vAlign w:val="center"/>
          </w:tcPr>
          <w:p w14:paraId="38F922F7"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(286,690,128)</w:t>
            </w:r>
          </w:p>
        </w:tc>
      </w:tr>
      <w:tr w:rsidR="00391BA1" w:rsidRPr="00D749EB" w14:paraId="29E4727F" w14:textId="77777777" w:rsidTr="00B61633">
        <w:tc>
          <w:tcPr>
            <w:tcW w:w="2009" w:type="pct"/>
            <w:shd w:val="clear" w:color="auto" w:fill="auto"/>
            <w:tcMar>
              <w:top w:w="0" w:type="dxa"/>
              <w:bottom w:w="0" w:type="dxa"/>
            </w:tcMar>
            <w:vAlign w:val="center"/>
          </w:tcPr>
          <w:p w14:paraId="6AC98474"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Inventory</w:t>
            </w:r>
          </w:p>
        </w:tc>
        <w:tc>
          <w:tcPr>
            <w:tcW w:w="320" w:type="pct"/>
            <w:shd w:val="clear" w:color="auto" w:fill="auto"/>
            <w:tcMar>
              <w:top w:w="0" w:type="dxa"/>
              <w:bottom w:w="0" w:type="dxa"/>
            </w:tcMar>
            <w:vAlign w:val="center"/>
          </w:tcPr>
          <w:p w14:paraId="4FEB4496"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140</w:t>
            </w:r>
          </w:p>
        </w:tc>
        <w:tc>
          <w:tcPr>
            <w:tcW w:w="931" w:type="pct"/>
            <w:shd w:val="clear" w:color="auto" w:fill="auto"/>
            <w:tcMar>
              <w:top w:w="0" w:type="dxa"/>
              <w:bottom w:w="0" w:type="dxa"/>
            </w:tcMar>
            <w:vAlign w:val="center"/>
          </w:tcPr>
          <w:p w14:paraId="0FB2FE72"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21,076,930,273</w:t>
            </w:r>
          </w:p>
        </w:tc>
        <w:tc>
          <w:tcPr>
            <w:tcW w:w="936" w:type="pct"/>
            <w:shd w:val="clear" w:color="auto" w:fill="auto"/>
            <w:tcMar>
              <w:top w:w="0" w:type="dxa"/>
              <w:bottom w:w="0" w:type="dxa"/>
            </w:tcMar>
            <w:vAlign w:val="center"/>
          </w:tcPr>
          <w:p w14:paraId="60D8079F"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21,363,620,398</w:t>
            </w:r>
          </w:p>
        </w:tc>
        <w:tc>
          <w:tcPr>
            <w:tcW w:w="804" w:type="pct"/>
            <w:shd w:val="clear" w:color="auto" w:fill="auto"/>
            <w:tcMar>
              <w:top w:w="0" w:type="dxa"/>
              <w:bottom w:w="0" w:type="dxa"/>
            </w:tcMar>
            <w:vAlign w:val="center"/>
          </w:tcPr>
          <w:p w14:paraId="5AA93F0B"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(286,690,125)</w:t>
            </w:r>
          </w:p>
        </w:tc>
      </w:tr>
      <w:tr w:rsidR="00391BA1" w:rsidRPr="00D749EB" w14:paraId="308D6F80" w14:textId="77777777" w:rsidTr="00B61633">
        <w:tc>
          <w:tcPr>
            <w:tcW w:w="2009" w:type="pct"/>
            <w:shd w:val="clear" w:color="auto" w:fill="auto"/>
            <w:tcMar>
              <w:top w:w="0" w:type="dxa"/>
              <w:bottom w:w="0" w:type="dxa"/>
            </w:tcMar>
            <w:vAlign w:val="center"/>
          </w:tcPr>
          <w:p w14:paraId="3C094263"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Provision for devaluation of inventory</w:t>
            </w:r>
          </w:p>
        </w:tc>
        <w:tc>
          <w:tcPr>
            <w:tcW w:w="320" w:type="pct"/>
            <w:shd w:val="clear" w:color="auto" w:fill="auto"/>
            <w:tcMar>
              <w:top w:w="0" w:type="dxa"/>
              <w:bottom w:w="0" w:type="dxa"/>
            </w:tcMar>
            <w:vAlign w:val="center"/>
          </w:tcPr>
          <w:p w14:paraId="4A44980C"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149</w:t>
            </w:r>
          </w:p>
        </w:tc>
        <w:tc>
          <w:tcPr>
            <w:tcW w:w="931" w:type="pct"/>
            <w:shd w:val="clear" w:color="auto" w:fill="auto"/>
            <w:tcMar>
              <w:top w:w="0" w:type="dxa"/>
              <w:bottom w:w="0" w:type="dxa"/>
            </w:tcMar>
            <w:vAlign w:val="center"/>
          </w:tcPr>
          <w:p w14:paraId="4489D428"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(286,690,108)</w:t>
            </w:r>
          </w:p>
        </w:tc>
        <w:tc>
          <w:tcPr>
            <w:tcW w:w="936" w:type="pct"/>
            <w:shd w:val="clear" w:color="auto" w:fill="auto"/>
            <w:tcMar>
              <w:top w:w="0" w:type="dxa"/>
              <w:bottom w:w="0" w:type="dxa"/>
            </w:tcMar>
            <w:vAlign w:val="center"/>
          </w:tcPr>
          <w:p w14:paraId="769CED87"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w:t>
            </w:r>
          </w:p>
        </w:tc>
        <w:tc>
          <w:tcPr>
            <w:tcW w:w="804" w:type="pct"/>
            <w:shd w:val="clear" w:color="auto" w:fill="auto"/>
            <w:tcMar>
              <w:top w:w="0" w:type="dxa"/>
              <w:bottom w:w="0" w:type="dxa"/>
            </w:tcMar>
            <w:vAlign w:val="center"/>
          </w:tcPr>
          <w:p w14:paraId="7D513C91"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(286,690,108)</w:t>
            </w:r>
          </w:p>
        </w:tc>
      </w:tr>
      <w:tr w:rsidR="00391BA1" w:rsidRPr="00D749EB" w14:paraId="0D3D16F0" w14:textId="77777777" w:rsidTr="00B61633">
        <w:tc>
          <w:tcPr>
            <w:tcW w:w="2009" w:type="pct"/>
            <w:shd w:val="clear" w:color="auto" w:fill="auto"/>
            <w:tcMar>
              <w:top w:w="0" w:type="dxa"/>
              <w:bottom w:w="0" w:type="dxa"/>
            </w:tcMar>
            <w:vAlign w:val="center"/>
          </w:tcPr>
          <w:p w14:paraId="3CFB5FD6"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Total assets</w:t>
            </w:r>
          </w:p>
        </w:tc>
        <w:tc>
          <w:tcPr>
            <w:tcW w:w="320" w:type="pct"/>
            <w:shd w:val="clear" w:color="auto" w:fill="auto"/>
            <w:tcMar>
              <w:top w:w="0" w:type="dxa"/>
              <w:bottom w:w="0" w:type="dxa"/>
            </w:tcMar>
            <w:vAlign w:val="center"/>
          </w:tcPr>
          <w:p w14:paraId="12986285"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270</w:t>
            </w:r>
          </w:p>
        </w:tc>
        <w:tc>
          <w:tcPr>
            <w:tcW w:w="931" w:type="pct"/>
            <w:shd w:val="clear" w:color="auto" w:fill="auto"/>
            <w:tcMar>
              <w:top w:w="0" w:type="dxa"/>
              <w:bottom w:w="0" w:type="dxa"/>
            </w:tcMar>
            <w:vAlign w:val="center"/>
          </w:tcPr>
          <w:p w14:paraId="7B08509E"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46,871,445,525</w:t>
            </w:r>
          </w:p>
        </w:tc>
        <w:tc>
          <w:tcPr>
            <w:tcW w:w="936" w:type="pct"/>
            <w:shd w:val="clear" w:color="auto" w:fill="auto"/>
            <w:tcMar>
              <w:top w:w="0" w:type="dxa"/>
              <w:bottom w:w="0" w:type="dxa"/>
            </w:tcMar>
            <w:vAlign w:val="center"/>
          </w:tcPr>
          <w:p w14:paraId="0909C878"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47,158,135,654</w:t>
            </w:r>
          </w:p>
        </w:tc>
        <w:tc>
          <w:tcPr>
            <w:tcW w:w="804" w:type="pct"/>
            <w:shd w:val="clear" w:color="auto" w:fill="auto"/>
            <w:tcMar>
              <w:top w:w="0" w:type="dxa"/>
              <w:bottom w:w="0" w:type="dxa"/>
            </w:tcMar>
            <w:vAlign w:val="center"/>
          </w:tcPr>
          <w:p w14:paraId="575C5BDD"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(286,690,129)</w:t>
            </w:r>
          </w:p>
        </w:tc>
      </w:tr>
      <w:tr w:rsidR="00391BA1" w:rsidRPr="00D749EB" w14:paraId="324D1AF6" w14:textId="77777777" w:rsidTr="00B61633">
        <w:tc>
          <w:tcPr>
            <w:tcW w:w="2009" w:type="pct"/>
            <w:shd w:val="clear" w:color="auto" w:fill="auto"/>
            <w:tcMar>
              <w:top w:w="0" w:type="dxa"/>
              <w:bottom w:w="0" w:type="dxa"/>
            </w:tcMar>
            <w:vAlign w:val="center"/>
          </w:tcPr>
          <w:p w14:paraId="7BA5AD01"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Payables</w:t>
            </w:r>
          </w:p>
        </w:tc>
        <w:tc>
          <w:tcPr>
            <w:tcW w:w="320" w:type="pct"/>
            <w:shd w:val="clear" w:color="auto" w:fill="auto"/>
            <w:tcMar>
              <w:top w:w="0" w:type="dxa"/>
              <w:bottom w:w="0" w:type="dxa"/>
            </w:tcMar>
            <w:vAlign w:val="center"/>
          </w:tcPr>
          <w:p w14:paraId="1DEB0BEE"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300</w:t>
            </w:r>
          </w:p>
        </w:tc>
        <w:tc>
          <w:tcPr>
            <w:tcW w:w="931" w:type="pct"/>
            <w:shd w:val="clear" w:color="auto" w:fill="auto"/>
            <w:tcMar>
              <w:top w:w="0" w:type="dxa"/>
              <w:bottom w:w="0" w:type="dxa"/>
            </w:tcMar>
            <w:vAlign w:val="center"/>
          </w:tcPr>
          <w:p w14:paraId="5D357A02"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78,505,296,021</w:t>
            </w:r>
          </w:p>
        </w:tc>
        <w:tc>
          <w:tcPr>
            <w:tcW w:w="936" w:type="pct"/>
            <w:shd w:val="clear" w:color="auto" w:fill="auto"/>
            <w:tcMar>
              <w:top w:w="0" w:type="dxa"/>
              <w:bottom w:w="0" w:type="dxa"/>
            </w:tcMar>
            <w:vAlign w:val="center"/>
          </w:tcPr>
          <w:p w14:paraId="679682AE"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78,507,871,190</w:t>
            </w:r>
          </w:p>
        </w:tc>
        <w:tc>
          <w:tcPr>
            <w:tcW w:w="804" w:type="pct"/>
            <w:shd w:val="clear" w:color="auto" w:fill="auto"/>
            <w:tcMar>
              <w:top w:w="0" w:type="dxa"/>
              <w:bottom w:w="0" w:type="dxa"/>
            </w:tcMar>
            <w:vAlign w:val="center"/>
          </w:tcPr>
          <w:p w14:paraId="142032E4"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(2,575,169)</w:t>
            </w:r>
          </w:p>
        </w:tc>
      </w:tr>
      <w:tr w:rsidR="00391BA1" w:rsidRPr="00D749EB" w14:paraId="5BCD1E52" w14:textId="77777777" w:rsidTr="00B61633">
        <w:tc>
          <w:tcPr>
            <w:tcW w:w="2009" w:type="pct"/>
            <w:shd w:val="clear" w:color="auto" w:fill="auto"/>
            <w:tcMar>
              <w:top w:w="0" w:type="dxa"/>
              <w:bottom w:w="0" w:type="dxa"/>
            </w:tcMar>
            <w:vAlign w:val="center"/>
          </w:tcPr>
          <w:p w14:paraId="531029CE"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Long-term payables</w:t>
            </w:r>
          </w:p>
        </w:tc>
        <w:tc>
          <w:tcPr>
            <w:tcW w:w="320" w:type="pct"/>
            <w:shd w:val="clear" w:color="auto" w:fill="auto"/>
            <w:tcMar>
              <w:top w:w="0" w:type="dxa"/>
              <w:bottom w:w="0" w:type="dxa"/>
            </w:tcMar>
            <w:vAlign w:val="center"/>
          </w:tcPr>
          <w:p w14:paraId="2E20A6E4"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330</w:t>
            </w:r>
          </w:p>
        </w:tc>
        <w:tc>
          <w:tcPr>
            <w:tcW w:w="931" w:type="pct"/>
            <w:shd w:val="clear" w:color="auto" w:fill="auto"/>
            <w:tcMar>
              <w:top w:w="0" w:type="dxa"/>
              <w:bottom w:w="0" w:type="dxa"/>
            </w:tcMar>
            <w:vAlign w:val="center"/>
          </w:tcPr>
          <w:p w14:paraId="35AF579D"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24,568,402,708</w:t>
            </w:r>
          </w:p>
        </w:tc>
        <w:tc>
          <w:tcPr>
            <w:tcW w:w="936" w:type="pct"/>
            <w:shd w:val="clear" w:color="auto" w:fill="auto"/>
            <w:tcMar>
              <w:top w:w="0" w:type="dxa"/>
              <w:bottom w:w="0" w:type="dxa"/>
            </w:tcMar>
            <w:vAlign w:val="center"/>
          </w:tcPr>
          <w:p w14:paraId="22C0F342"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24,570,977,882</w:t>
            </w:r>
          </w:p>
        </w:tc>
        <w:tc>
          <w:tcPr>
            <w:tcW w:w="804" w:type="pct"/>
            <w:shd w:val="clear" w:color="auto" w:fill="auto"/>
            <w:tcMar>
              <w:top w:w="0" w:type="dxa"/>
              <w:bottom w:w="0" w:type="dxa"/>
            </w:tcMar>
            <w:vAlign w:val="center"/>
          </w:tcPr>
          <w:p w14:paraId="5F4100EB"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(2,575,174)</w:t>
            </w:r>
          </w:p>
        </w:tc>
      </w:tr>
      <w:tr w:rsidR="00391BA1" w:rsidRPr="00D749EB" w14:paraId="5D12F19F" w14:textId="77777777" w:rsidTr="00B61633">
        <w:tc>
          <w:tcPr>
            <w:tcW w:w="2009" w:type="pct"/>
            <w:shd w:val="clear" w:color="auto" w:fill="auto"/>
            <w:tcMar>
              <w:top w:w="0" w:type="dxa"/>
              <w:bottom w:w="0" w:type="dxa"/>
            </w:tcMar>
            <w:vAlign w:val="center"/>
          </w:tcPr>
          <w:p w14:paraId="67111FA8"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Long-term loans and finance lease debts</w:t>
            </w:r>
          </w:p>
        </w:tc>
        <w:tc>
          <w:tcPr>
            <w:tcW w:w="320" w:type="pct"/>
            <w:shd w:val="clear" w:color="auto" w:fill="auto"/>
            <w:tcMar>
              <w:top w:w="0" w:type="dxa"/>
              <w:bottom w:w="0" w:type="dxa"/>
            </w:tcMar>
            <w:vAlign w:val="center"/>
          </w:tcPr>
          <w:p w14:paraId="16F85124"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338</w:t>
            </w:r>
          </w:p>
        </w:tc>
        <w:tc>
          <w:tcPr>
            <w:tcW w:w="931" w:type="pct"/>
            <w:shd w:val="clear" w:color="auto" w:fill="auto"/>
            <w:tcMar>
              <w:top w:w="0" w:type="dxa"/>
              <w:bottom w:w="0" w:type="dxa"/>
            </w:tcMar>
            <w:vAlign w:val="center"/>
          </w:tcPr>
          <w:p w14:paraId="4F4D9523"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24,568,402,708</w:t>
            </w:r>
          </w:p>
        </w:tc>
        <w:tc>
          <w:tcPr>
            <w:tcW w:w="936" w:type="pct"/>
            <w:shd w:val="clear" w:color="auto" w:fill="auto"/>
            <w:tcMar>
              <w:top w:w="0" w:type="dxa"/>
              <w:bottom w:w="0" w:type="dxa"/>
            </w:tcMar>
            <w:vAlign w:val="center"/>
          </w:tcPr>
          <w:p w14:paraId="6E5F4F5B"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24,570,977,882</w:t>
            </w:r>
          </w:p>
        </w:tc>
        <w:tc>
          <w:tcPr>
            <w:tcW w:w="804" w:type="pct"/>
            <w:shd w:val="clear" w:color="auto" w:fill="auto"/>
            <w:tcMar>
              <w:top w:w="0" w:type="dxa"/>
              <w:bottom w:w="0" w:type="dxa"/>
            </w:tcMar>
            <w:vAlign w:val="center"/>
          </w:tcPr>
          <w:p w14:paraId="5974489F"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(2,575,174)</w:t>
            </w:r>
          </w:p>
        </w:tc>
      </w:tr>
      <w:tr w:rsidR="00391BA1" w:rsidRPr="00D749EB" w14:paraId="118C9DED" w14:textId="77777777" w:rsidTr="00B61633">
        <w:tc>
          <w:tcPr>
            <w:tcW w:w="2009" w:type="pct"/>
            <w:shd w:val="clear" w:color="auto" w:fill="auto"/>
            <w:tcMar>
              <w:top w:w="0" w:type="dxa"/>
              <w:bottom w:w="0" w:type="dxa"/>
            </w:tcMar>
            <w:vAlign w:val="center"/>
          </w:tcPr>
          <w:p w14:paraId="3ACC5640"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Owners’ equity</w:t>
            </w:r>
          </w:p>
        </w:tc>
        <w:tc>
          <w:tcPr>
            <w:tcW w:w="320" w:type="pct"/>
            <w:shd w:val="clear" w:color="auto" w:fill="auto"/>
            <w:tcMar>
              <w:top w:w="0" w:type="dxa"/>
              <w:bottom w:w="0" w:type="dxa"/>
            </w:tcMar>
            <w:vAlign w:val="center"/>
          </w:tcPr>
          <w:p w14:paraId="4C15A7E5"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400</w:t>
            </w:r>
          </w:p>
        </w:tc>
        <w:tc>
          <w:tcPr>
            <w:tcW w:w="931" w:type="pct"/>
            <w:shd w:val="clear" w:color="auto" w:fill="auto"/>
            <w:tcMar>
              <w:top w:w="0" w:type="dxa"/>
              <w:bottom w:w="0" w:type="dxa"/>
            </w:tcMar>
            <w:vAlign w:val="center"/>
          </w:tcPr>
          <w:p w14:paraId="75D6E371"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(31,633,850,496)</w:t>
            </w:r>
          </w:p>
        </w:tc>
        <w:tc>
          <w:tcPr>
            <w:tcW w:w="936" w:type="pct"/>
            <w:shd w:val="clear" w:color="auto" w:fill="auto"/>
            <w:tcMar>
              <w:top w:w="0" w:type="dxa"/>
              <w:bottom w:w="0" w:type="dxa"/>
            </w:tcMar>
            <w:vAlign w:val="center"/>
          </w:tcPr>
          <w:p w14:paraId="4FE04B6E"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(31,349,735,536)</w:t>
            </w:r>
          </w:p>
        </w:tc>
        <w:tc>
          <w:tcPr>
            <w:tcW w:w="804" w:type="pct"/>
            <w:shd w:val="clear" w:color="auto" w:fill="auto"/>
            <w:tcMar>
              <w:top w:w="0" w:type="dxa"/>
              <w:bottom w:w="0" w:type="dxa"/>
            </w:tcMar>
            <w:vAlign w:val="center"/>
          </w:tcPr>
          <w:p w14:paraId="6ABA8BA8"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(284,114,960)</w:t>
            </w:r>
          </w:p>
        </w:tc>
      </w:tr>
      <w:tr w:rsidR="00391BA1" w:rsidRPr="00D749EB" w14:paraId="25313C9B" w14:textId="77777777" w:rsidTr="00B61633">
        <w:tc>
          <w:tcPr>
            <w:tcW w:w="2009" w:type="pct"/>
            <w:shd w:val="clear" w:color="auto" w:fill="auto"/>
            <w:tcMar>
              <w:top w:w="0" w:type="dxa"/>
              <w:bottom w:w="0" w:type="dxa"/>
            </w:tcMar>
            <w:vAlign w:val="center"/>
          </w:tcPr>
          <w:p w14:paraId="5A93442B"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I. Owners’ equity</w:t>
            </w:r>
          </w:p>
        </w:tc>
        <w:tc>
          <w:tcPr>
            <w:tcW w:w="320" w:type="pct"/>
            <w:shd w:val="clear" w:color="auto" w:fill="auto"/>
            <w:tcMar>
              <w:top w:w="0" w:type="dxa"/>
              <w:bottom w:w="0" w:type="dxa"/>
            </w:tcMar>
            <w:vAlign w:val="center"/>
          </w:tcPr>
          <w:p w14:paraId="5EAB12DD"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410</w:t>
            </w:r>
          </w:p>
        </w:tc>
        <w:tc>
          <w:tcPr>
            <w:tcW w:w="931" w:type="pct"/>
            <w:shd w:val="clear" w:color="auto" w:fill="auto"/>
            <w:tcMar>
              <w:top w:w="0" w:type="dxa"/>
              <w:bottom w:w="0" w:type="dxa"/>
            </w:tcMar>
            <w:vAlign w:val="center"/>
          </w:tcPr>
          <w:p w14:paraId="63FFA20B"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(31,633,850,496)</w:t>
            </w:r>
          </w:p>
        </w:tc>
        <w:tc>
          <w:tcPr>
            <w:tcW w:w="936" w:type="pct"/>
            <w:shd w:val="clear" w:color="auto" w:fill="auto"/>
            <w:tcMar>
              <w:top w:w="0" w:type="dxa"/>
              <w:bottom w:w="0" w:type="dxa"/>
            </w:tcMar>
            <w:vAlign w:val="center"/>
          </w:tcPr>
          <w:p w14:paraId="60F86034"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(31,349,735,536)</w:t>
            </w:r>
          </w:p>
        </w:tc>
        <w:tc>
          <w:tcPr>
            <w:tcW w:w="804" w:type="pct"/>
            <w:shd w:val="clear" w:color="auto" w:fill="auto"/>
            <w:tcMar>
              <w:top w:w="0" w:type="dxa"/>
              <w:bottom w:w="0" w:type="dxa"/>
            </w:tcMar>
            <w:vAlign w:val="center"/>
          </w:tcPr>
          <w:p w14:paraId="338F8D6C"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(284,114,960)</w:t>
            </w:r>
          </w:p>
        </w:tc>
      </w:tr>
      <w:tr w:rsidR="00391BA1" w:rsidRPr="00D749EB" w14:paraId="324BE0A5" w14:textId="77777777" w:rsidTr="00B61633">
        <w:tc>
          <w:tcPr>
            <w:tcW w:w="2009" w:type="pct"/>
            <w:shd w:val="clear" w:color="auto" w:fill="auto"/>
            <w:tcMar>
              <w:top w:w="0" w:type="dxa"/>
              <w:bottom w:w="0" w:type="dxa"/>
            </w:tcMar>
            <w:vAlign w:val="center"/>
          </w:tcPr>
          <w:p w14:paraId="6CEECE03"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Income Statement</w:t>
            </w:r>
          </w:p>
        </w:tc>
        <w:tc>
          <w:tcPr>
            <w:tcW w:w="320" w:type="pct"/>
            <w:shd w:val="clear" w:color="auto" w:fill="auto"/>
            <w:tcMar>
              <w:top w:w="0" w:type="dxa"/>
              <w:bottom w:w="0" w:type="dxa"/>
            </w:tcMar>
            <w:vAlign w:val="center"/>
          </w:tcPr>
          <w:p w14:paraId="206242C7" w14:textId="77777777" w:rsidR="00391BA1" w:rsidRPr="00D749EB" w:rsidRDefault="00391BA1" w:rsidP="00B61633">
            <w:pPr>
              <w:spacing w:after="120" w:line="360" w:lineRule="auto"/>
              <w:rPr>
                <w:rFonts w:ascii="Arial" w:eastAsia="Arial" w:hAnsi="Arial" w:cs="Arial"/>
                <w:color w:val="010000"/>
                <w:sz w:val="20"/>
                <w:szCs w:val="20"/>
              </w:rPr>
            </w:pPr>
          </w:p>
        </w:tc>
        <w:tc>
          <w:tcPr>
            <w:tcW w:w="931" w:type="pct"/>
            <w:shd w:val="clear" w:color="auto" w:fill="auto"/>
            <w:tcMar>
              <w:top w:w="0" w:type="dxa"/>
              <w:bottom w:w="0" w:type="dxa"/>
            </w:tcMar>
            <w:vAlign w:val="center"/>
          </w:tcPr>
          <w:p w14:paraId="74A87F2B" w14:textId="77777777" w:rsidR="00391BA1" w:rsidRPr="00D749EB" w:rsidRDefault="00391BA1" w:rsidP="00B61633">
            <w:pPr>
              <w:spacing w:after="120" w:line="360" w:lineRule="auto"/>
              <w:rPr>
                <w:rFonts w:ascii="Arial" w:eastAsia="Arial" w:hAnsi="Arial" w:cs="Arial"/>
                <w:color w:val="010000"/>
                <w:sz w:val="20"/>
                <w:szCs w:val="20"/>
              </w:rPr>
            </w:pPr>
          </w:p>
        </w:tc>
        <w:tc>
          <w:tcPr>
            <w:tcW w:w="936" w:type="pct"/>
            <w:shd w:val="clear" w:color="auto" w:fill="auto"/>
            <w:tcMar>
              <w:top w:w="0" w:type="dxa"/>
              <w:bottom w:w="0" w:type="dxa"/>
            </w:tcMar>
            <w:vAlign w:val="center"/>
          </w:tcPr>
          <w:p w14:paraId="7F237B45" w14:textId="77777777" w:rsidR="00391BA1" w:rsidRPr="00D749EB" w:rsidRDefault="00391BA1" w:rsidP="00B61633">
            <w:pPr>
              <w:spacing w:after="120" w:line="360" w:lineRule="auto"/>
              <w:rPr>
                <w:rFonts w:ascii="Arial" w:eastAsia="Arial" w:hAnsi="Arial" w:cs="Arial"/>
                <w:color w:val="010000"/>
                <w:sz w:val="20"/>
                <w:szCs w:val="20"/>
              </w:rPr>
            </w:pPr>
          </w:p>
        </w:tc>
        <w:tc>
          <w:tcPr>
            <w:tcW w:w="804" w:type="pct"/>
            <w:shd w:val="clear" w:color="auto" w:fill="auto"/>
            <w:tcMar>
              <w:top w:w="0" w:type="dxa"/>
              <w:bottom w:w="0" w:type="dxa"/>
            </w:tcMar>
            <w:vAlign w:val="center"/>
          </w:tcPr>
          <w:p w14:paraId="0F3D0094" w14:textId="77777777" w:rsidR="00391BA1" w:rsidRPr="00D749EB" w:rsidRDefault="00391BA1" w:rsidP="00B61633">
            <w:pPr>
              <w:spacing w:after="120" w:line="360" w:lineRule="auto"/>
              <w:rPr>
                <w:rFonts w:ascii="Arial" w:eastAsia="Arial" w:hAnsi="Arial" w:cs="Arial"/>
                <w:color w:val="010000"/>
                <w:sz w:val="20"/>
                <w:szCs w:val="20"/>
              </w:rPr>
            </w:pPr>
          </w:p>
        </w:tc>
      </w:tr>
      <w:tr w:rsidR="00391BA1" w:rsidRPr="00D749EB" w14:paraId="50CE6610" w14:textId="77777777" w:rsidTr="00B61633">
        <w:tc>
          <w:tcPr>
            <w:tcW w:w="2009" w:type="pct"/>
            <w:shd w:val="clear" w:color="auto" w:fill="auto"/>
            <w:tcMar>
              <w:top w:w="0" w:type="dxa"/>
              <w:bottom w:w="0" w:type="dxa"/>
            </w:tcMar>
            <w:vAlign w:val="center"/>
          </w:tcPr>
          <w:p w14:paraId="23F5DA3B"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4. Cost of goods sold</w:t>
            </w:r>
          </w:p>
        </w:tc>
        <w:tc>
          <w:tcPr>
            <w:tcW w:w="320" w:type="pct"/>
            <w:shd w:val="clear" w:color="auto" w:fill="auto"/>
            <w:tcMar>
              <w:top w:w="0" w:type="dxa"/>
              <w:bottom w:w="0" w:type="dxa"/>
            </w:tcMar>
            <w:vAlign w:val="center"/>
          </w:tcPr>
          <w:p w14:paraId="29C1DD6E"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11</w:t>
            </w:r>
          </w:p>
        </w:tc>
        <w:tc>
          <w:tcPr>
            <w:tcW w:w="931" w:type="pct"/>
            <w:shd w:val="clear" w:color="auto" w:fill="auto"/>
            <w:tcMar>
              <w:top w:w="0" w:type="dxa"/>
              <w:bottom w:w="0" w:type="dxa"/>
            </w:tcMar>
            <w:vAlign w:val="center"/>
          </w:tcPr>
          <w:p w14:paraId="0D589031"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7,828,960,237</w:t>
            </w:r>
          </w:p>
        </w:tc>
        <w:tc>
          <w:tcPr>
            <w:tcW w:w="936" w:type="pct"/>
            <w:shd w:val="clear" w:color="auto" w:fill="auto"/>
            <w:tcMar>
              <w:top w:w="0" w:type="dxa"/>
              <w:bottom w:w="0" w:type="dxa"/>
            </w:tcMar>
            <w:vAlign w:val="center"/>
          </w:tcPr>
          <w:p w14:paraId="19A0695E"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6,363,685,565</w:t>
            </w:r>
          </w:p>
        </w:tc>
        <w:tc>
          <w:tcPr>
            <w:tcW w:w="804" w:type="pct"/>
            <w:shd w:val="clear" w:color="auto" w:fill="auto"/>
            <w:tcMar>
              <w:top w:w="0" w:type="dxa"/>
              <w:bottom w:w="0" w:type="dxa"/>
            </w:tcMar>
            <w:vAlign w:val="center"/>
          </w:tcPr>
          <w:p w14:paraId="39F6EC27"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1,465,274,672</w:t>
            </w:r>
          </w:p>
        </w:tc>
      </w:tr>
      <w:tr w:rsidR="00391BA1" w:rsidRPr="00D749EB" w14:paraId="11CFD612" w14:textId="77777777" w:rsidTr="00B61633">
        <w:tc>
          <w:tcPr>
            <w:tcW w:w="2009" w:type="pct"/>
            <w:shd w:val="clear" w:color="auto" w:fill="auto"/>
            <w:tcMar>
              <w:top w:w="0" w:type="dxa"/>
              <w:bottom w:w="0" w:type="dxa"/>
            </w:tcMar>
            <w:vAlign w:val="center"/>
          </w:tcPr>
          <w:p w14:paraId="192E621C"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5. Gross profit from goods sold and services provided</w:t>
            </w:r>
          </w:p>
        </w:tc>
        <w:tc>
          <w:tcPr>
            <w:tcW w:w="320" w:type="pct"/>
            <w:shd w:val="clear" w:color="auto" w:fill="auto"/>
            <w:tcMar>
              <w:top w:w="0" w:type="dxa"/>
              <w:bottom w:w="0" w:type="dxa"/>
            </w:tcMar>
            <w:vAlign w:val="center"/>
          </w:tcPr>
          <w:p w14:paraId="23768E09"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20</w:t>
            </w:r>
          </w:p>
        </w:tc>
        <w:tc>
          <w:tcPr>
            <w:tcW w:w="931" w:type="pct"/>
            <w:shd w:val="clear" w:color="auto" w:fill="auto"/>
            <w:tcMar>
              <w:top w:w="0" w:type="dxa"/>
              <w:bottom w:w="0" w:type="dxa"/>
            </w:tcMar>
            <w:vAlign w:val="center"/>
          </w:tcPr>
          <w:p w14:paraId="1633BC26"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(5,438,785,691)</w:t>
            </w:r>
          </w:p>
        </w:tc>
        <w:tc>
          <w:tcPr>
            <w:tcW w:w="936" w:type="pct"/>
            <w:shd w:val="clear" w:color="auto" w:fill="auto"/>
            <w:tcMar>
              <w:top w:w="0" w:type="dxa"/>
              <w:bottom w:w="0" w:type="dxa"/>
            </w:tcMar>
            <w:vAlign w:val="center"/>
          </w:tcPr>
          <w:p w14:paraId="59C5BF37"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(3,973,511,019)</w:t>
            </w:r>
          </w:p>
        </w:tc>
        <w:tc>
          <w:tcPr>
            <w:tcW w:w="804" w:type="pct"/>
            <w:shd w:val="clear" w:color="auto" w:fill="auto"/>
            <w:tcMar>
              <w:top w:w="0" w:type="dxa"/>
              <w:bottom w:w="0" w:type="dxa"/>
            </w:tcMar>
            <w:vAlign w:val="center"/>
          </w:tcPr>
          <w:p w14:paraId="124590C7"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(1,465,274,672)</w:t>
            </w:r>
          </w:p>
        </w:tc>
      </w:tr>
      <w:tr w:rsidR="00391BA1" w:rsidRPr="00D749EB" w14:paraId="41C74961" w14:textId="77777777" w:rsidTr="00B61633">
        <w:tc>
          <w:tcPr>
            <w:tcW w:w="2009" w:type="pct"/>
            <w:shd w:val="clear" w:color="auto" w:fill="auto"/>
            <w:tcMar>
              <w:top w:w="0" w:type="dxa"/>
              <w:bottom w:w="0" w:type="dxa"/>
            </w:tcMar>
            <w:vAlign w:val="center"/>
          </w:tcPr>
          <w:p w14:paraId="6D5437B8"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 In which: Interest expense</w:t>
            </w:r>
          </w:p>
        </w:tc>
        <w:tc>
          <w:tcPr>
            <w:tcW w:w="320" w:type="pct"/>
            <w:shd w:val="clear" w:color="auto" w:fill="auto"/>
            <w:tcMar>
              <w:top w:w="0" w:type="dxa"/>
              <w:bottom w:w="0" w:type="dxa"/>
            </w:tcMar>
            <w:vAlign w:val="center"/>
          </w:tcPr>
          <w:p w14:paraId="52EA7D1D"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23</w:t>
            </w:r>
          </w:p>
        </w:tc>
        <w:tc>
          <w:tcPr>
            <w:tcW w:w="931" w:type="pct"/>
            <w:shd w:val="clear" w:color="auto" w:fill="auto"/>
            <w:tcMar>
              <w:top w:w="0" w:type="dxa"/>
              <w:bottom w:w="0" w:type="dxa"/>
            </w:tcMar>
            <w:vAlign w:val="center"/>
          </w:tcPr>
          <w:p w14:paraId="08CE9156"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6,415,484,237</w:t>
            </w:r>
          </w:p>
        </w:tc>
        <w:tc>
          <w:tcPr>
            <w:tcW w:w="936" w:type="pct"/>
            <w:shd w:val="clear" w:color="auto" w:fill="auto"/>
            <w:tcMar>
              <w:top w:w="0" w:type="dxa"/>
              <w:bottom w:w="0" w:type="dxa"/>
            </w:tcMar>
            <w:vAlign w:val="center"/>
          </w:tcPr>
          <w:p w14:paraId="77AA54E0"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6,418,423,411</w:t>
            </w:r>
          </w:p>
        </w:tc>
        <w:tc>
          <w:tcPr>
            <w:tcW w:w="804" w:type="pct"/>
            <w:shd w:val="clear" w:color="auto" w:fill="auto"/>
            <w:tcMar>
              <w:top w:w="0" w:type="dxa"/>
              <w:bottom w:w="0" w:type="dxa"/>
            </w:tcMar>
            <w:vAlign w:val="center"/>
          </w:tcPr>
          <w:p w14:paraId="5C86FDE6"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(2,939,174)</w:t>
            </w:r>
          </w:p>
        </w:tc>
      </w:tr>
      <w:tr w:rsidR="00391BA1" w:rsidRPr="00D749EB" w14:paraId="7268EAFF" w14:textId="77777777" w:rsidTr="00B61633">
        <w:tc>
          <w:tcPr>
            <w:tcW w:w="2009" w:type="pct"/>
            <w:shd w:val="clear" w:color="auto" w:fill="auto"/>
            <w:tcMar>
              <w:top w:w="0" w:type="dxa"/>
              <w:bottom w:w="0" w:type="dxa"/>
            </w:tcMar>
            <w:vAlign w:val="center"/>
          </w:tcPr>
          <w:p w14:paraId="1556EC80"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10. General and administrative expense</w:t>
            </w:r>
          </w:p>
        </w:tc>
        <w:tc>
          <w:tcPr>
            <w:tcW w:w="320" w:type="pct"/>
            <w:shd w:val="clear" w:color="auto" w:fill="auto"/>
            <w:tcMar>
              <w:top w:w="0" w:type="dxa"/>
              <w:bottom w:w="0" w:type="dxa"/>
            </w:tcMar>
            <w:vAlign w:val="center"/>
          </w:tcPr>
          <w:p w14:paraId="42BBB14F"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26</w:t>
            </w:r>
          </w:p>
        </w:tc>
        <w:tc>
          <w:tcPr>
            <w:tcW w:w="931" w:type="pct"/>
            <w:shd w:val="clear" w:color="auto" w:fill="auto"/>
            <w:tcMar>
              <w:top w:w="0" w:type="dxa"/>
              <w:bottom w:w="0" w:type="dxa"/>
            </w:tcMar>
            <w:vAlign w:val="center"/>
          </w:tcPr>
          <w:p w14:paraId="358DF021"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2,606,284,821</w:t>
            </w:r>
          </w:p>
        </w:tc>
        <w:tc>
          <w:tcPr>
            <w:tcW w:w="936" w:type="pct"/>
            <w:shd w:val="clear" w:color="auto" w:fill="auto"/>
            <w:tcMar>
              <w:top w:w="0" w:type="dxa"/>
              <w:bottom w:w="0" w:type="dxa"/>
            </w:tcMar>
            <w:vAlign w:val="center"/>
          </w:tcPr>
          <w:p w14:paraId="2141DFF5"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3,784,845,262</w:t>
            </w:r>
          </w:p>
        </w:tc>
        <w:tc>
          <w:tcPr>
            <w:tcW w:w="804" w:type="pct"/>
            <w:shd w:val="clear" w:color="auto" w:fill="auto"/>
            <w:tcMar>
              <w:top w:w="0" w:type="dxa"/>
              <w:bottom w:w="0" w:type="dxa"/>
            </w:tcMar>
            <w:vAlign w:val="center"/>
          </w:tcPr>
          <w:p w14:paraId="773975CB"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(1,178,560,441)</w:t>
            </w:r>
          </w:p>
        </w:tc>
      </w:tr>
      <w:tr w:rsidR="00391BA1" w:rsidRPr="00D749EB" w14:paraId="25C2323D" w14:textId="77777777" w:rsidTr="00B61633">
        <w:tc>
          <w:tcPr>
            <w:tcW w:w="2009" w:type="pct"/>
            <w:shd w:val="clear" w:color="auto" w:fill="auto"/>
            <w:tcMar>
              <w:top w:w="0" w:type="dxa"/>
              <w:bottom w:w="0" w:type="dxa"/>
            </w:tcMar>
            <w:vAlign w:val="center"/>
          </w:tcPr>
          <w:p w14:paraId="3E0C3B63"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11. Net profit from business activities</w:t>
            </w:r>
          </w:p>
        </w:tc>
        <w:tc>
          <w:tcPr>
            <w:tcW w:w="320" w:type="pct"/>
            <w:shd w:val="clear" w:color="auto" w:fill="auto"/>
            <w:tcMar>
              <w:top w:w="0" w:type="dxa"/>
              <w:bottom w:w="0" w:type="dxa"/>
            </w:tcMar>
            <w:vAlign w:val="center"/>
          </w:tcPr>
          <w:p w14:paraId="764F1D74"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30</w:t>
            </w:r>
          </w:p>
        </w:tc>
        <w:tc>
          <w:tcPr>
            <w:tcW w:w="931" w:type="pct"/>
            <w:shd w:val="clear" w:color="auto" w:fill="auto"/>
            <w:tcMar>
              <w:top w:w="0" w:type="dxa"/>
              <w:bottom w:w="0" w:type="dxa"/>
            </w:tcMar>
            <w:vAlign w:val="center"/>
          </w:tcPr>
          <w:p w14:paraId="5429D8D6"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(15,708,552,736)</w:t>
            </w:r>
          </w:p>
        </w:tc>
        <w:tc>
          <w:tcPr>
            <w:tcW w:w="936" w:type="pct"/>
            <w:shd w:val="clear" w:color="auto" w:fill="auto"/>
            <w:tcMar>
              <w:top w:w="0" w:type="dxa"/>
              <w:bottom w:w="0" w:type="dxa"/>
            </w:tcMar>
            <w:vAlign w:val="center"/>
          </w:tcPr>
          <w:p w14:paraId="64706095"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(15,424,437,779)</w:t>
            </w:r>
          </w:p>
        </w:tc>
        <w:tc>
          <w:tcPr>
            <w:tcW w:w="804" w:type="pct"/>
            <w:shd w:val="clear" w:color="auto" w:fill="auto"/>
            <w:tcMar>
              <w:top w:w="0" w:type="dxa"/>
              <w:bottom w:w="0" w:type="dxa"/>
            </w:tcMar>
            <w:vAlign w:val="center"/>
          </w:tcPr>
          <w:p w14:paraId="463621F9"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(284,114,957)</w:t>
            </w:r>
          </w:p>
        </w:tc>
      </w:tr>
      <w:tr w:rsidR="00391BA1" w:rsidRPr="00D749EB" w14:paraId="48083538" w14:textId="77777777" w:rsidTr="00B61633">
        <w:tc>
          <w:tcPr>
            <w:tcW w:w="2009" w:type="pct"/>
            <w:shd w:val="clear" w:color="auto" w:fill="auto"/>
            <w:tcMar>
              <w:top w:w="0" w:type="dxa"/>
              <w:bottom w:w="0" w:type="dxa"/>
            </w:tcMar>
            <w:vAlign w:val="center"/>
          </w:tcPr>
          <w:p w14:paraId="260E0D67"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15. Total profit before tax</w:t>
            </w:r>
          </w:p>
        </w:tc>
        <w:tc>
          <w:tcPr>
            <w:tcW w:w="320" w:type="pct"/>
            <w:shd w:val="clear" w:color="auto" w:fill="auto"/>
            <w:tcMar>
              <w:top w:w="0" w:type="dxa"/>
              <w:bottom w:w="0" w:type="dxa"/>
            </w:tcMar>
            <w:vAlign w:val="center"/>
          </w:tcPr>
          <w:p w14:paraId="0424E796"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50</w:t>
            </w:r>
          </w:p>
        </w:tc>
        <w:tc>
          <w:tcPr>
            <w:tcW w:w="931" w:type="pct"/>
            <w:shd w:val="clear" w:color="auto" w:fill="auto"/>
            <w:tcMar>
              <w:top w:w="0" w:type="dxa"/>
              <w:bottom w:w="0" w:type="dxa"/>
            </w:tcMar>
            <w:vAlign w:val="center"/>
          </w:tcPr>
          <w:p w14:paraId="16D51DB1"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(15,708,552,736)</w:t>
            </w:r>
          </w:p>
        </w:tc>
        <w:tc>
          <w:tcPr>
            <w:tcW w:w="936" w:type="pct"/>
            <w:shd w:val="clear" w:color="auto" w:fill="auto"/>
            <w:tcMar>
              <w:top w:w="0" w:type="dxa"/>
              <w:bottom w:w="0" w:type="dxa"/>
            </w:tcMar>
            <w:vAlign w:val="center"/>
          </w:tcPr>
          <w:p w14:paraId="08E0CB9F"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(15,424,437,779)</w:t>
            </w:r>
          </w:p>
        </w:tc>
        <w:tc>
          <w:tcPr>
            <w:tcW w:w="804" w:type="pct"/>
            <w:shd w:val="clear" w:color="auto" w:fill="auto"/>
            <w:tcMar>
              <w:top w:w="0" w:type="dxa"/>
              <w:bottom w:w="0" w:type="dxa"/>
            </w:tcMar>
            <w:vAlign w:val="center"/>
          </w:tcPr>
          <w:p w14:paraId="32F04EB5"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(284,114,957)</w:t>
            </w:r>
          </w:p>
        </w:tc>
      </w:tr>
      <w:tr w:rsidR="00391BA1" w:rsidRPr="00D749EB" w14:paraId="360A67ED" w14:textId="77777777" w:rsidTr="00B61633">
        <w:tc>
          <w:tcPr>
            <w:tcW w:w="2009" w:type="pct"/>
            <w:shd w:val="clear" w:color="auto" w:fill="auto"/>
            <w:tcMar>
              <w:top w:w="0" w:type="dxa"/>
              <w:bottom w:w="0" w:type="dxa"/>
            </w:tcMar>
            <w:vAlign w:val="center"/>
          </w:tcPr>
          <w:p w14:paraId="7DEE7969"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18. Profit after tax</w:t>
            </w:r>
          </w:p>
        </w:tc>
        <w:tc>
          <w:tcPr>
            <w:tcW w:w="320" w:type="pct"/>
            <w:shd w:val="clear" w:color="auto" w:fill="auto"/>
            <w:tcMar>
              <w:top w:w="0" w:type="dxa"/>
              <w:bottom w:w="0" w:type="dxa"/>
            </w:tcMar>
            <w:vAlign w:val="center"/>
          </w:tcPr>
          <w:p w14:paraId="40B4A9B4"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60</w:t>
            </w:r>
          </w:p>
        </w:tc>
        <w:tc>
          <w:tcPr>
            <w:tcW w:w="931" w:type="pct"/>
            <w:shd w:val="clear" w:color="auto" w:fill="auto"/>
            <w:tcMar>
              <w:top w:w="0" w:type="dxa"/>
              <w:bottom w:w="0" w:type="dxa"/>
            </w:tcMar>
            <w:vAlign w:val="center"/>
          </w:tcPr>
          <w:p w14:paraId="6DDF4244"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(15,708,552,736)</w:t>
            </w:r>
          </w:p>
        </w:tc>
        <w:tc>
          <w:tcPr>
            <w:tcW w:w="936" w:type="pct"/>
            <w:shd w:val="clear" w:color="auto" w:fill="auto"/>
            <w:tcMar>
              <w:top w:w="0" w:type="dxa"/>
              <w:bottom w:w="0" w:type="dxa"/>
            </w:tcMar>
            <w:vAlign w:val="center"/>
          </w:tcPr>
          <w:p w14:paraId="28FE2FC7"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(15,424,437,779)</w:t>
            </w:r>
          </w:p>
        </w:tc>
        <w:tc>
          <w:tcPr>
            <w:tcW w:w="804" w:type="pct"/>
            <w:shd w:val="clear" w:color="auto" w:fill="auto"/>
            <w:tcMar>
              <w:top w:w="0" w:type="dxa"/>
              <w:bottom w:w="0" w:type="dxa"/>
            </w:tcMar>
            <w:vAlign w:val="center"/>
          </w:tcPr>
          <w:p w14:paraId="3A7BAF8C" w14:textId="77777777" w:rsidR="00391BA1" w:rsidRPr="00D749EB" w:rsidRDefault="00E27B73" w:rsidP="00B61633">
            <w:pPr>
              <w:pBdr>
                <w:top w:val="nil"/>
                <w:left w:val="nil"/>
                <w:bottom w:val="nil"/>
                <w:right w:val="nil"/>
                <w:between w:val="nil"/>
              </w:pBdr>
              <w:spacing w:after="120" w:line="360" w:lineRule="auto"/>
              <w:rPr>
                <w:rFonts w:ascii="Arial" w:eastAsia="Arial" w:hAnsi="Arial" w:cs="Arial"/>
                <w:color w:val="010000"/>
                <w:sz w:val="20"/>
                <w:szCs w:val="20"/>
              </w:rPr>
            </w:pPr>
            <w:r w:rsidRPr="00D749EB">
              <w:rPr>
                <w:rFonts w:ascii="Arial" w:hAnsi="Arial" w:cs="Arial"/>
                <w:color w:val="010000"/>
                <w:sz w:val="20"/>
              </w:rPr>
              <w:t>(284,114,957)</w:t>
            </w:r>
          </w:p>
        </w:tc>
      </w:tr>
    </w:tbl>
    <w:p w14:paraId="4841AF50" w14:textId="77777777" w:rsidR="00391BA1" w:rsidRPr="00D749EB" w:rsidRDefault="00E27B73" w:rsidP="00FE4C6D">
      <w:pPr>
        <w:pBdr>
          <w:top w:val="nil"/>
          <w:left w:val="nil"/>
          <w:bottom w:val="nil"/>
          <w:right w:val="nil"/>
          <w:between w:val="nil"/>
        </w:pBdr>
        <w:spacing w:after="120" w:line="360" w:lineRule="auto"/>
        <w:jc w:val="both"/>
        <w:rPr>
          <w:rFonts w:ascii="Arial" w:eastAsia="Arial" w:hAnsi="Arial" w:cs="Arial"/>
          <w:color w:val="010000"/>
          <w:sz w:val="20"/>
          <w:szCs w:val="20"/>
        </w:rPr>
      </w:pPr>
      <w:r w:rsidRPr="00D749EB">
        <w:rPr>
          <w:rFonts w:ascii="Arial" w:hAnsi="Arial" w:cs="Arial"/>
          <w:color w:val="010000"/>
          <w:sz w:val="20"/>
        </w:rPr>
        <w:t>The Company hereby explains the difference, specifically as follows:</w:t>
      </w:r>
    </w:p>
    <w:p w14:paraId="1AEF5D17" w14:textId="77777777" w:rsidR="00391BA1" w:rsidRPr="00D749EB" w:rsidRDefault="00E27B73" w:rsidP="00FE4C6D">
      <w:pPr>
        <w:numPr>
          <w:ilvl w:val="0"/>
          <w:numId w:val="2"/>
        </w:numPr>
        <w:pBdr>
          <w:top w:val="nil"/>
          <w:left w:val="nil"/>
          <w:bottom w:val="nil"/>
          <w:right w:val="nil"/>
          <w:between w:val="nil"/>
        </w:pBdr>
        <w:tabs>
          <w:tab w:val="left" w:pos="432"/>
          <w:tab w:val="left" w:pos="1975"/>
        </w:tabs>
        <w:spacing w:after="120" w:line="360" w:lineRule="auto"/>
        <w:jc w:val="both"/>
        <w:rPr>
          <w:rFonts w:ascii="Arial" w:eastAsia="Arial" w:hAnsi="Arial" w:cs="Arial"/>
          <w:color w:val="010000"/>
          <w:sz w:val="20"/>
          <w:szCs w:val="20"/>
        </w:rPr>
      </w:pPr>
      <w:r w:rsidRPr="00D749EB">
        <w:rPr>
          <w:rFonts w:ascii="Arial" w:hAnsi="Arial" w:cs="Arial"/>
          <w:color w:val="010000"/>
          <w:sz w:val="20"/>
        </w:rPr>
        <w:t>Balance sheet</w:t>
      </w:r>
    </w:p>
    <w:p w14:paraId="6BD30AB4" w14:textId="77777777" w:rsidR="00391BA1" w:rsidRPr="00D749EB" w:rsidRDefault="00E27B73" w:rsidP="00FE4C6D">
      <w:pPr>
        <w:numPr>
          <w:ilvl w:val="0"/>
          <w:numId w:val="3"/>
        </w:numPr>
        <w:pBdr>
          <w:top w:val="nil"/>
          <w:left w:val="nil"/>
          <w:bottom w:val="nil"/>
          <w:right w:val="nil"/>
          <w:between w:val="nil"/>
        </w:pBdr>
        <w:tabs>
          <w:tab w:val="left" w:pos="432"/>
          <w:tab w:val="left" w:pos="1609"/>
        </w:tabs>
        <w:spacing w:after="120" w:line="360" w:lineRule="auto"/>
        <w:jc w:val="both"/>
        <w:rPr>
          <w:rFonts w:ascii="Arial" w:eastAsia="Arial" w:hAnsi="Arial" w:cs="Arial"/>
          <w:color w:val="010000"/>
          <w:sz w:val="20"/>
          <w:szCs w:val="20"/>
        </w:rPr>
      </w:pPr>
      <w:r w:rsidRPr="00D749EB">
        <w:rPr>
          <w:rFonts w:ascii="Arial" w:hAnsi="Arial" w:cs="Arial"/>
          <w:color w:val="010000"/>
          <w:sz w:val="20"/>
        </w:rPr>
        <w:t>The "short-term assets” target Code 100, decreased by VND 286,690,128 due to:</w:t>
      </w:r>
    </w:p>
    <w:p w14:paraId="1A4E82F2" w14:textId="77777777" w:rsidR="00391BA1" w:rsidRPr="00D749EB" w:rsidRDefault="00E27B73" w:rsidP="00FE4C6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D749EB">
        <w:rPr>
          <w:rFonts w:ascii="Arial" w:hAnsi="Arial" w:cs="Arial"/>
          <w:color w:val="010000"/>
          <w:sz w:val="20"/>
        </w:rPr>
        <w:t xml:space="preserve">Inventory target decreased by VND 286,690,108 due to accounting for provisions for devaluation </w:t>
      </w:r>
      <w:r w:rsidRPr="00D749EB">
        <w:rPr>
          <w:rFonts w:ascii="Arial" w:hAnsi="Arial" w:cs="Arial"/>
          <w:color w:val="010000"/>
          <w:sz w:val="20"/>
        </w:rPr>
        <w:lastRenderedPageBreak/>
        <w:t>of inventory (target No. 149)</w:t>
      </w:r>
    </w:p>
    <w:p w14:paraId="51023297" w14:textId="578B7DD0" w:rsidR="00391BA1" w:rsidRPr="00D749EB" w:rsidRDefault="00E27B73" w:rsidP="00FE4C6D">
      <w:pPr>
        <w:numPr>
          <w:ilvl w:val="0"/>
          <w:numId w:val="3"/>
        </w:numPr>
        <w:pBdr>
          <w:top w:val="nil"/>
          <w:left w:val="nil"/>
          <w:bottom w:val="nil"/>
          <w:right w:val="nil"/>
          <w:between w:val="nil"/>
        </w:pBdr>
        <w:tabs>
          <w:tab w:val="left" w:pos="432"/>
          <w:tab w:val="left" w:pos="1614"/>
        </w:tabs>
        <w:spacing w:after="120" w:line="360" w:lineRule="auto"/>
        <w:jc w:val="both"/>
        <w:rPr>
          <w:rFonts w:ascii="Arial" w:eastAsia="Arial" w:hAnsi="Arial" w:cs="Arial"/>
          <w:color w:val="010000"/>
          <w:sz w:val="20"/>
          <w:szCs w:val="20"/>
        </w:rPr>
      </w:pPr>
      <w:r w:rsidRPr="00D749EB">
        <w:rPr>
          <w:rFonts w:ascii="Arial" w:hAnsi="Arial" w:cs="Arial"/>
          <w:color w:val="010000"/>
          <w:sz w:val="20"/>
        </w:rPr>
        <w:t xml:space="preserve">Long-term debts (target </w:t>
      </w:r>
      <w:r w:rsidR="009F4A1E" w:rsidRPr="00D749EB">
        <w:rPr>
          <w:rFonts w:ascii="Arial" w:hAnsi="Arial" w:cs="Arial"/>
          <w:color w:val="010000"/>
          <w:sz w:val="20"/>
        </w:rPr>
        <w:t xml:space="preserve">No. </w:t>
      </w:r>
      <w:r w:rsidRPr="00D749EB">
        <w:rPr>
          <w:rFonts w:ascii="Arial" w:hAnsi="Arial" w:cs="Arial"/>
          <w:color w:val="010000"/>
          <w:sz w:val="20"/>
        </w:rPr>
        <w:t>330) decreased</w:t>
      </w:r>
      <w:r w:rsidR="00FE4C6D">
        <w:rPr>
          <w:rFonts w:ascii="Arial" w:hAnsi="Arial" w:cs="Arial"/>
          <w:color w:val="010000"/>
          <w:sz w:val="20"/>
        </w:rPr>
        <w:t xml:space="preserve"> by</w:t>
      </w:r>
      <w:r w:rsidRPr="00D749EB">
        <w:rPr>
          <w:rFonts w:ascii="Arial" w:hAnsi="Arial" w:cs="Arial"/>
          <w:color w:val="010000"/>
          <w:sz w:val="20"/>
        </w:rPr>
        <w:t xml:space="preserve"> </w:t>
      </w:r>
      <w:r w:rsidR="00FE4C6D">
        <w:rPr>
          <w:rFonts w:ascii="Arial" w:hAnsi="Arial" w:cs="Arial"/>
          <w:color w:val="010000"/>
          <w:sz w:val="20"/>
        </w:rPr>
        <w:t xml:space="preserve">VND </w:t>
      </w:r>
      <w:r w:rsidRPr="00D749EB">
        <w:rPr>
          <w:rFonts w:ascii="Arial" w:hAnsi="Arial" w:cs="Arial"/>
          <w:color w:val="010000"/>
          <w:sz w:val="20"/>
        </w:rPr>
        <w:t>2,575,174 accounting for the reduction of loan interest by Mr. Nguyen Ha Duc</w:t>
      </w:r>
    </w:p>
    <w:p w14:paraId="5C5B98EE" w14:textId="77777777" w:rsidR="00391BA1" w:rsidRPr="00D749EB" w:rsidRDefault="00E27B73" w:rsidP="00FE4C6D">
      <w:pPr>
        <w:numPr>
          <w:ilvl w:val="0"/>
          <w:numId w:val="3"/>
        </w:numPr>
        <w:pBdr>
          <w:top w:val="nil"/>
          <w:left w:val="nil"/>
          <w:bottom w:val="nil"/>
          <w:right w:val="nil"/>
          <w:between w:val="nil"/>
        </w:pBdr>
        <w:tabs>
          <w:tab w:val="left" w:pos="432"/>
          <w:tab w:val="left" w:pos="1614"/>
        </w:tabs>
        <w:spacing w:after="120" w:line="360" w:lineRule="auto"/>
        <w:jc w:val="both"/>
        <w:rPr>
          <w:rFonts w:ascii="Arial" w:eastAsia="Arial" w:hAnsi="Arial" w:cs="Arial"/>
          <w:color w:val="010000"/>
          <w:sz w:val="20"/>
          <w:szCs w:val="20"/>
        </w:rPr>
      </w:pPr>
      <w:r w:rsidRPr="00D749EB">
        <w:rPr>
          <w:rFonts w:ascii="Arial" w:hAnsi="Arial" w:cs="Arial"/>
          <w:color w:val="010000"/>
          <w:sz w:val="20"/>
        </w:rPr>
        <w:t>Owner's equity (410) decreased by VND 284,144,960 due to an increase in loss of VND 286,690,128 (provision for devaluation of inventory) and a decrease in loan interest of VND 2,575,174</w:t>
      </w:r>
    </w:p>
    <w:p w14:paraId="4106C6A4" w14:textId="77777777" w:rsidR="00391BA1" w:rsidRPr="00D749EB" w:rsidRDefault="00E27B73" w:rsidP="00FE4C6D">
      <w:pPr>
        <w:numPr>
          <w:ilvl w:val="0"/>
          <w:numId w:val="2"/>
        </w:numPr>
        <w:pBdr>
          <w:top w:val="nil"/>
          <w:left w:val="nil"/>
          <w:bottom w:val="nil"/>
          <w:right w:val="nil"/>
          <w:between w:val="nil"/>
        </w:pBdr>
        <w:tabs>
          <w:tab w:val="left" w:pos="432"/>
          <w:tab w:val="left" w:pos="1975"/>
        </w:tabs>
        <w:spacing w:after="120" w:line="360" w:lineRule="auto"/>
        <w:jc w:val="both"/>
        <w:rPr>
          <w:rFonts w:ascii="Arial" w:eastAsia="Arial" w:hAnsi="Arial" w:cs="Arial"/>
          <w:color w:val="010000"/>
          <w:sz w:val="20"/>
          <w:szCs w:val="20"/>
        </w:rPr>
      </w:pPr>
      <w:r w:rsidRPr="00D749EB">
        <w:rPr>
          <w:rFonts w:ascii="Arial" w:hAnsi="Arial" w:cs="Arial"/>
          <w:color w:val="010000"/>
          <w:sz w:val="20"/>
        </w:rPr>
        <w:t>Income Statement:</w:t>
      </w:r>
    </w:p>
    <w:p w14:paraId="3BFF55CC" w14:textId="77777777" w:rsidR="00391BA1" w:rsidRPr="00D749EB" w:rsidRDefault="00E27B73" w:rsidP="00FE4C6D">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D749EB">
        <w:rPr>
          <w:rFonts w:ascii="Arial" w:hAnsi="Arial" w:cs="Arial"/>
          <w:color w:val="010000"/>
          <w:sz w:val="20"/>
        </w:rPr>
        <w:t>Cost of goods sold (11) increased by VND 1,465,274,672 due to the provision for devaluation of inventory and accounting of VND 1,178,560,441 from general and administrative expense (26) to cost of goods sold.</w:t>
      </w:r>
    </w:p>
    <w:p w14:paraId="4D8B533E" w14:textId="6A601E3A" w:rsidR="00391BA1" w:rsidRPr="00D749EB" w:rsidRDefault="00E27B73" w:rsidP="00FE4C6D">
      <w:pPr>
        <w:numPr>
          <w:ilvl w:val="0"/>
          <w:numId w:val="4"/>
        </w:numPr>
        <w:pBdr>
          <w:top w:val="nil"/>
          <w:left w:val="nil"/>
          <w:bottom w:val="nil"/>
          <w:right w:val="nil"/>
          <w:between w:val="nil"/>
        </w:pBdr>
        <w:tabs>
          <w:tab w:val="left" w:pos="432"/>
          <w:tab w:val="left" w:pos="1625"/>
        </w:tabs>
        <w:spacing w:after="120" w:line="360" w:lineRule="auto"/>
        <w:jc w:val="both"/>
        <w:rPr>
          <w:rFonts w:ascii="Arial" w:eastAsia="Arial" w:hAnsi="Arial" w:cs="Arial"/>
          <w:color w:val="010000"/>
          <w:sz w:val="20"/>
          <w:szCs w:val="20"/>
        </w:rPr>
      </w:pPr>
      <w:r w:rsidRPr="00D749EB">
        <w:rPr>
          <w:rFonts w:ascii="Arial" w:hAnsi="Arial" w:cs="Arial"/>
          <w:color w:val="010000"/>
          <w:sz w:val="20"/>
        </w:rPr>
        <w:t>Targets 30,</w:t>
      </w:r>
      <w:r w:rsidR="00C43755" w:rsidRPr="00D749EB">
        <w:rPr>
          <w:rFonts w:ascii="Arial" w:hAnsi="Arial" w:cs="Arial"/>
          <w:color w:val="010000"/>
          <w:sz w:val="20"/>
        </w:rPr>
        <w:t xml:space="preserve"> </w:t>
      </w:r>
      <w:r w:rsidRPr="00D749EB">
        <w:rPr>
          <w:rFonts w:ascii="Arial" w:hAnsi="Arial" w:cs="Arial"/>
          <w:color w:val="010000"/>
          <w:sz w:val="20"/>
        </w:rPr>
        <w:t xml:space="preserve">50, 60 decreased by VND 284,114,957 due to the provision for inventory </w:t>
      </w:r>
      <w:r w:rsidR="00FE4C6D">
        <w:rPr>
          <w:rFonts w:ascii="Arial" w:hAnsi="Arial" w:cs="Arial"/>
          <w:color w:val="010000"/>
          <w:sz w:val="20"/>
        </w:rPr>
        <w:t xml:space="preserve">write-down </w:t>
      </w:r>
      <w:bookmarkStart w:id="0" w:name="_GoBack"/>
      <w:bookmarkEnd w:id="0"/>
      <w:r w:rsidRPr="00D749EB">
        <w:rPr>
          <w:rFonts w:ascii="Arial" w:hAnsi="Arial" w:cs="Arial"/>
          <w:color w:val="010000"/>
          <w:sz w:val="20"/>
        </w:rPr>
        <w:t>and reduction of long-term loan interest.</w:t>
      </w:r>
    </w:p>
    <w:sectPr w:rsidR="00391BA1" w:rsidRPr="00D749EB" w:rsidSect="00B6163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10BD2"/>
    <w:multiLevelType w:val="multilevel"/>
    <w:tmpl w:val="A56251E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BB650F"/>
    <w:multiLevelType w:val="multilevel"/>
    <w:tmpl w:val="7E24A68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7443F53"/>
    <w:multiLevelType w:val="multilevel"/>
    <w:tmpl w:val="2A74E74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FC16B25"/>
    <w:multiLevelType w:val="multilevel"/>
    <w:tmpl w:val="8D904A0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A1"/>
    <w:rsid w:val="000D08F8"/>
    <w:rsid w:val="00391BA1"/>
    <w:rsid w:val="009F4A1E"/>
    <w:rsid w:val="00B61633"/>
    <w:rsid w:val="00C43755"/>
    <w:rsid w:val="00D749EB"/>
    <w:rsid w:val="00E27B73"/>
    <w:rsid w:val="00FE4C6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E575"/>
  <w15:docId w15:val="{37F2AD7F-FB50-4289-A1CA-9A8C6DDC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ind w:firstLine="160"/>
    </w:pPr>
    <w:rPr>
      <w:rFonts w:ascii="Times New Roman" w:eastAsia="Times New Roman" w:hAnsi="Times New Roman" w:cs="Times New Roman"/>
    </w:rPr>
  </w:style>
  <w:style w:type="paragraph" w:customStyle="1" w:styleId="Vnbnnidung0">
    <w:name w:val="Văn bản nội dung"/>
    <w:basedOn w:val="Normal"/>
    <w:link w:val="Vnbnnidung"/>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WovajxkXKUleOxlMxnL6eng0oQ==">CgMxLjAyCGguZ2pkZ3hzOAByITFHT01MbmxYbGlTRUpuVXl3V3FyclhUTjJBbkQ3blRzQQ==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2024-04-02T03:33:00Z</dcterms:created>
  <dcterms:modified xsi:type="dcterms:W3CDTF">2024-04-02T03:33:00Z</dcterms:modified>
</cp:coreProperties>
</file>