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59" w:rsidRDefault="00081BEB" w:rsidP="00081BEB">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HAN: Explanation on</w:t>
      </w:r>
      <w:r>
        <w:rPr>
          <w:rFonts w:ascii="Arial" w:hAnsi="Arial"/>
          <w:b/>
          <w:color w:val="010000"/>
          <w:sz w:val="20"/>
        </w:rPr>
        <w:t xml:space="preserve"> Financial Statement 2023</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Hanoi Construction Corporation - JSC announced Official Dispatch No. 312/CV-TCT explaining changes in profit after tax greater than 10% between two reporting periods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7"/>
        <w:gridCol w:w="2727"/>
        <w:gridCol w:w="2873"/>
      </w:tblGrid>
      <w:tr w:rsidR="00206759">
        <w:tc>
          <w:tcPr>
            <w:tcW w:w="341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72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 (VND)</w:t>
            </w:r>
          </w:p>
        </w:tc>
        <w:tc>
          <w:tcPr>
            <w:tcW w:w="2873"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 (VND)</w:t>
            </w:r>
          </w:p>
        </w:tc>
      </w:tr>
      <w:tr w:rsidR="00206759">
        <w:tc>
          <w:tcPr>
            <w:tcW w:w="341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Separate Financial Statement</w:t>
            </w:r>
          </w:p>
        </w:tc>
        <w:tc>
          <w:tcPr>
            <w:tcW w:w="272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44,633,126,875</w:t>
            </w:r>
          </w:p>
        </w:tc>
        <w:tc>
          <w:tcPr>
            <w:tcW w:w="2873"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60,994,444,341</w:t>
            </w:r>
          </w:p>
        </w:tc>
      </w:tr>
      <w:tr w:rsidR="00206759">
        <w:tc>
          <w:tcPr>
            <w:tcW w:w="341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Consolidated Financial Statements</w:t>
            </w:r>
          </w:p>
        </w:tc>
        <w:tc>
          <w:tcPr>
            <w:tcW w:w="2727"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47,005,429,528</w:t>
            </w:r>
          </w:p>
        </w:tc>
        <w:tc>
          <w:tcPr>
            <w:tcW w:w="2873" w:type="dxa"/>
            <w:shd w:val="clear" w:color="auto" w:fill="auto"/>
            <w:tcMar>
              <w:top w:w="0" w:type="dxa"/>
              <w:bottom w:w="0" w:type="dxa"/>
            </w:tcMar>
            <w:vAlign w:val="center"/>
          </w:tcPr>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67,300,347,010</w:t>
            </w:r>
          </w:p>
        </w:tc>
      </w:tr>
    </w:tbl>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from production and business activities in 2023 on the Separate Report and Consolidated Report decreased compared to the previous year mainly due to in 2023, the Corporation's main production and business activities is construction and the real esta</w:t>
      </w:r>
      <w:r>
        <w:rPr>
          <w:rFonts w:ascii="Arial" w:hAnsi="Arial"/>
          <w:color w:val="010000"/>
          <w:sz w:val="20"/>
        </w:rPr>
        <w:t>te business were heavily affected by factors such as a sharp decline in the industry's growth rate, the construction and real estate market has shrunk significantly; Furthermore, projects are being implemented slowly due to legal procedural problems that h</w:t>
      </w:r>
      <w:r>
        <w:rPr>
          <w:rFonts w:ascii="Arial" w:hAnsi="Arial"/>
          <w:color w:val="010000"/>
          <w:sz w:val="20"/>
        </w:rPr>
        <w:t>ave not been resolved; Input material prices increase; Bank interest rates are always high, these factors lead to a decrease in profits compared to the same period last year.</w:t>
      </w:r>
      <w:r>
        <w:rPr>
          <w:rFonts w:ascii="Arial" w:hAnsi="Arial"/>
          <w:color w:val="010000"/>
          <w:sz w:val="20"/>
        </w:rPr>
        <w:t xml:space="preserve"> </w:t>
      </w:r>
      <w:r>
        <w:rPr>
          <w:rFonts w:ascii="Arial" w:hAnsi="Arial"/>
          <w:color w:val="010000"/>
          <w:sz w:val="20"/>
        </w:rPr>
        <w:t>However, in market economic conditions with many difficulties, the Board of Direc</w:t>
      </w:r>
      <w:r>
        <w:rPr>
          <w:rFonts w:ascii="Arial" w:hAnsi="Arial"/>
          <w:color w:val="010000"/>
          <w:sz w:val="20"/>
        </w:rPr>
        <w:t>tors and Executive Board of the Corporation have focused the resources of the business, maintaining the market, ensuring stable jobs and life for workers.</w:t>
      </w:r>
      <w:r>
        <w:rPr>
          <w:rFonts w:ascii="Arial" w:hAnsi="Arial"/>
          <w:color w:val="010000"/>
          <w:sz w:val="20"/>
        </w:rPr>
        <w:t xml:space="preserve"> As a result, the Corporation has completed the production and business plan in 2023 approved by the G</w:t>
      </w:r>
      <w:r>
        <w:rPr>
          <w:rFonts w:ascii="Arial" w:hAnsi="Arial"/>
          <w:color w:val="010000"/>
          <w:sz w:val="20"/>
        </w:rPr>
        <w:t xml:space="preserve">eneral Meeting </w:t>
      </w:r>
      <w:r>
        <w:rPr>
          <w:rFonts w:ascii="Arial" w:hAnsi="Arial"/>
          <w:color w:val="010000"/>
          <w:sz w:val="20"/>
        </w:rPr>
        <w:t xml:space="preserve">with important financial indicators such as: </w:t>
      </w:r>
      <w:r>
        <w:rPr>
          <w:rFonts w:ascii="Arial" w:hAnsi="Arial"/>
          <w:color w:val="010000"/>
          <w:sz w:val="20"/>
        </w:rPr>
        <w:t>Production and business value, revenue, profit, dividend ratio.</w:t>
      </w:r>
      <w:r>
        <w:rPr>
          <w:rFonts w:ascii="Arial" w:hAnsi="Arial"/>
          <w:color w:val="010000"/>
          <w:sz w:val="20"/>
        </w:rPr>
        <w:t xml:space="preserve"> </w:t>
      </w:r>
      <w:r>
        <w:rPr>
          <w:rFonts w:ascii="Arial" w:hAnsi="Arial"/>
          <w:color w:val="010000"/>
          <w:sz w:val="20"/>
        </w:rPr>
        <w:t xml:space="preserve">In addition, for subsidiaries, the main production and business activity of construction and installation decreased </w:t>
      </w:r>
      <w:r>
        <w:rPr>
          <w:rFonts w:ascii="Arial" w:hAnsi="Arial"/>
          <w:color w:val="010000"/>
          <w:sz w:val="20"/>
        </w:rPr>
        <w:t>compared to the same period last year, thus</w:t>
      </w:r>
      <w:r>
        <w:rPr>
          <w:rFonts w:ascii="Arial" w:hAnsi="Arial"/>
          <w:color w:val="010000"/>
          <w:sz w:val="20"/>
        </w:rPr>
        <w:t xml:space="preserve"> affecting the consolidated business results.</w:t>
      </w:r>
    </w:p>
    <w:p w:rsidR="00206759" w:rsidRDefault="00206759" w:rsidP="00081BEB">
      <w:pPr>
        <w:pBdr>
          <w:top w:val="nil"/>
          <w:left w:val="nil"/>
          <w:bottom w:val="nil"/>
          <w:right w:val="nil"/>
          <w:between w:val="nil"/>
        </w:pBdr>
        <w:spacing w:after="120" w:line="360" w:lineRule="auto"/>
        <w:jc w:val="both"/>
        <w:rPr>
          <w:rFonts w:ascii="Arial" w:eastAsia="Arial" w:hAnsi="Arial" w:cs="Arial"/>
          <w:color w:val="010000"/>
          <w:sz w:val="20"/>
          <w:szCs w:val="20"/>
        </w:rPr>
      </w:pP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Hanoi Construction Corporation - JSC announced Official Dispatch No. 313/CV-TCT explaining the independent auditor's qualified opinion to the A</w:t>
      </w:r>
      <w:r>
        <w:rPr>
          <w:rFonts w:ascii="Arial" w:hAnsi="Arial"/>
          <w:color w:val="010000"/>
          <w:sz w:val="20"/>
        </w:rPr>
        <w:t>nnual Audited Consolidated Financial S</w:t>
      </w:r>
      <w:r>
        <w:rPr>
          <w:rFonts w:ascii="Arial" w:hAnsi="Arial"/>
          <w:color w:val="010000"/>
          <w:sz w:val="20"/>
        </w:rPr>
        <w:t>tatements 2023 as follows:</w:t>
      </w:r>
    </w:p>
    <w:p w:rsidR="00206759" w:rsidRDefault="00081BEB" w:rsidP="00081BEB">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Opinions about debts that cannot be verified:</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the Auditor's qualified opinion on debts that have not been fully verified, the Corporation has the following opinion:</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At some subsidiaries of t</w:t>
      </w:r>
      <w:r>
        <w:rPr>
          <w:rFonts w:ascii="Arial" w:hAnsi="Arial"/>
          <w:color w:val="010000"/>
          <w:sz w:val="20"/>
        </w:rPr>
        <w:t>he Corporation, due to the characteristics of the industry and business area, the debt verification rate is not enough, leading to the Auditor's qualified opinion.</w:t>
      </w:r>
      <w:r>
        <w:rPr>
          <w:rFonts w:ascii="Arial" w:hAnsi="Arial"/>
          <w:color w:val="010000"/>
          <w:sz w:val="20"/>
        </w:rPr>
        <w:t xml:space="preserve"> </w:t>
      </w:r>
      <w:r>
        <w:rPr>
          <w:rFonts w:ascii="Arial" w:hAnsi="Arial"/>
          <w:color w:val="010000"/>
          <w:sz w:val="20"/>
        </w:rPr>
        <w:t>The Board of Directors of the Corporation will direct the Capital Representative of the Corp</w:t>
      </w:r>
      <w:r>
        <w:rPr>
          <w:rFonts w:ascii="Arial" w:hAnsi="Arial"/>
          <w:color w:val="010000"/>
          <w:sz w:val="20"/>
        </w:rPr>
        <w:t>oration at its subsidiaries to coordinate with the Board of Directors of the Company to implement solutions to accurately compare debts, ensure a sufficient rate so that the Auditor does not express a qualified opinion except at the time of preparing the y</w:t>
      </w:r>
      <w:r>
        <w:rPr>
          <w:rFonts w:ascii="Arial" w:hAnsi="Arial"/>
          <w:color w:val="010000"/>
          <w:sz w:val="20"/>
        </w:rPr>
        <w:t>ear-end financial statements.</w:t>
      </w:r>
    </w:p>
    <w:p w:rsidR="00206759" w:rsidRDefault="00081BEB" w:rsidP="00081BEB">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Opinions on provisioning for devaluation of financial investments:</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Reason: </w:t>
      </w:r>
      <w:r>
        <w:rPr>
          <w:rFonts w:ascii="Arial" w:hAnsi="Arial"/>
          <w:color w:val="010000"/>
          <w:sz w:val="20"/>
        </w:rPr>
        <w:t xml:space="preserve">The Corporation has not yet made provisions for devaluation of long-term financial investments </w:t>
      </w:r>
      <w:r>
        <w:rPr>
          <w:rFonts w:ascii="Arial" w:hAnsi="Arial"/>
          <w:color w:val="010000"/>
          <w:sz w:val="20"/>
        </w:rPr>
        <w:lastRenderedPageBreak/>
        <w:t>for some of the financial investments that the Corporati</w:t>
      </w:r>
      <w:r>
        <w:rPr>
          <w:rFonts w:ascii="Arial" w:hAnsi="Arial"/>
          <w:color w:val="010000"/>
          <w:sz w:val="20"/>
        </w:rPr>
        <w:t xml:space="preserve">on considers and evaluates according to market value to judge the fair value of the investment, </w:t>
      </w:r>
      <w:r>
        <w:rPr>
          <w:rFonts w:ascii="Arial" w:hAnsi="Arial"/>
          <w:color w:val="010000"/>
          <w:sz w:val="20"/>
        </w:rPr>
        <w:t>not just</w:t>
      </w:r>
      <w:r>
        <w:rPr>
          <w:rFonts w:ascii="Arial" w:hAnsi="Arial"/>
          <w:color w:val="010000"/>
          <w:sz w:val="20"/>
        </w:rPr>
        <w:t xml:space="preserve"> evaluated according to the equity method.</w:t>
      </w:r>
      <w:r>
        <w:rPr>
          <w:rFonts w:ascii="Arial" w:hAnsi="Arial"/>
          <w:color w:val="010000"/>
          <w:sz w:val="20"/>
        </w:rPr>
        <w:t xml:space="preserve"> Based on the Corporation's restructuring project approved by the Ministry of Construction, the Corporation w</w:t>
      </w:r>
      <w:r>
        <w:rPr>
          <w:rFonts w:ascii="Arial" w:hAnsi="Arial"/>
          <w:color w:val="010000"/>
          <w:sz w:val="20"/>
        </w:rPr>
        <w:t xml:space="preserve">ill divest some of the investments according to the principle of preserving investment value. </w:t>
      </w:r>
      <w:r>
        <w:rPr>
          <w:rFonts w:ascii="Arial" w:hAnsi="Arial"/>
          <w:color w:val="010000"/>
          <w:sz w:val="20"/>
        </w:rPr>
        <w:t>Up to this point, the Corporation has successfully divested capital from a number of companies, not only recovering investment capital at par value but also yielding</w:t>
      </w:r>
      <w:bookmarkStart w:id="0" w:name="_GoBack"/>
      <w:bookmarkEnd w:id="0"/>
      <w:r>
        <w:rPr>
          <w:rFonts w:ascii="Arial" w:hAnsi="Arial"/>
          <w:color w:val="010000"/>
          <w:sz w:val="20"/>
        </w:rPr>
        <w:t xml:space="preserve"> capital surplus.</w:t>
      </w:r>
    </w:p>
    <w:p w:rsidR="00206759" w:rsidRDefault="00081BEB" w:rsidP="00081BE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solution: </w:t>
      </w:r>
      <w:r>
        <w:rPr>
          <w:rFonts w:ascii="Arial" w:hAnsi="Arial"/>
          <w:color w:val="010000"/>
          <w:sz w:val="20"/>
        </w:rPr>
        <w:t>The Corporation will focus on promoting divestment activities according to the Corporate</w:t>
      </w:r>
      <w:r>
        <w:rPr>
          <w:rFonts w:ascii="Arial" w:hAnsi="Arial"/>
          <w:color w:val="010000"/>
          <w:sz w:val="20"/>
        </w:rPr>
        <w:t xml:space="preserve"> Restructuring Project submitted to the Ministry of Construction as soon as it is approved by competent authorities.</w:t>
      </w:r>
    </w:p>
    <w:p w:rsidR="00206759" w:rsidRDefault="00206759" w:rsidP="00081BEB">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20675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7BF4"/>
    <w:multiLevelType w:val="multilevel"/>
    <w:tmpl w:val="3A6470C4"/>
    <w:lvl w:ilvl="0">
      <w:start w:val="1"/>
      <w:numFmt w:val="decimal"/>
      <w:lvlText w:val="%1."/>
      <w:lvlJc w:val="left"/>
      <w:pPr>
        <w:ind w:left="0" w:firstLine="0"/>
      </w:pPr>
      <w:rPr>
        <w:rFonts w:ascii="Arial" w:eastAsia="Arial" w:hAnsi="Arial" w:cs="Arial"/>
        <w:b w:val="0"/>
        <w:i w:val="0"/>
        <w:smallCaps w:val="0"/>
        <w:strike w:val="0"/>
        <w:color w:val="3C3C4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59"/>
    <w:rsid w:val="00081BEB"/>
    <w:rsid w:val="0020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8F85"/>
  <w15:docId w15:val="{D589F287-FCFD-4E0D-97D3-0E3AF175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3C4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6252C"/>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color w:val="4A494F"/>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C3C42"/>
      <w:u w:val="none"/>
      <w:shd w:val="clear" w:color="auto" w:fill="auto"/>
    </w:rPr>
  </w:style>
  <w:style w:type="paragraph" w:customStyle="1" w:styleId="Vnbnnidung30">
    <w:name w:val="Văn bản nội dung (3)"/>
    <w:basedOn w:val="Normal"/>
    <w:link w:val="Vnbnnidung3"/>
    <w:rPr>
      <w:rFonts w:ascii="Arial" w:eastAsia="Arial" w:hAnsi="Arial" w:cs="Arial"/>
      <w:sz w:val="8"/>
      <w:szCs w:val="8"/>
    </w:rPr>
  </w:style>
  <w:style w:type="paragraph" w:customStyle="1" w:styleId="Vnbnnidung50">
    <w:name w:val="Văn bản nội dung (5)"/>
    <w:basedOn w:val="Normal"/>
    <w:link w:val="Vnbnnidung5"/>
    <w:rPr>
      <w:rFonts w:ascii="Arial" w:eastAsia="Arial" w:hAnsi="Arial" w:cs="Arial"/>
      <w:smallCaps/>
      <w:sz w:val="12"/>
      <w:szCs w:val="12"/>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3C3C42"/>
    </w:rPr>
  </w:style>
  <w:style w:type="paragraph" w:customStyle="1" w:styleId="Vnbnnidung40">
    <w:name w:val="Văn bản nội dung (4)"/>
    <w:basedOn w:val="Normal"/>
    <w:link w:val="Vnbnnidung4"/>
    <w:pPr>
      <w:spacing w:line="230" w:lineRule="auto"/>
      <w:ind w:left="2770"/>
    </w:pPr>
    <w:rPr>
      <w:rFonts w:ascii="Arial" w:eastAsia="Arial" w:hAnsi="Arial" w:cs="Arial"/>
      <w:color w:val="26252C"/>
    </w:rPr>
  </w:style>
  <w:style w:type="paragraph" w:customStyle="1" w:styleId="Vnbnnidung20">
    <w:name w:val="Văn bản nội dung (2)"/>
    <w:basedOn w:val="Normal"/>
    <w:link w:val="Vnbnnidung2"/>
    <w:pPr>
      <w:spacing w:line="286" w:lineRule="auto"/>
      <w:ind w:left="1120"/>
    </w:pPr>
    <w:rPr>
      <w:rFonts w:ascii="Times New Roman" w:eastAsia="Times New Roman" w:hAnsi="Times New Roman" w:cs="Times New Roman"/>
      <w:b/>
      <w:bCs/>
      <w:i/>
      <w:iCs/>
      <w:color w:val="4A494F"/>
      <w:sz w:val="22"/>
      <w:szCs w:val="22"/>
    </w:rPr>
  </w:style>
  <w:style w:type="paragraph" w:customStyle="1" w:styleId="Khc0">
    <w:name w:val="Khác"/>
    <w:basedOn w:val="Normal"/>
    <w:link w:val="Khc"/>
    <w:pPr>
      <w:spacing w:line="264" w:lineRule="auto"/>
      <w:ind w:firstLine="400"/>
    </w:pPr>
    <w:rPr>
      <w:rFonts w:ascii="Times New Roman" w:eastAsia="Times New Roman" w:hAnsi="Times New Roman" w:cs="Times New Roman"/>
      <w:color w:val="3C3C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DhJHJVmQGDOxBbMolyydFE92oA==">CgMxLjA4AHIhMUVqVGpFQU9sMEtTNkpnTGVoVjVkRXByalRBZ3dTUlVx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2024-04-04T04:32:00Z</dcterms:created>
  <dcterms:modified xsi:type="dcterms:W3CDTF">2024-04-04T04:32:00Z</dcterms:modified>
</cp:coreProperties>
</file>