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82060" w14:textId="681115BD" w:rsidR="000F1451" w:rsidRDefault="0070701F" w:rsidP="00620E0B">
      <w:pPr>
        <w:pBdr>
          <w:top w:val="nil"/>
          <w:left w:val="nil"/>
          <w:bottom w:val="nil"/>
          <w:right w:val="nil"/>
          <w:between w:val="nil"/>
        </w:pBdr>
        <w:spacing w:after="120" w:line="360" w:lineRule="auto"/>
        <w:jc w:val="both"/>
        <w:rPr>
          <w:rFonts w:ascii="Arial" w:eastAsia="Arial" w:hAnsi="Arial" w:cs="Arial"/>
          <w:b/>
          <w:color w:val="010000"/>
          <w:sz w:val="20"/>
          <w:szCs w:val="20"/>
        </w:rPr>
      </w:pPr>
      <w:r>
        <w:rPr>
          <w:rFonts w:ascii="Arial" w:hAnsi="Arial"/>
          <w:b/>
          <w:color w:val="010000"/>
          <w:sz w:val="20"/>
        </w:rPr>
        <w:t>HMS: Explanation o</w:t>
      </w:r>
      <w:r w:rsidR="00D14B21">
        <w:rPr>
          <w:rFonts w:ascii="Arial" w:hAnsi="Arial"/>
          <w:b/>
          <w:color w:val="010000"/>
          <w:sz w:val="20"/>
        </w:rPr>
        <w:t>n</w:t>
      </w:r>
      <w:r>
        <w:rPr>
          <w:rFonts w:ascii="Arial" w:hAnsi="Arial"/>
          <w:b/>
          <w:color w:val="010000"/>
          <w:sz w:val="20"/>
        </w:rPr>
        <w:t xml:space="preserve"> Financial Statement 2023</w:t>
      </w:r>
    </w:p>
    <w:p w14:paraId="276ECF87" w14:textId="77777777" w:rsidR="000F1451" w:rsidRDefault="0070701F" w:rsidP="00620E0B">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On March 31, 2024, Hanoi Textile and Garment Joint Stock Corporation announced Official Dispatch No.  16/2024-CBTT on explaining auditor’s opinion on the Financial Statement 2023 and fluctuations of profit as follows</w:t>
      </w:r>
    </w:p>
    <w:p w14:paraId="611C40E9" w14:textId="733E087E" w:rsidR="000F1451" w:rsidRDefault="0070701F" w:rsidP="00620E0B">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Pr>
          <w:rFonts w:ascii="Arial" w:hAnsi="Arial"/>
          <w:color w:val="010000"/>
          <w:sz w:val="20"/>
        </w:rPr>
        <w:t xml:space="preserve">As for the </w:t>
      </w:r>
      <w:r w:rsidR="00D14B21">
        <w:rPr>
          <w:rFonts w:ascii="Arial" w:hAnsi="Arial"/>
          <w:color w:val="010000"/>
          <w:sz w:val="20"/>
        </w:rPr>
        <w:t>difference in</w:t>
      </w:r>
      <w:r>
        <w:rPr>
          <w:rFonts w:ascii="Arial" w:hAnsi="Arial"/>
          <w:color w:val="010000"/>
          <w:sz w:val="20"/>
        </w:rPr>
        <w:t xml:space="preserve"> profit after tax</w:t>
      </w:r>
    </w:p>
    <w:tbl>
      <w:tblPr>
        <w:tblStyle w:val="a"/>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776"/>
        <w:gridCol w:w="1769"/>
        <w:gridCol w:w="1780"/>
        <w:gridCol w:w="1565"/>
      </w:tblGrid>
      <w:tr w:rsidR="000F1451" w14:paraId="4A2728CA" w14:textId="77777777">
        <w:tc>
          <w:tcPr>
            <w:tcW w:w="2127" w:type="dxa"/>
            <w:shd w:val="clear" w:color="auto" w:fill="auto"/>
            <w:tcMar>
              <w:top w:w="0" w:type="dxa"/>
              <w:bottom w:w="0" w:type="dxa"/>
            </w:tcMar>
            <w:vAlign w:val="center"/>
          </w:tcPr>
          <w:p w14:paraId="13F326CE" w14:textId="77777777" w:rsidR="000F1451" w:rsidRDefault="0070701F" w:rsidP="00620E0B">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Target</w:t>
            </w:r>
          </w:p>
        </w:tc>
        <w:tc>
          <w:tcPr>
            <w:tcW w:w="1776" w:type="dxa"/>
            <w:shd w:val="clear" w:color="auto" w:fill="auto"/>
            <w:tcMar>
              <w:top w:w="0" w:type="dxa"/>
              <w:bottom w:w="0" w:type="dxa"/>
            </w:tcMar>
            <w:vAlign w:val="center"/>
          </w:tcPr>
          <w:p w14:paraId="72245F7C" w14:textId="77777777" w:rsidR="000F1451" w:rsidRDefault="0070701F" w:rsidP="00620E0B">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2022</w:t>
            </w:r>
          </w:p>
        </w:tc>
        <w:tc>
          <w:tcPr>
            <w:tcW w:w="1769" w:type="dxa"/>
            <w:shd w:val="clear" w:color="auto" w:fill="auto"/>
            <w:tcMar>
              <w:top w:w="0" w:type="dxa"/>
              <w:bottom w:w="0" w:type="dxa"/>
            </w:tcMar>
            <w:vAlign w:val="center"/>
          </w:tcPr>
          <w:p w14:paraId="78701027" w14:textId="77777777" w:rsidR="000F1451" w:rsidRDefault="0070701F" w:rsidP="00620E0B">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2023</w:t>
            </w:r>
          </w:p>
        </w:tc>
        <w:tc>
          <w:tcPr>
            <w:tcW w:w="1780" w:type="dxa"/>
            <w:shd w:val="clear" w:color="auto" w:fill="auto"/>
            <w:tcMar>
              <w:top w:w="0" w:type="dxa"/>
              <w:bottom w:w="0" w:type="dxa"/>
            </w:tcMar>
            <w:vAlign w:val="center"/>
          </w:tcPr>
          <w:p w14:paraId="7E28AEF6" w14:textId="77777777" w:rsidR="000F1451" w:rsidRDefault="0070701F" w:rsidP="00620E0B">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Difference</w:t>
            </w:r>
          </w:p>
        </w:tc>
        <w:tc>
          <w:tcPr>
            <w:tcW w:w="1565" w:type="dxa"/>
            <w:shd w:val="clear" w:color="auto" w:fill="auto"/>
            <w:tcMar>
              <w:top w:w="0" w:type="dxa"/>
              <w:bottom w:w="0" w:type="dxa"/>
            </w:tcMar>
            <w:vAlign w:val="center"/>
          </w:tcPr>
          <w:p w14:paraId="79CD0AE0" w14:textId="77777777" w:rsidR="000F1451" w:rsidRDefault="0070701F" w:rsidP="00620E0B">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Rate</w:t>
            </w:r>
          </w:p>
        </w:tc>
      </w:tr>
      <w:tr w:rsidR="000F1451" w14:paraId="0C2D7E5E" w14:textId="77777777">
        <w:tc>
          <w:tcPr>
            <w:tcW w:w="2127" w:type="dxa"/>
            <w:shd w:val="clear" w:color="auto" w:fill="auto"/>
            <w:tcMar>
              <w:top w:w="0" w:type="dxa"/>
              <w:bottom w:w="0" w:type="dxa"/>
            </w:tcMar>
            <w:vAlign w:val="center"/>
          </w:tcPr>
          <w:p w14:paraId="5B549922" w14:textId="77777777" w:rsidR="000F1451" w:rsidRDefault="0070701F" w:rsidP="00620E0B">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The Holding Company’s profit after tax</w:t>
            </w:r>
          </w:p>
        </w:tc>
        <w:tc>
          <w:tcPr>
            <w:tcW w:w="1776" w:type="dxa"/>
            <w:shd w:val="clear" w:color="auto" w:fill="auto"/>
            <w:tcMar>
              <w:top w:w="0" w:type="dxa"/>
              <w:bottom w:w="0" w:type="dxa"/>
            </w:tcMar>
            <w:vAlign w:val="center"/>
          </w:tcPr>
          <w:p w14:paraId="57839FB1" w14:textId="727BE1E0" w:rsidR="000F1451" w:rsidRDefault="0070701F" w:rsidP="00620E0B">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38,539,411,683</w:t>
            </w:r>
          </w:p>
        </w:tc>
        <w:tc>
          <w:tcPr>
            <w:tcW w:w="1769" w:type="dxa"/>
            <w:shd w:val="clear" w:color="auto" w:fill="auto"/>
            <w:tcMar>
              <w:top w:w="0" w:type="dxa"/>
              <w:bottom w:w="0" w:type="dxa"/>
            </w:tcMar>
            <w:vAlign w:val="center"/>
          </w:tcPr>
          <w:p w14:paraId="6F922A2E" w14:textId="77777777" w:rsidR="000F1451" w:rsidRDefault="0070701F" w:rsidP="00620E0B">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11,426,440,695</w:t>
            </w:r>
          </w:p>
        </w:tc>
        <w:tc>
          <w:tcPr>
            <w:tcW w:w="1780" w:type="dxa"/>
            <w:shd w:val="clear" w:color="auto" w:fill="auto"/>
            <w:tcMar>
              <w:top w:w="0" w:type="dxa"/>
              <w:bottom w:w="0" w:type="dxa"/>
            </w:tcMar>
            <w:vAlign w:val="center"/>
          </w:tcPr>
          <w:p w14:paraId="55692198" w14:textId="77777777" w:rsidR="000F1451" w:rsidRDefault="0070701F" w:rsidP="00620E0B">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-27,112,970,958</w:t>
            </w:r>
          </w:p>
        </w:tc>
        <w:tc>
          <w:tcPr>
            <w:tcW w:w="1565" w:type="dxa"/>
            <w:shd w:val="clear" w:color="auto" w:fill="auto"/>
            <w:tcMar>
              <w:top w:w="0" w:type="dxa"/>
              <w:bottom w:w="0" w:type="dxa"/>
            </w:tcMar>
            <w:vAlign w:val="center"/>
          </w:tcPr>
          <w:p w14:paraId="3D3A99DD" w14:textId="77777777" w:rsidR="000F1451" w:rsidRDefault="0070701F" w:rsidP="00620E0B">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-70.35%</w:t>
            </w:r>
          </w:p>
        </w:tc>
      </w:tr>
      <w:tr w:rsidR="000F1451" w14:paraId="799DB1C1" w14:textId="77777777">
        <w:tc>
          <w:tcPr>
            <w:tcW w:w="2127" w:type="dxa"/>
            <w:shd w:val="clear" w:color="auto" w:fill="auto"/>
            <w:tcMar>
              <w:top w:w="0" w:type="dxa"/>
              <w:bottom w:w="0" w:type="dxa"/>
            </w:tcMar>
            <w:vAlign w:val="center"/>
          </w:tcPr>
          <w:p w14:paraId="48558FC6" w14:textId="2CBF35FF" w:rsidR="000F1451" w:rsidRDefault="00620E0B" w:rsidP="00620E0B">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The C</w:t>
            </w:r>
            <w:r w:rsidR="0070701F">
              <w:rPr>
                <w:rFonts w:ascii="Arial" w:hAnsi="Arial"/>
                <w:color w:val="010000"/>
                <w:sz w:val="20"/>
              </w:rPr>
              <w:t xml:space="preserve">onsolidated profit after tax </w:t>
            </w:r>
          </w:p>
        </w:tc>
        <w:tc>
          <w:tcPr>
            <w:tcW w:w="1776" w:type="dxa"/>
            <w:shd w:val="clear" w:color="auto" w:fill="auto"/>
            <w:tcMar>
              <w:top w:w="0" w:type="dxa"/>
              <w:bottom w:w="0" w:type="dxa"/>
            </w:tcMar>
            <w:vAlign w:val="center"/>
          </w:tcPr>
          <w:p w14:paraId="15797E8B" w14:textId="77777777" w:rsidR="000F1451" w:rsidRDefault="0070701F" w:rsidP="00620E0B">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82,934,533,301</w:t>
            </w:r>
          </w:p>
        </w:tc>
        <w:tc>
          <w:tcPr>
            <w:tcW w:w="1769" w:type="dxa"/>
            <w:shd w:val="clear" w:color="auto" w:fill="auto"/>
            <w:tcMar>
              <w:top w:w="0" w:type="dxa"/>
              <w:bottom w:w="0" w:type="dxa"/>
            </w:tcMar>
            <w:vAlign w:val="center"/>
          </w:tcPr>
          <w:p w14:paraId="70F84547" w14:textId="77777777" w:rsidR="000F1451" w:rsidRDefault="0070701F" w:rsidP="00620E0B">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4,464,269,281</w:t>
            </w:r>
          </w:p>
        </w:tc>
        <w:tc>
          <w:tcPr>
            <w:tcW w:w="1780" w:type="dxa"/>
            <w:shd w:val="clear" w:color="auto" w:fill="auto"/>
            <w:tcMar>
              <w:top w:w="0" w:type="dxa"/>
              <w:bottom w:w="0" w:type="dxa"/>
            </w:tcMar>
            <w:vAlign w:val="center"/>
          </w:tcPr>
          <w:p w14:paraId="7F86AA21" w14:textId="77777777" w:rsidR="000F1451" w:rsidRDefault="0070701F" w:rsidP="00620E0B">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-78,470,264,020</w:t>
            </w:r>
          </w:p>
        </w:tc>
        <w:tc>
          <w:tcPr>
            <w:tcW w:w="1565" w:type="dxa"/>
            <w:shd w:val="clear" w:color="auto" w:fill="auto"/>
            <w:tcMar>
              <w:top w:w="0" w:type="dxa"/>
              <w:bottom w:w="0" w:type="dxa"/>
            </w:tcMar>
            <w:vAlign w:val="center"/>
          </w:tcPr>
          <w:p w14:paraId="6C399F35" w14:textId="77777777" w:rsidR="000F1451" w:rsidRDefault="0070701F" w:rsidP="00620E0B">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-94.6%</w:t>
            </w:r>
          </w:p>
        </w:tc>
      </w:tr>
    </w:tbl>
    <w:p w14:paraId="31B942E8" w14:textId="77777777" w:rsidR="000F1451" w:rsidRDefault="0070701F" w:rsidP="00620E0B">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The decrease in profit in 2023 compared to 2022 on the Holding Company's report due to a decrease in revenue compared to 2022 resulted in a decrease in profits.</w:t>
      </w:r>
    </w:p>
    <w:p w14:paraId="2B48999F" w14:textId="77777777" w:rsidR="000F1451" w:rsidRDefault="0070701F" w:rsidP="00620E0B">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The decrease in profit in 2023 compared to 2022 in the consolidated report due to the goodwill assessment of the Holding Company's capital investment in </w:t>
      </w:r>
      <w:proofErr w:type="spellStart"/>
      <w:r>
        <w:rPr>
          <w:rFonts w:ascii="Arial" w:hAnsi="Arial"/>
          <w:color w:val="010000"/>
          <w:sz w:val="20"/>
        </w:rPr>
        <w:t>Công</w:t>
      </w:r>
      <w:proofErr w:type="spellEnd"/>
      <w:r>
        <w:rPr>
          <w:rFonts w:ascii="Arial" w:hAnsi="Arial"/>
          <w:color w:val="010000"/>
          <w:sz w:val="20"/>
        </w:rPr>
        <w:t xml:space="preserve"> ty </w:t>
      </w:r>
      <w:proofErr w:type="spellStart"/>
      <w:r>
        <w:rPr>
          <w:rFonts w:ascii="Arial" w:hAnsi="Arial"/>
          <w:color w:val="010000"/>
          <w:sz w:val="20"/>
        </w:rPr>
        <w:t>cổ</w:t>
      </w:r>
      <w:proofErr w:type="spellEnd"/>
      <w:r>
        <w:rPr>
          <w:rFonts w:ascii="Arial" w:hAnsi="Arial"/>
          <w:color w:val="010000"/>
          <w:sz w:val="20"/>
        </w:rPr>
        <w:t xml:space="preserve"> </w:t>
      </w:r>
      <w:proofErr w:type="spellStart"/>
      <w:r>
        <w:rPr>
          <w:rFonts w:ascii="Arial" w:hAnsi="Arial"/>
          <w:color w:val="010000"/>
          <w:sz w:val="20"/>
        </w:rPr>
        <w:t>phần</w:t>
      </w:r>
      <w:proofErr w:type="spellEnd"/>
      <w:r>
        <w:rPr>
          <w:rFonts w:ascii="Arial" w:hAnsi="Arial"/>
          <w:color w:val="010000"/>
          <w:sz w:val="20"/>
        </w:rPr>
        <w:t xml:space="preserve"> </w:t>
      </w:r>
      <w:proofErr w:type="spellStart"/>
      <w:r>
        <w:rPr>
          <w:rFonts w:ascii="Arial" w:hAnsi="Arial"/>
          <w:color w:val="010000"/>
          <w:sz w:val="20"/>
        </w:rPr>
        <w:t>đầu</w:t>
      </w:r>
      <w:proofErr w:type="spellEnd"/>
      <w:r>
        <w:rPr>
          <w:rFonts w:ascii="Arial" w:hAnsi="Arial"/>
          <w:color w:val="010000"/>
          <w:sz w:val="20"/>
        </w:rPr>
        <w:t xml:space="preserve"> </w:t>
      </w:r>
      <w:proofErr w:type="spellStart"/>
      <w:r>
        <w:rPr>
          <w:rFonts w:ascii="Arial" w:hAnsi="Arial"/>
          <w:color w:val="010000"/>
          <w:sz w:val="20"/>
        </w:rPr>
        <w:t>tư</w:t>
      </w:r>
      <w:proofErr w:type="spellEnd"/>
      <w:r>
        <w:rPr>
          <w:rFonts w:ascii="Arial" w:hAnsi="Arial"/>
          <w:color w:val="010000"/>
          <w:sz w:val="20"/>
        </w:rPr>
        <w:t xml:space="preserve"> BĐS </w:t>
      </w:r>
      <w:proofErr w:type="gramStart"/>
      <w:r>
        <w:rPr>
          <w:rFonts w:ascii="Arial" w:hAnsi="Arial"/>
          <w:color w:val="010000"/>
          <w:sz w:val="20"/>
        </w:rPr>
        <w:t>TTT  (</w:t>
      </w:r>
      <w:proofErr w:type="gramEnd"/>
      <w:r>
        <w:rPr>
          <w:rFonts w:ascii="Arial" w:hAnsi="Arial"/>
          <w:color w:val="010000"/>
          <w:sz w:val="20"/>
        </w:rPr>
        <w:t>tentatively translated as TTT Real Estate Investment Joint Stock Company) caused profits to increase suddenly compared to previous years (explained for Audited Financial Statements 2022). In addition, with the common difficult situation of the entire economy, especially the construction industry and hotel and accommodation service business, profits at both the Holding Company and its subsidiaries decreased.</w:t>
      </w:r>
    </w:p>
    <w:p w14:paraId="1B3A2C5A" w14:textId="365DD3A0" w:rsidR="000F1451" w:rsidRDefault="0070701F" w:rsidP="00620E0B">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Pr>
          <w:rFonts w:ascii="Arial" w:hAnsi="Arial"/>
          <w:color w:val="010000"/>
          <w:sz w:val="20"/>
        </w:rPr>
        <w:t>As for the qualified opinion on the Consolidated Financial Statements 2023:</w:t>
      </w:r>
    </w:p>
    <w:p w14:paraId="21C42607" w14:textId="1C26AC84" w:rsidR="000F1451" w:rsidRDefault="0070701F" w:rsidP="00620E0B">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Basis of auditor’s qualified opinion: “At the time of December 31, 2023, we had not yet received suffici</w:t>
      </w:r>
      <w:r w:rsidR="00620E0B">
        <w:rPr>
          <w:rFonts w:ascii="Arial" w:hAnsi="Arial"/>
          <w:color w:val="010000"/>
          <w:sz w:val="20"/>
        </w:rPr>
        <w:t xml:space="preserve">ent confirmation letters for </w:t>
      </w:r>
      <w:r>
        <w:rPr>
          <w:rFonts w:ascii="Arial" w:hAnsi="Arial"/>
          <w:color w:val="010000"/>
          <w:sz w:val="20"/>
        </w:rPr>
        <w:t xml:space="preserve">personal loans </w:t>
      </w:r>
      <w:r w:rsidR="00620E0B">
        <w:rPr>
          <w:rFonts w:ascii="Arial" w:hAnsi="Arial"/>
          <w:color w:val="010000"/>
          <w:sz w:val="20"/>
        </w:rPr>
        <w:t>worth</w:t>
      </w:r>
      <w:r>
        <w:rPr>
          <w:rFonts w:ascii="Arial" w:hAnsi="Arial"/>
          <w:color w:val="010000"/>
          <w:sz w:val="20"/>
        </w:rPr>
        <w:t xml:space="preserve"> approximately VND 19.2 billion.  The replacement audit procedures had not been performed yet. Consequently, we refrained from expressing an opinion on the unreconciled and unconfirmed debt balances mentioned above, as well as their impact on the related targets presented in the Consolidated Financial Stateme</w:t>
      </w:r>
      <w:r w:rsidR="00620E0B">
        <w:rPr>
          <w:rFonts w:ascii="Arial" w:hAnsi="Arial"/>
          <w:color w:val="010000"/>
          <w:sz w:val="20"/>
        </w:rPr>
        <w:t>nts for the fiscal year ended</w:t>
      </w:r>
      <w:r>
        <w:rPr>
          <w:rFonts w:ascii="Arial" w:hAnsi="Arial"/>
          <w:color w:val="010000"/>
          <w:sz w:val="20"/>
        </w:rPr>
        <w:t xml:space="preserve"> December 31, 2023 of the Company.”</w:t>
      </w:r>
    </w:p>
    <w:p w14:paraId="7CF3B042" w14:textId="309A88DC" w:rsidR="000F1451" w:rsidRDefault="0070701F" w:rsidP="00620E0B">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This loan pertains to subsidiaries and serves business operations.  The accountin</w:t>
      </w:r>
      <w:r w:rsidR="00620E0B">
        <w:rPr>
          <w:rFonts w:ascii="Arial" w:hAnsi="Arial"/>
          <w:color w:val="010000"/>
          <w:sz w:val="20"/>
        </w:rPr>
        <w:t>g department at the subsidiary</w:t>
      </w:r>
      <w:bookmarkStart w:id="0" w:name="_GoBack"/>
      <w:bookmarkEnd w:id="0"/>
      <w:r>
        <w:rPr>
          <w:rFonts w:ascii="Arial" w:hAnsi="Arial"/>
          <w:color w:val="010000"/>
          <w:sz w:val="20"/>
        </w:rPr>
        <w:t xml:space="preserve"> has already confirmed the debt sent to the lending party, but due to some customers being away on business trips, the accounting team has not yet collected sufficient debt confirmation regarding the aforementioned borrowing.  The accounting department is actively addressing these deficiencies and will complete them as soon as possible.</w:t>
      </w:r>
    </w:p>
    <w:sectPr w:rsidR="000F1451">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Aptos Display">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F3F13"/>
    <w:multiLevelType w:val="multilevel"/>
    <w:tmpl w:val="F904B234"/>
    <w:lvl w:ilvl="0">
      <w:start w:val="1"/>
      <w:numFmt w:val="decimal"/>
      <w:lvlText w:val="%1."/>
      <w:lvlJc w:val="left"/>
      <w:pPr>
        <w:ind w:left="1080" w:hanging="72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451"/>
    <w:rsid w:val="000F1451"/>
    <w:rsid w:val="00620E0B"/>
    <w:rsid w:val="0070701F"/>
    <w:rsid w:val="00D1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6C7E9"/>
  <w15:docId w15:val="{73677C49-2821-4648-AB29-7128E1DC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B62A43"/>
      <w:sz w:val="13"/>
      <w:szCs w:val="13"/>
      <w:u w:val="none"/>
      <w:shd w:val="clear" w:color="auto" w:fill="auto"/>
    </w:rPr>
  </w:style>
  <w:style w:type="character" w:customStyle="1" w:styleId="Tiu1">
    <w:name w:val="Tiêu đề #1_"/>
    <w:basedOn w:val="DefaultParagraphFont"/>
    <w:link w:val="Tiu10"/>
    <w:rPr>
      <w:rFonts w:ascii="Arial" w:eastAsia="Arial" w:hAnsi="Arial" w:cs="Arial"/>
      <w:b w:val="0"/>
      <w:bCs w:val="0"/>
      <w:i/>
      <w:iCs/>
      <w:smallCaps w:val="0"/>
      <w:strike w:val="0"/>
      <w:color w:val="571C73"/>
      <w:sz w:val="34"/>
      <w:szCs w:val="34"/>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color w:val="B62A43"/>
      <w:w w:val="80"/>
      <w:sz w:val="20"/>
      <w:szCs w:val="20"/>
      <w:u w:val="none"/>
      <w:shd w:val="clear" w:color="auto" w:fill="auto"/>
    </w:rPr>
  </w:style>
  <w:style w:type="character" w:customStyle="1" w:styleId="Tiu2">
    <w:name w:val="Tiêu đề #2_"/>
    <w:basedOn w:val="DefaultParagraphFont"/>
    <w:link w:val="Tiu20"/>
    <w:rPr>
      <w:b w:val="0"/>
      <w:bCs w:val="0"/>
      <w:i w:val="0"/>
      <w:iCs w:val="0"/>
      <w:smallCaps w:val="0"/>
      <w:strike w:val="0"/>
      <w:color w:val="B62A43"/>
      <w:sz w:val="30"/>
      <w:szCs w:val="30"/>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strike w:val="0"/>
      <w:color w:val="B62A43"/>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val="0"/>
      <w:bCs w:val="0"/>
      <w:i/>
      <w:iCs/>
      <w:smallCaps w:val="0"/>
      <w:strike w:val="0"/>
      <w:color w:val="B62A43"/>
      <w:sz w:val="26"/>
      <w:szCs w:val="26"/>
      <w:u w:val="none"/>
      <w:shd w:val="clear" w:color="auto" w:fill="auto"/>
    </w:rPr>
  </w:style>
  <w:style w:type="paragraph" w:customStyle="1" w:styleId="Vnbnnidung0">
    <w:name w:val="Văn bản nội dung"/>
    <w:basedOn w:val="Normal"/>
    <w:link w:val="Vnbnnidung"/>
    <w:pPr>
      <w:spacing w:line="331" w:lineRule="auto"/>
      <w:ind w:firstLine="400"/>
    </w:pPr>
    <w:rPr>
      <w:rFonts w:ascii="Times New Roman" w:eastAsia="Times New Roman" w:hAnsi="Times New Roman" w:cs="Times New Roman"/>
      <w:sz w:val="22"/>
      <w:szCs w:val="22"/>
    </w:rPr>
  </w:style>
  <w:style w:type="paragraph" w:customStyle="1" w:styleId="Khc0">
    <w:name w:val="Khác"/>
    <w:basedOn w:val="Normal"/>
    <w:link w:val="Khc"/>
    <w:pPr>
      <w:spacing w:line="331" w:lineRule="auto"/>
      <w:ind w:firstLine="400"/>
    </w:pPr>
    <w:rPr>
      <w:rFonts w:ascii="Times New Roman" w:eastAsia="Times New Roman" w:hAnsi="Times New Roman" w:cs="Times New Roman"/>
      <w:sz w:val="22"/>
      <w:szCs w:val="22"/>
    </w:rPr>
  </w:style>
  <w:style w:type="paragraph" w:customStyle="1" w:styleId="Vnbnnidung30">
    <w:name w:val="Văn bản nội dung (3)"/>
    <w:basedOn w:val="Normal"/>
    <w:link w:val="Vnbnnidung3"/>
    <w:pPr>
      <w:ind w:left="3480"/>
    </w:pPr>
    <w:rPr>
      <w:rFonts w:ascii="Arial" w:eastAsia="Arial" w:hAnsi="Arial" w:cs="Arial"/>
      <w:color w:val="B62A43"/>
      <w:sz w:val="13"/>
      <w:szCs w:val="13"/>
    </w:rPr>
  </w:style>
  <w:style w:type="paragraph" w:customStyle="1" w:styleId="Tiu10">
    <w:name w:val="Tiêu đề #1"/>
    <w:basedOn w:val="Normal"/>
    <w:link w:val="Tiu1"/>
    <w:pPr>
      <w:ind w:left="3480"/>
      <w:outlineLvl w:val="0"/>
    </w:pPr>
    <w:rPr>
      <w:rFonts w:ascii="Arial" w:eastAsia="Arial" w:hAnsi="Arial" w:cs="Arial"/>
      <w:i/>
      <w:iCs/>
      <w:color w:val="571C73"/>
      <w:sz w:val="34"/>
      <w:szCs w:val="34"/>
    </w:rPr>
  </w:style>
  <w:style w:type="paragraph" w:customStyle="1" w:styleId="Vnbnnidung20">
    <w:name w:val="Văn bản nội dung (2)"/>
    <w:basedOn w:val="Normal"/>
    <w:link w:val="Vnbnnidung2"/>
    <w:pPr>
      <w:ind w:left="6040"/>
    </w:pPr>
    <w:rPr>
      <w:rFonts w:ascii="Arial" w:eastAsia="Arial" w:hAnsi="Arial" w:cs="Arial"/>
      <w:color w:val="B62A43"/>
      <w:w w:val="80"/>
      <w:sz w:val="20"/>
      <w:szCs w:val="20"/>
    </w:rPr>
  </w:style>
  <w:style w:type="paragraph" w:customStyle="1" w:styleId="Tiu20">
    <w:name w:val="Tiêu đề #2"/>
    <w:basedOn w:val="Normal"/>
    <w:link w:val="Tiu2"/>
    <w:pPr>
      <w:ind w:left="8140"/>
      <w:outlineLvl w:val="1"/>
    </w:pPr>
    <w:rPr>
      <w:color w:val="B62A43"/>
      <w:sz w:val="30"/>
      <w:szCs w:val="30"/>
    </w:rPr>
  </w:style>
  <w:style w:type="paragraph" w:customStyle="1" w:styleId="Vnbnnidung40">
    <w:name w:val="Văn bản nội dung (4)"/>
    <w:basedOn w:val="Normal"/>
    <w:link w:val="Vnbnnidung4"/>
    <w:pPr>
      <w:ind w:left="7960"/>
    </w:pPr>
    <w:rPr>
      <w:rFonts w:ascii="Arial" w:eastAsia="Arial" w:hAnsi="Arial" w:cs="Arial"/>
      <w:smallCaps/>
      <w:color w:val="B62A43"/>
    </w:rPr>
  </w:style>
  <w:style w:type="paragraph" w:customStyle="1" w:styleId="Tiu30">
    <w:name w:val="Tiêu đề #3"/>
    <w:basedOn w:val="Normal"/>
    <w:link w:val="Tiu3"/>
    <w:pPr>
      <w:jc w:val="center"/>
      <w:outlineLvl w:val="2"/>
    </w:pPr>
    <w:rPr>
      <w:rFonts w:ascii="Times New Roman" w:eastAsia="Times New Roman" w:hAnsi="Times New Roman" w:cs="Times New Roman"/>
      <w:i/>
      <w:iCs/>
      <w:color w:val="B62A43"/>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q2nZywWILcwXr4/YA5hfuYsKfg==">CgMxLjA4AHIhMW5HWUhoOFVHams1YlkwdE9KUC1PM3MxRWRNUmExZmNL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2024-04-04T03:58:00Z</dcterms:created>
  <dcterms:modified xsi:type="dcterms:W3CDTF">2024-04-04T03:58:00Z</dcterms:modified>
</cp:coreProperties>
</file>