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C91D" w14:textId="77777777" w:rsidR="00E06FCC" w:rsidRPr="00CA57BF" w:rsidRDefault="00E06FCC" w:rsidP="00006ABF">
      <w:pPr>
        <w:pStyle w:val="BodyText"/>
        <w:spacing w:after="120" w:line="360" w:lineRule="auto"/>
        <w:jc w:val="both"/>
        <w:rPr>
          <w:rFonts w:ascii="Arial" w:hAnsi="Arial" w:cs="Arial"/>
          <w:b/>
          <w:color w:val="010000"/>
          <w:sz w:val="20"/>
          <w:szCs w:val="26"/>
        </w:rPr>
      </w:pPr>
      <w:r w:rsidRPr="00CA57BF">
        <w:rPr>
          <w:rFonts w:ascii="Arial" w:hAnsi="Arial" w:cs="Arial"/>
          <w:b/>
          <w:color w:val="010000"/>
          <w:sz w:val="20"/>
        </w:rPr>
        <w:t>KHW: Board Resolution</w:t>
      </w:r>
    </w:p>
    <w:p w14:paraId="3C099525" w14:textId="26D6A4C9" w:rsidR="00C37E17" w:rsidRPr="00CA57BF" w:rsidRDefault="00E06FCC" w:rsidP="00006ABF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A57BF">
        <w:rPr>
          <w:rFonts w:ascii="Arial" w:hAnsi="Arial" w:cs="Arial"/>
          <w:color w:val="010000"/>
          <w:sz w:val="20"/>
        </w:rPr>
        <w:t xml:space="preserve">On April 2, 2024, Khanh Hoa Water Supply and Sewerage Joint Stock Company announced Resolution No. 16/NQ-HDQT as follows: </w:t>
      </w:r>
    </w:p>
    <w:p w14:paraId="56AB89E0" w14:textId="77777777" w:rsidR="00C37E17" w:rsidRPr="00CA57BF" w:rsidRDefault="00103BDE" w:rsidP="00006ABF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A57BF">
        <w:rPr>
          <w:rFonts w:ascii="Arial" w:hAnsi="Arial" w:cs="Arial"/>
          <w:color w:val="010000"/>
          <w:sz w:val="20"/>
        </w:rPr>
        <w:t>‎‎Article 1. Approve the following issues:</w:t>
      </w:r>
    </w:p>
    <w:p w14:paraId="0DD543A0" w14:textId="268FD914" w:rsidR="00C37E17" w:rsidRPr="00CA57BF" w:rsidRDefault="00103BDE" w:rsidP="00006ABF">
      <w:pPr>
        <w:pStyle w:val="BodyText"/>
        <w:numPr>
          <w:ilvl w:val="0"/>
          <w:numId w:val="1"/>
        </w:numPr>
        <w:tabs>
          <w:tab w:val="left" w:pos="432"/>
          <w:tab w:val="left" w:pos="1654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A57BF">
        <w:rPr>
          <w:rFonts w:ascii="Arial" w:hAnsi="Arial" w:cs="Arial"/>
          <w:color w:val="010000"/>
          <w:sz w:val="20"/>
        </w:rPr>
        <w:t xml:space="preserve">Content of the </w:t>
      </w:r>
      <w:r w:rsidR="00006ABF">
        <w:rPr>
          <w:rFonts w:ascii="Arial" w:hAnsi="Arial" w:cs="Arial"/>
          <w:color w:val="010000"/>
          <w:sz w:val="20"/>
        </w:rPr>
        <w:t>Invitation Letter</w:t>
      </w:r>
      <w:r w:rsidRPr="00CA57BF">
        <w:rPr>
          <w:rFonts w:ascii="Arial" w:hAnsi="Arial" w:cs="Arial"/>
          <w:color w:val="010000"/>
          <w:sz w:val="20"/>
        </w:rPr>
        <w:t xml:space="preserve"> to attend the Annual General Meeting 2024;</w:t>
      </w:r>
    </w:p>
    <w:p w14:paraId="498FFE28" w14:textId="52B5E144" w:rsidR="00C37E17" w:rsidRPr="00CA57BF" w:rsidRDefault="00103BDE" w:rsidP="00006ABF">
      <w:pPr>
        <w:pStyle w:val="BodyText"/>
        <w:numPr>
          <w:ilvl w:val="0"/>
          <w:numId w:val="1"/>
        </w:numPr>
        <w:tabs>
          <w:tab w:val="left" w:pos="432"/>
          <w:tab w:val="left" w:pos="1642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A57BF">
        <w:rPr>
          <w:rFonts w:ascii="Arial" w:hAnsi="Arial" w:cs="Arial"/>
          <w:color w:val="010000"/>
          <w:sz w:val="20"/>
        </w:rPr>
        <w:t>Document</w:t>
      </w:r>
      <w:r w:rsidR="00006ABF">
        <w:rPr>
          <w:rFonts w:ascii="Arial" w:hAnsi="Arial" w:cs="Arial"/>
          <w:color w:val="010000"/>
          <w:sz w:val="20"/>
        </w:rPr>
        <w:t>s of the Annual General Meeting</w:t>
      </w:r>
      <w:r w:rsidRPr="00CA57BF">
        <w:rPr>
          <w:rFonts w:ascii="Arial" w:hAnsi="Arial" w:cs="Arial"/>
          <w:color w:val="010000"/>
          <w:sz w:val="20"/>
        </w:rPr>
        <w:t xml:space="preserve"> 2024.</w:t>
      </w:r>
    </w:p>
    <w:p w14:paraId="341624BD" w14:textId="77D08B9B" w:rsidR="00C37E17" w:rsidRPr="00CA57BF" w:rsidRDefault="00103BDE" w:rsidP="00006ABF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A57BF">
        <w:rPr>
          <w:rFonts w:ascii="Arial" w:hAnsi="Arial" w:cs="Arial"/>
          <w:color w:val="010000"/>
          <w:sz w:val="20"/>
        </w:rPr>
        <w:t xml:space="preserve">‎‎Article 2. The Board of Directors of Khanh Hoa Water Supply and Sewerage Joint Stock Company assigned the </w:t>
      </w:r>
      <w:r w:rsidR="00006ABF">
        <w:rPr>
          <w:rFonts w:ascii="Arial" w:hAnsi="Arial" w:cs="Arial"/>
          <w:color w:val="010000"/>
          <w:sz w:val="20"/>
        </w:rPr>
        <w:t>Managing Director</w:t>
      </w:r>
      <w:r w:rsidRPr="00CA57BF">
        <w:rPr>
          <w:rFonts w:ascii="Arial" w:hAnsi="Arial" w:cs="Arial"/>
          <w:color w:val="010000"/>
          <w:sz w:val="20"/>
        </w:rPr>
        <w:t xml:space="preserve"> to implement this Resolution.</w:t>
      </w:r>
    </w:p>
    <w:p w14:paraId="508C4931" w14:textId="05923987" w:rsidR="00C37E17" w:rsidRPr="00CA57BF" w:rsidRDefault="00103BDE" w:rsidP="00006ABF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A57BF">
        <w:rPr>
          <w:rFonts w:ascii="Arial" w:hAnsi="Arial" w:cs="Arial"/>
          <w:color w:val="010000"/>
          <w:sz w:val="20"/>
        </w:rPr>
        <w:t xml:space="preserve">‎‎Article 3. This </w:t>
      </w:r>
      <w:r w:rsidR="00006ABF">
        <w:rPr>
          <w:rFonts w:ascii="Arial" w:hAnsi="Arial" w:cs="Arial"/>
          <w:color w:val="010000"/>
          <w:sz w:val="20"/>
        </w:rPr>
        <w:t xml:space="preserve">Board </w:t>
      </w:r>
      <w:r w:rsidRPr="00CA57BF">
        <w:rPr>
          <w:rFonts w:ascii="Arial" w:hAnsi="Arial" w:cs="Arial"/>
          <w:color w:val="010000"/>
          <w:sz w:val="20"/>
        </w:rPr>
        <w:t>Resolution was voted and app</w:t>
      </w:r>
      <w:r w:rsidR="00006ABF">
        <w:rPr>
          <w:rFonts w:ascii="Arial" w:hAnsi="Arial" w:cs="Arial"/>
          <w:color w:val="010000"/>
          <w:sz w:val="20"/>
        </w:rPr>
        <w:t xml:space="preserve">roved by the Board of Directors and </w:t>
      </w:r>
      <w:bookmarkStart w:id="0" w:name="_GoBack"/>
      <w:bookmarkEnd w:id="0"/>
      <w:r w:rsidRPr="00CA57BF">
        <w:rPr>
          <w:rFonts w:ascii="Arial" w:hAnsi="Arial" w:cs="Arial"/>
          <w:color w:val="010000"/>
          <w:sz w:val="20"/>
        </w:rPr>
        <w:t>takes effect from the date of its signing.</w:t>
      </w:r>
    </w:p>
    <w:sectPr w:rsidR="00C37E17" w:rsidRPr="00CA57BF" w:rsidSect="00CA57BF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8E34" w14:textId="77777777" w:rsidR="00F96B2A" w:rsidRDefault="00F96B2A">
      <w:r>
        <w:separator/>
      </w:r>
    </w:p>
  </w:endnote>
  <w:endnote w:type="continuationSeparator" w:id="0">
    <w:p w14:paraId="7739132D" w14:textId="77777777" w:rsidR="00F96B2A" w:rsidRDefault="00F9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9931" w14:textId="77777777" w:rsidR="00F96B2A" w:rsidRDefault="00F96B2A"/>
  </w:footnote>
  <w:footnote w:type="continuationSeparator" w:id="0">
    <w:p w14:paraId="108AC34B" w14:textId="77777777" w:rsidR="00F96B2A" w:rsidRDefault="00F96B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1F6"/>
    <w:multiLevelType w:val="multilevel"/>
    <w:tmpl w:val="4548521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C1BF9"/>
    <w:multiLevelType w:val="multilevel"/>
    <w:tmpl w:val="CD7A5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17"/>
    <w:rsid w:val="00006ABF"/>
    <w:rsid w:val="00103BDE"/>
    <w:rsid w:val="00A77EA3"/>
    <w:rsid w:val="00C37E17"/>
    <w:rsid w:val="00CA57BF"/>
    <w:rsid w:val="00E06FCC"/>
    <w:rsid w:val="00F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F43B6"/>
  <w15:docId w15:val="{88DDF2C0-579D-4DC3-B7AB-1F5EFF2C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95" w:lineRule="auto"/>
    </w:pPr>
    <w:rPr>
      <w:rFonts w:ascii="Arial" w:eastAsia="Arial" w:hAnsi="Arial" w:cs="Arial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300" w:lineRule="auto"/>
      <w:ind w:left="2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2024-04-05T04:29:00Z</dcterms:created>
  <dcterms:modified xsi:type="dcterms:W3CDTF">2024-04-05T04:29:00Z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2186edbdd97133a726357d97783cf759d5841fec4e181628ddf8a5272d217925</vt:lpwstr>
  </property>
</Properties>
</file>