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17D6" w:rsidRPr="00433691" w:rsidRDefault="00433691" w:rsidP="00922787">
      <w:pPr>
        <w:pBdr>
          <w:top w:val="nil"/>
          <w:left w:val="nil"/>
          <w:bottom w:val="nil"/>
          <w:right w:val="nil"/>
          <w:between w:val="nil"/>
        </w:pBdr>
        <w:spacing w:after="120" w:line="360" w:lineRule="auto"/>
        <w:jc w:val="both"/>
        <w:rPr>
          <w:rFonts w:ascii="Arial" w:eastAsia="Arial" w:hAnsi="Arial" w:cs="Arial"/>
          <w:b/>
          <w:color w:val="010000"/>
          <w:sz w:val="20"/>
          <w:szCs w:val="20"/>
        </w:rPr>
      </w:pPr>
      <w:r w:rsidRPr="00433691">
        <w:rPr>
          <w:rFonts w:ascii="Arial" w:hAnsi="Arial" w:cs="Arial"/>
          <w:b/>
          <w:color w:val="010000"/>
          <w:sz w:val="20"/>
        </w:rPr>
        <w:t>SII: Board Resolution</w:t>
      </w:r>
    </w:p>
    <w:p w14:paraId="00000002" w14:textId="6CA2F108" w:rsidR="00AE17D6" w:rsidRPr="00433691" w:rsidRDefault="00433691" w:rsidP="00922787">
      <w:pPr>
        <w:pBdr>
          <w:top w:val="nil"/>
          <w:left w:val="nil"/>
          <w:bottom w:val="nil"/>
          <w:right w:val="nil"/>
          <w:between w:val="nil"/>
        </w:pBdr>
        <w:spacing w:after="120" w:line="360" w:lineRule="auto"/>
        <w:jc w:val="both"/>
        <w:rPr>
          <w:rFonts w:ascii="Arial" w:eastAsia="Arial" w:hAnsi="Arial" w:cs="Arial"/>
          <w:color w:val="010000"/>
          <w:sz w:val="20"/>
          <w:szCs w:val="20"/>
        </w:rPr>
      </w:pPr>
      <w:r w:rsidRPr="00433691">
        <w:rPr>
          <w:rFonts w:ascii="Arial" w:hAnsi="Arial" w:cs="Arial"/>
          <w:color w:val="010000"/>
          <w:sz w:val="20"/>
        </w:rPr>
        <w:t>On April 3, 2024, Saigon Water Infrastructure Corporation announced Resolution No. 03/2024/SGW/HDQT-NQ</w:t>
      </w:r>
      <w:r w:rsidR="009C6CE9" w:rsidRPr="00433691">
        <w:rPr>
          <w:rFonts w:ascii="Arial" w:hAnsi="Arial" w:cs="Arial"/>
          <w:color w:val="010000"/>
          <w:sz w:val="20"/>
        </w:rPr>
        <w:t xml:space="preserve"> </w:t>
      </w:r>
      <w:r w:rsidRPr="00433691">
        <w:rPr>
          <w:rFonts w:ascii="Arial" w:hAnsi="Arial" w:cs="Arial"/>
          <w:color w:val="010000"/>
          <w:sz w:val="20"/>
        </w:rPr>
        <w:t>on the time, venue, and agenda of the Annual General Meeting of Shareholders 2023 as follows:</w:t>
      </w:r>
    </w:p>
    <w:p w14:paraId="00000003" w14:textId="77777777" w:rsidR="00AE17D6" w:rsidRPr="00433691" w:rsidRDefault="00433691" w:rsidP="00922787">
      <w:pPr>
        <w:pBdr>
          <w:top w:val="nil"/>
          <w:left w:val="nil"/>
          <w:bottom w:val="nil"/>
          <w:right w:val="nil"/>
          <w:between w:val="nil"/>
        </w:pBdr>
        <w:spacing w:after="120" w:line="360" w:lineRule="auto"/>
        <w:jc w:val="both"/>
        <w:rPr>
          <w:rFonts w:ascii="Arial" w:eastAsia="Arial" w:hAnsi="Arial" w:cs="Arial"/>
          <w:color w:val="010000"/>
          <w:sz w:val="20"/>
          <w:szCs w:val="20"/>
        </w:rPr>
      </w:pPr>
      <w:r w:rsidRPr="00433691">
        <w:rPr>
          <w:rFonts w:ascii="Arial" w:hAnsi="Arial" w:cs="Arial"/>
          <w:color w:val="010000"/>
          <w:sz w:val="20"/>
        </w:rPr>
        <w:t>Article 1 Agree to renew the deadline for organizing and the anticipated date for the Annual General Meeting of Shareholders 2023 to June 11, 2024.</w:t>
      </w:r>
    </w:p>
    <w:p w14:paraId="00000004" w14:textId="77777777" w:rsidR="00AE17D6" w:rsidRPr="00433691" w:rsidRDefault="00433691" w:rsidP="00922787">
      <w:pPr>
        <w:pBdr>
          <w:top w:val="nil"/>
          <w:left w:val="nil"/>
          <w:bottom w:val="nil"/>
          <w:right w:val="nil"/>
          <w:between w:val="nil"/>
        </w:pBdr>
        <w:spacing w:after="120" w:line="360" w:lineRule="auto"/>
        <w:jc w:val="both"/>
        <w:rPr>
          <w:rFonts w:ascii="Arial" w:eastAsia="Arial" w:hAnsi="Arial" w:cs="Arial"/>
          <w:color w:val="010000"/>
          <w:sz w:val="20"/>
          <w:szCs w:val="20"/>
        </w:rPr>
      </w:pPr>
      <w:r w:rsidRPr="00433691">
        <w:rPr>
          <w:rFonts w:ascii="Arial" w:hAnsi="Arial" w:cs="Arial"/>
          <w:color w:val="010000"/>
          <w:sz w:val="20"/>
        </w:rPr>
        <w:t>At the same time, authorize the Chair of the Board of Directors to decide on the selection and/or adjustment of the Record Date (if necessary) and the date, venue, and format of the meeting in accordance with the actual situation of the Company, but in any case, the meeting should not be held later than June 2024.</w:t>
      </w:r>
    </w:p>
    <w:p w14:paraId="00000005" w14:textId="77777777" w:rsidR="00AE17D6" w:rsidRPr="00433691" w:rsidRDefault="00433691" w:rsidP="00922787">
      <w:pPr>
        <w:pBdr>
          <w:top w:val="nil"/>
          <w:left w:val="nil"/>
          <w:bottom w:val="nil"/>
          <w:right w:val="nil"/>
          <w:between w:val="nil"/>
        </w:pBdr>
        <w:spacing w:after="120" w:line="360" w:lineRule="auto"/>
        <w:jc w:val="both"/>
        <w:rPr>
          <w:rFonts w:ascii="Arial" w:eastAsia="Arial" w:hAnsi="Arial" w:cs="Arial"/>
          <w:color w:val="010000"/>
          <w:sz w:val="20"/>
          <w:szCs w:val="20"/>
        </w:rPr>
      </w:pPr>
      <w:r w:rsidRPr="00433691">
        <w:rPr>
          <w:rFonts w:ascii="Arial" w:hAnsi="Arial" w:cs="Arial"/>
          <w:color w:val="010000"/>
          <w:sz w:val="20"/>
        </w:rPr>
        <w:t>‎‎Article 2. Agree on the agenda of the Annual General Meeting of Shareholders 2023, including the following contents:</w:t>
      </w:r>
    </w:p>
    <w:p w14:paraId="00000006" w14:textId="77777777" w:rsidR="00AE17D6" w:rsidRPr="00433691" w:rsidRDefault="00433691" w:rsidP="00922787">
      <w:pPr>
        <w:numPr>
          <w:ilvl w:val="0"/>
          <w:numId w:val="2"/>
        </w:numPr>
        <w:pBdr>
          <w:top w:val="nil"/>
          <w:left w:val="nil"/>
          <w:bottom w:val="nil"/>
          <w:right w:val="nil"/>
          <w:between w:val="nil"/>
        </w:pBdr>
        <w:tabs>
          <w:tab w:val="left" w:pos="432"/>
          <w:tab w:val="left" w:pos="1342"/>
        </w:tabs>
        <w:spacing w:after="120" w:line="360" w:lineRule="auto"/>
        <w:jc w:val="both"/>
        <w:rPr>
          <w:rFonts w:ascii="Arial" w:eastAsia="Arial" w:hAnsi="Arial" w:cs="Arial"/>
          <w:color w:val="010000"/>
          <w:sz w:val="20"/>
          <w:szCs w:val="20"/>
        </w:rPr>
      </w:pPr>
      <w:r w:rsidRPr="00433691">
        <w:rPr>
          <w:rFonts w:ascii="Arial" w:hAnsi="Arial" w:cs="Arial"/>
          <w:color w:val="010000"/>
          <w:sz w:val="20"/>
        </w:rPr>
        <w:t>Report on the results of activities in 2023 and the operating plan for 2024 by the Board of Directors, the Supervisory Board, and the Executive Board.</w:t>
      </w:r>
    </w:p>
    <w:p w14:paraId="00000007" w14:textId="77777777" w:rsidR="00AE17D6" w:rsidRPr="00433691" w:rsidRDefault="00433691" w:rsidP="00922787">
      <w:pPr>
        <w:numPr>
          <w:ilvl w:val="0"/>
          <w:numId w:val="2"/>
        </w:numPr>
        <w:pBdr>
          <w:top w:val="nil"/>
          <w:left w:val="nil"/>
          <w:bottom w:val="nil"/>
          <w:right w:val="nil"/>
          <w:between w:val="nil"/>
        </w:pBdr>
        <w:tabs>
          <w:tab w:val="left" w:pos="432"/>
          <w:tab w:val="left" w:pos="1342"/>
        </w:tabs>
        <w:spacing w:after="120" w:line="360" w:lineRule="auto"/>
        <w:jc w:val="both"/>
        <w:rPr>
          <w:rFonts w:ascii="Arial" w:eastAsia="Arial" w:hAnsi="Arial" w:cs="Arial"/>
          <w:color w:val="010000"/>
          <w:sz w:val="20"/>
          <w:szCs w:val="20"/>
        </w:rPr>
      </w:pPr>
      <w:r w:rsidRPr="00433691">
        <w:rPr>
          <w:rFonts w:ascii="Arial" w:hAnsi="Arial" w:cs="Arial"/>
          <w:color w:val="010000"/>
          <w:sz w:val="20"/>
        </w:rPr>
        <w:t>Report on some contents for collecting opinions of the General Meeting of Shareholders:</w:t>
      </w:r>
    </w:p>
    <w:p w14:paraId="00000008" w14:textId="77777777" w:rsidR="00AE17D6" w:rsidRPr="00433691" w:rsidRDefault="00433691" w:rsidP="00922787">
      <w:pPr>
        <w:numPr>
          <w:ilvl w:val="0"/>
          <w:numId w:val="1"/>
        </w:numPr>
        <w:pBdr>
          <w:top w:val="nil"/>
          <w:left w:val="nil"/>
          <w:bottom w:val="nil"/>
          <w:right w:val="nil"/>
          <w:between w:val="nil"/>
        </w:pBdr>
        <w:tabs>
          <w:tab w:val="left" w:pos="432"/>
          <w:tab w:val="left" w:pos="1485"/>
        </w:tabs>
        <w:spacing w:after="120" w:line="360" w:lineRule="auto"/>
        <w:jc w:val="both"/>
        <w:rPr>
          <w:rFonts w:ascii="Arial" w:eastAsia="Arial" w:hAnsi="Arial" w:cs="Arial"/>
          <w:color w:val="010000"/>
          <w:sz w:val="20"/>
          <w:szCs w:val="20"/>
        </w:rPr>
      </w:pPr>
      <w:r w:rsidRPr="00433691">
        <w:rPr>
          <w:rFonts w:ascii="Arial" w:hAnsi="Arial" w:cs="Arial"/>
          <w:color w:val="010000"/>
          <w:sz w:val="20"/>
        </w:rPr>
        <w:t>Proposal on the auditor's report for 2023 and the profit distribution plan for 2023.</w:t>
      </w:r>
    </w:p>
    <w:p w14:paraId="00000009" w14:textId="77777777" w:rsidR="00AE17D6" w:rsidRPr="00433691" w:rsidRDefault="00433691" w:rsidP="00922787">
      <w:pPr>
        <w:numPr>
          <w:ilvl w:val="0"/>
          <w:numId w:val="1"/>
        </w:numPr>
        <w:pBdr>
          <w:top w:val="nil"/>
          <w:left w:val="nil"/>
          <w:bottom w:val="nil"/>
          <w:right w:val="nil"/>
          <w:between w:val="nil"/>
        </w:pBdr>
        <w:tabs>
          <w:tab w:val="left" w:pos="432"/>
          <w:tab w:val="left" w:pos="1485"/>
        </w:tabs>
        <w:spacing w:after="120" w:line="360" w:lineRule="auto"/>
        <w:jc w:val="both"/>
        <w:rPr>
          <w:rFonts w:ascii="Arial" w:eastAsia="Arial" w:hAnsi="Arial" w:cs="Arial"/>
          <w:color w:val="010000"/>
          <w:sz w:val="20"/>
          <w:szCs w:val="20"/>
        </w:rPr>
      </w:pPr>
      <w:r w:rsidRPr="00433691">
        <w:rPr>
          <w:rFonts w:ascii="Arial" w:hAnsi="Arial" w:cs="Arial"/>
          <w:color w:val="010000"/>
          <w:sz w:val="20"/>
        </w:rPr>
        <w:t>Proposal on the production and business plan and financial plan for 2024.</w:t>
      </w:r>
    </w:p>
    <w:p w14:paraId="0000000A" w14:textId="77777777" w:rsidR="00AE17D6" w:rsidRPr="00433691" w:rsidRDefault="00433691" w:rsidP="00922787">
      <w:pPr>
        <w:numPr>
          <w:ilvl w:val="0"/>
          <w:numId w:val="1"/>
        </w:numPr>
        <w:pBdr>
          <w:top w:val="nil"/>
          <w:left w:val="nil"/>
          <w:bottom w:val="nil"/>
          <w:right w:val="nil"/>
          <w:between w:val="nil"/>
        </w:pBdr>
        <w:tabs>
          <w:tab w:val="left" w:pos="432"/>
          <w:tab w:val="left" w:pos="1485"/>
        </w:tabs>
        <w:spacing w:after="120" w:line="360" w:lineRule="auto"/>
        <w:jc w:val="both"/>
        <w:rPr>
          <w:rFonts w:ascii="Arial" w:eastAsia="Arial" w:hAnsi="Arial" w:cs="Arial"/>
          <w:color w:val="010000"/>
          <w:sz w:val="20"/>
          <w:szCs w:val="20"/>
        </w:rPr>
      </w:pPr>
      <w:r w:rsidRPr="00433691">
        <w:rPr>
          <w:rFonts w:ascii="Arial" w:hAnsi="Arial" w:cs="Arial"/>
          <w:color w:val="010000"/>
          <w:sz w:val="20"/>
        </w:rPr>
        <w:t>Proposal on the selection of an Audit Company for the Financial Statements 2024.</w:t>
      </w:r>
    </w:p>
    <w:p w14:paraId="0000000B" w14:textId="77777777" w:rsidR="00AE17D6" w:rsidRPr="00433691" w:rsidRDefault="00433691" w:rsidP="00922787">
      <w:pPr>
        <w:numPr>
          <w:ilvl w:val="0"/>
          <w:numId w:val="1"/>
        </w:numPr>
        <w:pBdr>
          <w:top w:val="nil"/>
          <w:left w:val="nil"/>
          <w:bottom w:val="nil"/>
          <w:right w:val="nil"/>
          <w:between w:val="nil"/>
        </w:pBdr>
        <w:tabs>
          <w:tab w:val="left" w:pos="432"/>
          <w:tab w:val="left" w:pos="1485"/>
        </w:tabs>
        <w:spacing w:after="120" w:line="360" w:lineRule="auto"/>
        <w:jc w:val="both"/>
        <w:rPr>
          <w:rFonts w:ascii="Arial" w:eastAsia="Arial" w:hAnsi="Arial" w:cs="Arial"/>
          <w:color w:val="010000"/>
          <w:sz w:val="20"/>
          <w:szCs w:val="20"/>
        </w:rPr>
      </w:pPr>
      <w:r w:rsidRPr="00433691">
        <w:rPr>
          <w:rFonts w:ascii="Arial" w:hAnsi="Arial" w:cs="Arial"/>
          <w:color w:val="010000"/>
          <w:sz w:val="20"/>
        </w:rPr>
        <w:t>Proposal to supplement the allowance for the Chair of the Board of Directors.</w:t>
      </w:r>
    </w:p>
    <w:p w14:paraId="0000000C" w14:textId="77777777" w:rsidR="00AE17D6" w:rsidRPr="00433691" w:rsidRDefault="00433691" w:rsidP="00922787">
      <w:pPr>
        <w:numPr>
          <w:ilvl w:val="0"/>
          <w:numId w:val="2"/>
        </w:numPr>
        <w:pBdr>
          <w:top w:val="nil"/>
          <w:left w:val="nil"/>
          <w:bottom w:val="nil"/>
          <w:right w:val="nil"/>
          <w:between w:val="nil"/>
        </w:pBdr>
        <w:tabs>
          <w:tab w:val="left" w:pos="432"/>
          <w:tab w:val="left" w:pos="1342"/>
        </w:tabs>
        <w:spacing w:after="120" w:line="360" w:lineRule="auto"/>
        <w:jc w:val="both"/>
        <w:rPr>
          <w:rFonts w:ascii="Arial" w:eastAsia="Arial" w:hAnsi="Arial" w:cs="Arial"/>
          <w:color w:val="010000"/>
          <w:sz w:val="20"/>
          <w:szCs w:val="20"/>
        </w:rPr>
      </w:pPr>
      <w:r w:rsidRPr="00433691">
        <w:rPr>
          <w:rFonts w:ascii="Arial" w:hAnsi="Arial" w:cs="Arial"/>
          <w:color w:val="010000"/>
          <w:sz w:val="20"/>
        </w:rPr>
        <w:t>Other contents under the authority of the General Meeting of Shareholders (if any).</w:t>
      </w:r>
    </w:p>
    <w:p w14:paraId="0000000D" w14:textId="48DEA534" w:rsidR="00AE17D6" w:rsidRPr="00433691" w:rsidRDefault="00433691" w:rsidP="00922787">
      <w:pPr>
        <w:pBdr>
          <w:top w:val="nil"/>
          <w:left w:val="nil"/>
          <w:bottom w:val="nil"/>
          <w:right w:val="nil"/>
          <w:between w:val="nil"/>
        </w:pBdr>
        <w:spacing w:after="120" w:line="360" w:lineRule="auto"/>
        <w:jc w:val="both"/>
        <w:rPr>
          <w:rFonts w:ascii="Arial" w:eastAsia="Arial" w:hAnsi="Arial" w:cs="Arial"/>
          <w:color w:val="010000"/>
          <w:sz w:val="20"/>
          <w:szCs w:val="20"/>
        </w:rPr>
      </w:pPr>
      <w:r w:rsidRPr="00433691">
        <w:rPr>
          <w:rFonts w:ascii="Arial" w:hAnsi="Arial" w:cs="Arial"/>
          <w:color w:val="010000"/>
          <w:sz w:val="20"/>
        </w:rPr>
        <w:t>‎‎Article 3. This Resolution takes effect from the date of its signing. Members of the Board of Directors, the General Manager, Executive Board,</w:t>
      </w:r>
      <w:r w:rsidR="00484AD5">
        <w:rPr>
          <w:rFonts w:ascii="Arial" w:hAnsi="Arial" w:cs="Arial"/>
          <w:color w:val="010000"/>
          <w:sz w:val="20"/>
        </w:rPr>
        <w:t xml:space="preserve"> </w:t>
      </w:r>
      <w:proofErr w:type="gramStart"/>
      <w:r w:rsidRPr="00433691">
        <w:rPr>
          <w:rFonts w:ascii="Arial" w:hAnsi="Arial" w:cs="Arial"/>
          <w:color w:val="010000"/>
          <w:sz w:val="20"/>
        </w:rPr>
        <w:t>departments</w:t>
      </w:r>
      <w:proofErr w:type="gramEnd"/>
      <w:r w:rsidRPr="00433691">
        <w:rPr>
          <w:rFonts w:ascii="Arial" w:hAnsi="Arial" w:cs="Arial"/>
          <w:color w:val="010000"/>
          <w:sz w:val="20"/>
        </w:rPr>
        <w:t xml:space="preserve"> and related individuals are responsible for the implementation of this Resolution.</w:t>
      </w:r>
    </w:p>
    <w:sectPr w:rsidR="00AE17D6" w:rsidRPr="00433691" w:rsidSect="0024777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D40D1"/>
    <w:multiLevelType w:val="multilevel"/>
    <w:tmpl w:val="BC823AE2"/>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5922B70"/>
    <w:multiLevelType w:val="multilevel"/>
    <w:tmpl w:val="3C90A9C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96417196">
    <w:abstractNumId w:val="1"/>
  </w:num>
  <w:num w:numId="2" w16cid:durableId="179852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7D6"/>
    <w:rsid w:val="00247777"/>
    <w:rsid w:val="00433691"/>
    <w:rsid w:val="00484AD5"/>
    <w:rsid w:val="00922787"/>
    <w:rsid w:val="009C6CE9"/>
    <w:rsid w:val="00AE17D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9AB72"/>
  <w15:docId w15:val="{9AA38F95-B6AA-4DE5-873F-8ED37D65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color w:val="D6314D"/>
      <w:w w:val="80"/>
      <w:sz w:val="19"/>
      <w:szCs w:val="19"/>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D6314D"/>
      <w:sz w:val="8"/>
      <w:szCs w:val="8"/>
      <w:u w:val="none"/>
      <w:shd w:val="clear" w:color="auto" w:fill="auto"/>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2"/>
      <w:szCs w:val="22"/>
    </w:rPr>
  </w:style>
  <w:style w:type="paragraph" w:customStyle="1" w:styleId="Vnbnnidung0">
    <w:name w:val="Văn bản nội dung"/>
    <w:basedOn w:val="Normal"/>
    <w:link w:val="Vnbnnidung"/>
    <w:pPr>
      <w:spacing w:line="283" w:lineRule="auto"/>
    </w:pPr>
    <w:rPr>
      <w:rFonts w:ascii="Times New Roman" w:eastAsia="Times New Roman" w:hAnsi="Times New Roman" w:cs="Times New Roman"/>
      <w:sz w:val="22"/>
      <w:szCs w:val="22"/>
    </w:rPr>
  </w:style>
  <w:style w:type="paragraph" w:customStyle="1" w:styleId="Vnbnnidung20">
    <w:name w:val="Văn bản nội dung (2)"/>
    <w:basedOn w:val="Normal"/>
    <w:link w:val="Vnbnnidung2"/>
    <w:rPr>
      <w:rFonts w:ascii="Times New Roman" w:eastAsia="Times New Roman" w:hAnsi="Times New Roman" w:cs="Times New Roman"/>
      <w:b/>
      <w:bCs/>
      <w:color w:val="D6314D"/>
      <w:w w:val="80"/>
      <w:sz w:val="19"/>
      <w:szCs w:val="19"/>
    </w:rPr>
  </w:style>
  <w:style w:type="paragraph" w:customStyle="1" w:styleId="Vnbnnidung30">
    <w:name w:val="Văn bản nội dung (3)"/>
    <w:basedOn w:val="Normal"/>
    <w:link w:val="Vnbnnidung3"/>
    <w:pPr>
      <w:ind w:firstLine="160"/>
    </w:pPr>
    <w:rPr>
      <w:rFonts w:ascii="Arial" w:eastAsia="Arial" w:hAnsi="Arial" w:cs="Arial"/>
      <w:color w:val="D6314D"/>
      <w:sz w:val="8"/>
      <w:szCs w:val="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FCEoabGgHFboAanyK4erPdPtA==">CgMxLjA4AHIhMVhrRk12V2E4NzZ2Rmhhd21NRFR6SFI1cDdWRFlxbGgw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A216</cp:lastModifiedBy>
  <cp:revision>4</cp:revision>
  <dcterms:created xsi:type="dcterms:W3CDTF">2024-04-04T04:07:00Z</dcterms:created>
  <dcterms:modified xsi:type="dcterms:W3CDTF">2024-04-05T07:22:00Z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ec8714d00836fb118c099f632bbea3c7b9e700fb1bcd70705b6cf0c5a7090c35</vt:lpwstr>
  </property>
</Properties>
</file>