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342483" w:rsidRDefault="0031573D" w:rsidP="009D4ECF">
      <w:pPr>
        <w:pBdr>
          <w:top w:val="nil"/>
          <w:left w:val="nil"/>
          <w:bottom w:val="nil"/>
          <w:right w:val="nil"/>
          <w:between w:val="nil"/>
        </w:pBdr>
        <w:spacing w:after="120" w:line="360" w:lineRule="auto"/>
        <w:jc w:val="both"/>
        <w:rPr>
          <w:rFonts w:ascii="Arial" w:eastAsia="Arial" w:hAnsi="Arial" w:cs="Arial"/>
          <w:b/>
          <w:color w:val="010000"/>
          <w:sz w:val="20"/>
          <w:szCs w:val="20"/>
        </w:rPr>
      </w:pPr>
      <w:r>
        <w:rPr>
          <w:rFonts w:ascii="Arial" w:hAnsi="Arial"/>
          <w:b/>
          <w:color w:val="010000"/>
          <w:sz w:val="20"/>
        </w:rPr>
        <w:t>TAL: Board Resolution</w:t>
      </w:r>
    </w:p>
    <w:p w14:paraId="00000002" w14:textId="77777777" w:rsidR="00342483" w:rsidRDefault="0031573D" w:rsidP="009D4ECF">
      <w:pPr>
        <w:pBdr>
          <w:top w:val="nil"/>
          <w:left w:val="nil"/>
          <w:bottom w:val="nil"/>
          <w:right w:val="nil"/>
          <w:between w:val="nil"/>
        </w:pBdr>
        <w:spacing w:after="120" w:line="360" w:lineRule="auto"/>
        <w:jc w:val="both"/>
        <w:rPr>
          <w:rFonts w:ascii="Arial" w:eastAsia="Arial" w:hAnsi="Arial" w:cs="Arial"/>
          <w:color w:val="010000"/>
          <w:sz w:val="20"/>
          <w:szCs w:val="20"/>
        </w:rPr>
      </w:pPr>
      <w:r>
        <w:rPr>
          <w:rFonts w:ascii="Arial" w:hAnsi="Arial"/>
          <w:color w:val="010000"/>
          <w:sz w:val="20"/>
        </w:rPr>
        <w:t>On April 3, 2024, Saigontourist Transport Coporation announced Resolution No. 09/2024/NQ-HDQT on approving the convening of the Annual General Meeting of Shareholders 2024 and the Company's Information Disclosure Regulations as follows:</w:t>
      </w:r>
    </w:p>
    <w:p w14:paraId="00000003" w14:textId="77777777" w:rsidR="00342483" w:rsidRDefault="0031573D" w:rsidP="009D4ECF">
      <w:pPr>
        <w:pBdr>
          <w:top w:val="nil"/>
          <w:left w:val="nil"/>
          <w:bottom w:val="nil"/>
          <w:right w:val="nil"/>
          <w:between w:val="nil"/>
        </w:pBdr>
        <w:spacing w:after="120" w:line="360" w:lineRule="auto"/>
        <w:jc w:val="both"/>
        <w:rPr>
          <w:rFonts w:ascii="Arial" w:eastAsia="Arial" w:hAnsi="Arial" w:cs="Arial"/>
          <w:color w:val="010000"/>
          <w:sz w:val="20"/>
          <w:szCs w:val="20"/>
        </w:rPr>
      </w:pPr>
      <w:r>
        <w:rPr>
          <w:rFonts w:ascii="Arial" w:hAnsi="Arial"/>
          <w:color w:val="010000"/>
          <w:sz w:val="20"/>
        </w:rPr>
        <w:t>‎‎Article 1. Approve the convening of the Annual General Meeting of Shareholders 2024 with specific time and location as follows:</w:t>
      </w:r>
    </w:p>
    <w:p w14:paraId="00000004" w14:textId="77777777" w:rsidR="00342483" w:rsidRDefault="0031573D" w:rsidP="009D4ECF">
      <w:pPr>
        <w:numPr>
          <w:ilvl w:val="0"/>
          <w:numId w:val="2"/>
        </w:numPr>
        <w:pBdr>
          <w:top w:val="nil"/>
          <w:left w:val="nil"/>
          <w:bottom w:val="nil"/>
          <w:right w:val="nil"/>
          <w:between w:val="nil"/>
        </w:pBdr>
        <w:spacing w:after="120" w:line="360" w:lineRule="auto"/>
        <w:jc w:val="both"/>
        <w:rPr>
          <w:rFonts w:ascii="Arial" w:eastAsia="Arial" w:hAnsi="Arial" w:cs="Arial"/>
          <w:color w:val="010000"/>
          <w:sz w:val="20"/>
          <w:szCs w:val="20"/>
        </w:rPr>
      </w:pPr>
      <w:r>
        <w:rPr>
          <w:rFonts w:ascii="Arial" w:hAnsi="Arial"/>
          <w:color w:val="010000"/>
          <w:sz w:val="20"/>
        </w:rPr>
        <w:t>Expected meeting time: 02:00 p.m., Thursday, April 25, 2024;</w:t>
      </w:r>
    </w:p>
    <w:p w14:paraId="00000005" w14:textId="77777777" w:rsidR="00342483" w:rsidRDefault="0031573D" w:rsidP="009D4ECF">
      <w:pPr>
        <w:numPr>
          <w:ilvl w:val="0"/>
          <w:numId w:val="2"/>
        </w:numPr>
        <w:pBdr>
          <w:top w:val="nil"/>
          <w:left w:val="nil"/>
          <w:bottom w:val="nil"/>
          <w:right w:val="nil"/>
          <w:between w:val="nil"/>
        </w:pBdr>
        <w:spacing w:after="120" w:line="360" w:lineRule="auto"/>
        <w:jc w:val="both"/>
        <w:rPr>
          <w:rFonts w:ascii="Arial" w:eastAsia="Arial" w:hAnsi="Arial" w:cs="Arial"/>
          <w:color w:val="010000"/>
          <w:sz w:val="20"/>
          <w:szCs w:val="20"/>
        </w:rPr>
      </w:pPr>
      <w:r>
        <w:rPr>
          <w:rFonts w:ascii="Arial" w:hAnsi="Arial"/>
          <w:color w:val="010000"/>
          <w:sz w:val="20"/>
        </w:rPr>
        <w:t>Venue: Pacific Room 1&amp;2, 2nd Floor, PAN PACIFIC Hanoi Hotel, No. 1, Thanh Nien Street, Ba Dinh District, Hanoi City.</w:t>
      </w:r>
    </w:p>
    <w:p w14:paraId="00000006" w14:textId="77777777" w:rsidR="00342483" w:rsidRDefault="0031573D" w:rsidP="009D4ECF">
      <w:pPr>
        <w:pBdr>
          <w:top w:val="nil"/>
          <w:left w:val="nil"/>
          <w:bottom w:val="nil"/>
          <w:right w:val="nil"/>
          <w:between w:val="nil"/>
        </w:pBdr>
        <w:spacing w:after="120" w:line="360" w:lineRule="auto"/>
        <w:jc w:val="both"/>
        <w:rPr>
          <w:rFonts w:ascii="Arial" w:eastAsia="Arial" w:hAnsi="Arial" w:cs="Arial"/>
          <w:color w:val="010000"/>
          <w:sz w:val="20"/>
          <w:szCs w:val="20"/>
        </w:rPr>
      </w:pPr>
      <w:r>
        <w:rPr>
          <w:rFonts w:ascii="Arial" w:hAnsi="Arial"/>
          <w:color w:val="010000"/>
          <w:sz w:val="20"/>
        </w:rPr>
        <w:t>‎‎Article 2. Approve the Reports and Proposals expected to be submitted to the Annual General Meeting of Shareholders 2024</w:t>
      </w:r>
    </w:p>
    <w:p w14:paraId="00000007" w14:textId="77777777" w:rsidR="00342483" w:rsidRDefault="0031573D" w:rsidP="009D4ECF">
      <w:pPr>
        <w:numPr>
          <w:ilvl w:val="0"/>
          <w:numId w:val="3"/>
        </w:numPr>
        <w:pBdr>
          <w:top w:val="nil"/>
          <w:left w:val="nil"/>
          <w:bottom w:val="nil"/>
          <w:right w:val="nil"/>
          <w:between w:val="nil"/>
        </w:pBdr>
        <w:spacing w:after="120" w:line="360" w:lineRule="auto"/>
        <w:jc w:val="both"/>
        <w:rPr>
          <w:rFonts w:ascii="Arial" w:eastAsia="Arial" w:hAnsi="Arial" w:cs="Arial"/>
          <w:color w:val="010000"/>
          <w:sz w:val="20"/>
          <w:szCs w:val="20"/>
        </w:rPr>
      </w:pPr>
      <w:r>
        <w:rPr>
          <w:rFonts w:ascii="Arial" w:hAnsi="Arial"/>
          <w:color w:val="010000"/>
          <w:sz w:val="20"/>
        </w:rPr>
        <w:t>Report on business results and activities of the Board of Directors in 2023 and business plan and activities of the Board of Directors in 2024;</w:t>
      </w:r>
    </w:p>
    <w:p w14:paraId="00000008" w14:textId="77777777" w:rsidR="00342483" w:rsidRDefault="0031573D" w:rsidP="009D4ECF">
      <w:pPr>
        <w:numPr>
          <w:ilvl w:val="0"/>
          <w:numId w:val="3"/>
        </w:numPr>
        <w:pBdr>
          <w:top w:val="nil"/>
          <w:left w:val="nil"/>
          <w:bottom w:val="nil"/>
          <w:right w:val="nil"/>
          <w:between w:val="nil"/>
        </w:pBdr>
        <w:spacing w:after="120" w:line="360" w:lineRule="auto"/>
        <w:jc w:val="both"/>
        <w:rPr>
          <w:rFonts w:ascii="Arial" w:eastAsia="Arial" w:hAnsi="Arial" w:cs="Arial"/>
          <w:color w:val="010000"/>
          <w:sz w:val="20"/>
          <w:szCs w:val="20"/>
        </w:rPr>
      </w:pPr>
      <w:r>
        <w:rPr>
          <w:rFonts w:ascii="Arial" w:hAnsi="Arial"/>
          <w:color w:val="010000"/>
          <w:sz w:val="20"/>
        </w:rPr>
        <w:t>Report on activities of the Supervisory Board in 2023 and the operational plan for 2024;</w:t>
      </w:r>
    </w:p>
    <w:p w14:paraId="00000009" w14:textId="77777777" w:rsidR="00342483" w:rsidRDefault="0031573D" w:rsidP="009D4ECF">
      <w:pPr>
        <w:numPr>
          <w:ilvl w:val="0"/>
          <w:numId w:val="3"/>
        </w:numPr>
        <w:pBdr>
          <w:top w:val="nil"/>
          <w:left w:val="nil"/>
          <w:bottom w:val="nil"/>
          <w:right w:val="nil"/>
          <w:between w:val="nil"/>
        </w:pBdr>
        <w:spacing w:after="120" w:line="360" w:lineRule="auto"/>
        <w:jc w:val="both"/>
        <w:rPr>
          <w:rFonts w:ascii="Arial" w:eastAsia="Arial" w:hAnsi="Arial" w:cs="Arial"/>
          <w:color w:val="010000"/>
          <w:sz w:val="20"/>
          <w:szCs w:val="20"/>
        </w:rPr>
      </w:pPr>
      <w:r>
        <w:rPr>
          <w:rFonts w:ascii="Arial" w:hAnsi="Arial"/>
          <w:color w:val="010000"/>
          <w:sz w:val="20"/>
        </w:rPr>
        <w:t>Proposal to approve the Audited Financial Statements 2023;</w:t>
      </w:r>
    </w:p>
    <w:p w14:paraId="0000000A" w14:textId="77777777" w:rsidR="00342483" w:rsidRDefault="0031573D" w:rsidP="009D4ECF">
      <w:pPr>
        <w:numPr>
          <w:ilvl w:val="0"/>
          <w:numId w:val="3"/>
        </w:numPr>
        <w:pBdr>
          <w:top w:val="nil"/>
          <w:left w:val="nil"/>
          <w:bottom w:val="nil"/>
          <w:right w:val="nil"/>
          <w:between w:val="nil"/>
        </w:pBdr>
        <w:spacing w:after="120" w:line="360" w:lineRule="auto"/>
        <w:jc w:val="both"/>
        <w:rPr>
          <w:rFonts w:ascii="Arial" w:eastAsia="Arial" w:hAnsi="Arial" w:cs="Arial"/>
          <w:color w:val="010000"/>
          <w:sz w:val="20"/>
          <w:szCs w:val="20"/>
        </w:rPr>
      </w:pPr>
      <w:r>
        <w:rPr>
          <w:rFonts w:ascii="Arial" w:hAnsi="Arial"/>
          <w:color w:val="010000"/>
          <w:sz w:val="20"/>
        </w:rPr>
        <w:t>Proposal on the distribution of profit after tax in 2023 and distribution plan of profit after tax in 2024;</w:t>
      </w:r>
    </w:p>
    <w:p w14:paraId="0000000B" w14:textId="77777777" w:rsidR="00342483" w:rsidRDefault="0031573D" w:rsidP="009D4ECF">
      <w:pPr>
        <w:numPr>
          <w:ilvl w:val="0"/>
          <w:numId w:val="3"/>
        </w:numPr>
        <w:pBdr>
          <w:top w:val="nil"/>
          <w:left w:val="nil"/>
          <w:bottom w:val="nil"/>
          <w:right w:val="nil"/>
          <w:between w:val="nil"/>
        </w:pBdr>
        <w:spacing w:after="120" w:line="360" w:lineRule="auto"/>
        <w:jc w:val="both"/>
        <w:rPr>
          <w:rFonts w:ascii="Arial" w:eastAsia="Arial" w:hAnsi="Arial" w:cs="Arial"/>
          <w:color w:val="010000"/>
          <w:sz w:val="20"/>
          <w:szCs w:val="20"/>
        </w:rPr>
      </w:pPr>
      <w:r>
        <w:rPr>
          <w:rFonts w:ascii="Arial" w:hAnsi="Arial"/>
          <w:color w:val="010000"/>
          <w:sz w:val="20"/>
        </w:rPr>
        <w:t>Proposal on remuneration payment in 2023 and payment plan of the Board of Directors and the Supervisory Board in 2024;</w:t>
      </w:r>
    </w:p>
    <w:p w14:paraId="0000000C" w14:textId="77777777" w:rsidR="00342483" w:rsidRDefault="0031573D" w:rsidP="009D4ECF">
      <w:pPr>
        <w:numPr>
          <w:ilvl w:val="0"/>
          <w:numId w:val="3"/>
        </w:numPr>
        <w:pBdr>
          <w:top w:val="nil"/>
          <w:left w:val="nil"/>
          <w:bottom w:val="nil"/>
          <w:right w:val="nil"/>
          <w:between w:val="nil"/>
        </w:pBdr>
        <w:spacing w:after="120" w:line="360" w:lineRule="auto"/>
        <w:jc w:val="both"/>
        <w:rPr>
          <w:rFonts w:ascii="Arial" w:eastAsia="Arial" w:hAnsi="Arial" w:cs="Arial"/>
          <w:color w:val="010000"/>
          <w:sz w:val="20"/>
          <w:szCs w:val="20"/>
        </w:rPr>
      </w:pPr>
      <w:r>
        <w:rPr>
          <w:rFonts w:ascii="Arial" w:hAnsi="Arial"/>
          <w:color w:val="010000"/>
          <w:sz w:val="20"/>
        </w:rPr>
        <w:t>Proposal on approving the list of independent audit companies to audit the Financial Statements 2024;</w:t>
      </w:r>
    </w:p>
    <w:p w14:paraId="0000000D" w14:textId="77777777" w:rsidR="00342483" w:rsidRDefault="0031573D" w:rsidP="009D4ECF">
      <w:pPr>
        <w:numPr>
          <w:ilvl w:val="0"/>
          <w:numId w:val="3"/>
        </w:numPr>
        <w:pBdr>
          <w:top w:val="nil"/>
          <w:left w:val="nil"/>
          <w:bottom w:val="nil"/>
          <w:right w:val="nil"/>
          <w:between w:val="nil"/>
        </w:pBdr>
        <w:spacing w:after="120" w:line="360" w:lineRule="auto"/>
        <w:jc w:val="both"/>
        <w:rPr>
          <w:rFonts w:ascii="Arial" w:eastAsia="Arial" w:hAnsi="Arial" w:cs="Arial"/>
          <w:color w:val="010000"/>
          <w:sz w:val="20"/>
          <w:szCs w:val="20"/>
        </w:rPr>
      </w:pPr>
      <w:r>
        <w:rPr>
          <w:rFonts w:ascii="Arial" w:hAnsi="Arial"/>
          <w:color w:val="010000"/>
          <w:sz w:val="20"/>
        </w:rPr>
        <w:t>Proposal on approving the Operational Regulations of the Supervisory Board</w:t>
      </w:r>
    </w:p>
    <w:p w14:paraId="0000000E" w14:textId="77777777" w:rsidR="00342483" w:rsidRDefault="0031573D" w:rsidP="009D4ECF">
      <w:pPr>
        <w:numPr>
          <w:ilvl w:val="0"/>
          <w:numId w:val="3"/>
        </w:numPr>
        <w:pBdr>
          <w:top w:val="nil"/>
          <w:left w:val="nil"/>
          <w:bottom w:val="nil"/>
          <w:right w:val="nil"/>
          <w:between w:val="nil"/>
        </w:pBdr>
        <w:spacing w:after="120" w:line="360" w:lineRule="auto"/>
        <w:jc w:val="both"/>
        <w:rPr>
          <w:rFonts w:ascii="Arial" w:eastAsia="Arial" w:hAnsi="Arial" w:cs="Arial"/>
          <w:color w:val="010000"/>
          <w:sz w:val="20"/>
          <w:szCs w:val="20"/>
        </w:rPr>
      </w:pPr>
      <w:r>
        <w:rPr>
          <w:rFonts w:ascii="Arial" w:hAnsi="Arial"/>
          <w:color w:val="010000"/>
          <w:sz w:val="20"/>
        </w:rPr>
        <w:t>Proposal on approving the Internal Regulations on Corporate Governance and the Operational Regulations of the Board of Directors.</w:t>
      </w:r>
    </w:p>
    <w:p w14:paraId="0000000F" w14:textId="77777777" w:rsidR="00342483" w:rsidRDefault="0031573D" w:rsidP="009D4ECF">
      <w:pPr>
        <w:numPr>
          <w:ilvl w:val="0"/>
          <w:numId w:val="3"/>
        </w:numPr>
        <w:pBdr>
          <w:top w:val="nil"/>
          <w:left w:val="nil"/>
          <w:bottom w:val="nil"/>
          <w:right w:val="nil"/>
          <w:between w:val="nil"/>
        </w:pBdr>
        <w:spacing w:after="120" w:line="360" w:lineRule="auto"/>
        <w:jc w:val="both"/>
        <w:rPr>
          <w:rFonts w:ascii="Arial" w:eastAsia="Arial" w:hAnsi="Arial" w:cs="Arial"/>
          <w:color w:val="010000"/>
          <w:sz w:val="20"/>
          <w:szCs w:val="20"/>
        </w:rPr>
      </w:pPr>
      <w:r>
        <w:rPr>
          <w:rFonts w:ascii="Arial" w:hAnsi="Arial"/>
          <w:color w:val="010000"/>
          <w:sz w:val="20"/>
        </w:rPr>
        <w:t>Proposal on approving the plan on share offering to existing shareholders;</w:t>
      </w:r>
    </w:p>
    <w:p w14:paraId="00000011" w14:textId="77777777" w:rsidR="00342483" w:rsidRDefault="0031573D" w:rsidP="009D4ECF">
      <w:pPr>
        <w:pBdr>
          <w:top w:val="nil"/>
          <w:left w:val="nil"/>
          <w:bottom w:val="nil"/>
          <w:right w:val="nil"/>
          <w:between w:val="nil"/>
        </w:pBdr>
        <w:spacing w:after="120" w:line="360" w:lineRule="auto"/>
        <w:jc w:val="both"/>
        <w:rPr>
          <w:rFonts w:ascii="Arial" w:eastAsia="Arial" w:hAnsi="Arial" w:cs="Arial"/>
          <w:color w:val="010000"/>
          <w:sz w:val="20"/>
          <w:szCs w:val="20"/>
        </w:rPr>
      </w:pPr>
      <w:r>
        <w:rPr>
          <w:rFonts w:ascii="Arial" w:hAnsi="Arial"/>
          <w:color w:val="010000"/>
          <w:sz w:val="20"/>
        </w:rPr>
        <w:t>Article 3. Implement the organization of the Annual General Meeting of Shareholders 2024</w:t>
      </w:r>
    </w:p>
    <w:p w14:paraId="00000012" w14:textId="77777777" w:rsidR="00342483" w:rsidRDefault="0031573D" w:rsidP="009D4ECF">
      <w:pPr>
        <w:numPr>
          <w:ilvl w:val="0"/>
          <w:numId w:val="4"/>
        </w:numPr>
        <w:pBdr>
          <w:top w:val="nil"/>
          <w:left w:val="nil"/>
          <w:bottom w:val="nil"/>
          <w:right w:val="nil"/>
          <w:between w:val="nil"/>
        </w:pBdr>
        <w:spacing w:after="120" w:line="360" w:lineRule="auto"/>
        <w:jc w:val="both"/>
        <w:rPr>
          <w:rFonts w:ascii="Arial" w:eastAsia="Arial" w:hAnsi="Arial" w:cs="Arial"/>
          <w:color w:val="010000"/>
          <w:sz w:val="20"/>
          <w:szCs w:val="20"/>
        </w:rPr>
      </w:pPr>
      <w:r>
        <w:rPr>
          <w:rFonts w:ascii="Arial" w:hAnsi="Arial"/>
          <w:color w:val="010000"/>
          <w:sz w:val="20"/>
        </w:rPr>
        <w:t>Assign the Chair of the Board of Directors to generally direct the work related to the organization of the Annual General Meeting of Shareholders 2024 in accordance with the provisions of Law and the Company's Charter.</w:t>
      </w:r>
    </w:p>
    <w:p w14:paraId="00000013" w14:textId="77777777" w:rsidR="00342483" w:rsidRDefault="0031573D" w:rsidP="009D4ECF">
      <w:pPr>
        <w:numPr>
          <w:ilvl w:val="0"/>
          <w:numId w:val="4"/>
        </w:numPr>
        <w:pBdr>
          <w:top w:val="nil"/>
          <w:left w:val="nil"/>
          <w:bottom w:val="nil"/>
          <w:right w:val="nil"/>
          <w:between w:val="nil"/>
        </w:pBdr>
        <w:spacing w:after="120" w:line="360" w:lineRule="auto"/>
        <w:jc w:val="both"/>
        <w:rPr>
          <w:rFonts w:ascii="Arial" w:eastAsia="Arial" w:hAnsi="Arial" w:cs="Arial"/>
          <w:color w:val="010000"/>
          <w:sz w:val="20"/>
          <w:szCs w:val="20"/>
        </w:rPr>
      </w:pPr>
      <w:r>
        <w:rPr>
          <w:rFonts w:ascii="Arial" w:hAnsi="Arial"/>
          <w:color w:val="010000"/>
          <w:sz w:val="20"/>
        </w:rPr>
        <w:t>Assign the Company's General Manager to direct relevant departments and divisions to prepare and implement relevant procedures to organize the Annual General Meeting of Shareholders 2024 in accordance with the law.</w:t>
      </w:r>
    </w:p>
    <w:p w14:paraId="00000014" w14:textId="77777777" w:rsidR="00342483" w:rsidRDefault="0031573D" w:rsidP="009D4ECF">
      <w:pPr>
        <w:pBdr>
          <w:top w:val="nil"/>
          <w:left w:val="nil"/>
          <w:bottom w:val="nil"/>
          <w:right w:val="nil"/>
          <w:between w:val="nil"/>
        </w:pBdr>
        <w:spacing w:after="120" w:line="360" w:lineRule="auto"/>
        <w:jc w:val="both"/>
        <w:rPr>
          <w:rFonts w:ascii="Arial" w:eastAsia="Arial" w:hAnsi="Arial" w:cs="Arial"/>
          <w:color w:val="010000"/>
          <w:sz w:val="20"/>
          <w:szCs w:val="20"/>
        </w:rPr>
      </w:pPr>
      <w:r>
        <w:rPr>
          <w:rFonts w:ascii="Arial" w:hAnsi="Arial"/>
          <w:color w:val="010000"/>
          <w:sz w:val="20"/>
        </w:rPr>
        <w:t>Article 4: Approve the Company's Information Disclosure Regulation</w:t>
      </w:r>
    </w:p>
    <w:p w14:paraId="00000015" w14:textId="77777777" w:rsidR="00342483" w:rsidRDefault="0031573D" w:rsidP="009D4ECF">
      <w:pPr>
        <w:numPr>
          <w:ilvl w:val="0"/>
          <w:numId w:val="1"/>
        </w:numPr>
        <w:pBdr>
          <w:top w:val="nil"/>
          <w:left w:val="nil"/>
          <w:bottom w:val="nil"/>
          <w:right w:val="nil"/>
          <w:between w:val="nil"/>
        </w:pBdr>
        <w:spacing w:after="120" w:line="360" w:lineRule="auto"/>
        <w:jc w:val="both"/>
        <w:rPr>
          <w:rFonts w:ascii="Arial" w:eastAsia="Arial" w:hAnsi="Arial" w:cs="Arial"/>
          <w:color w:val="010000"/>
          <w:sz w:val="20"/>
          <w:szCs w:val="20"/>
        </w:rPr>
      </w:pPr>
      <w:r>
        <w:rPr>
          <w:rFonts w:ascii="Arial" w:hAnsi="Arial"/>
          <w:color w:val="010000"/>
          <w:sz w:val="20"/>
        </w:rPr>
        <w:t>Approve the full text of the Company's Information Disclosure Regulations</w:t>
      </w:r>
    </w:p>
    <w:p w14:paraId="00000016" w14:textId="77777777" w:rsidR="00342483" w:rsidRDefault="0031573D" w:rsidP="009D4ECF">
      <w:pPr>
        <w:numPr>
          <w:ilvl w:val="0"/>
          <w:numId w:val="1"/>
        </w:numPr>
        <w:pBdr>
          <w:top w:val="nil"/>
          <w:left w:val="nil"/>
          <w:bottom w:val="nil"/>
          <w:right w:val="nil"/>
          <w:between w:val="nil"/>
        </w:pBdr>
        <w:spacing w:after="120" w:line="360" w:lineRule="auto"/>
        <w:jc w:val="both"/>
        <w:rPr>
          <w:rFonts w:ascii="Arial" w:eastAsia="Arial" w:hAnsi="Arial" w:cs="Arial"/>
          <w:color w:val="010000"/>
          <w:sz w:val="20"/>
          <w:szCs w:val="20"/>
        </w:rPr>
      </w:pPr>
      <w:r>
        <w:rPr>
          <w:rFonts w:ascii="Arial" w:hAnsi="Arial"/>
          <w:color w:val="010000"/>
          <w:sz w:val="20"/>
        </w:rPr>
        <w:lastRenderedPageBreak/>
        <w:t>Implementation</w:t>
      </w:r>
    </w:p>
    <w:p w14:paraId="00000017" w14:textId="77777777" w:rsidR="00342483" w:rsidRDefault="0031573D" w:rsidP="009D4ECF">
      <w:pPr>
        <w:pBdr>
          <w:top w:val="nil"/>
          <w:left w:val="nil"/>
          <w:bottom w:val="nil"/>
          <w:right w:val="nil"/>
          <w:between w:val="nil"/>
        </w:pBdr>
        <w:spacing w:after="120" w:line="360" w:lineRule="auto"/>
        <w:jc w:val="both"/>
        <w:rPr>
          <w:rFonts w:ascii="Arial" w:eastAsia="Arial" w:hAnsi="Arial" w:cs="Arial"/>
          <w:color w:val="010000"/>
          <w:sz w:val="20"/>
          <w:szCs w:val="20"/>
        </w:rPr>
      </w:pPr>
      <w:r>
        <w:rPr>
          <w:rFonts w:ascii="Arial" w:hAnsi="Arial"/>
          <w:color w:val="010000"/>
          <w:sz w:val="20"/>
        </w:rPr>
        <w:t>Assign the Company's General Manager to sign and promulgate the Company's Information Disclosure Regulations after being approved by the Board of Directors.</w:t>
      </w:r>
    </w:p>
    <w:p w14:paraId="00000018" w14:textId="77777777" w:rsidR="00342483" w:rsidRDefault="0031573D" w:rsidP="009D4ECF">
      <w:pPr>
        <w:pBdr>
          <w:top w:val="nil"/>
          <w:left w:val="nil"/>
          <w:bottom w:val="nil"/>
          <w:right w:val="nil"/>
          <w:between w:val="nil"/>
        </w:pBdr>
        <w:spacing w:after="120" w:line="360" w:lineRule="auto"/>
        <w:jc w:val="both"/>
        <w:rPr>
          <w:rFonts w:ascii="Arial" w:eastAsia="Arial" w:hAnsi="Arial" w:cs="Arial"/>
          <w:color w:val="010000"/>
          <w:sz w:val="20"/>
          <w:szCs w:val="20"/>
        </w:rPr>
      </w:pPr>
      <w:r>
        <w:rPr>
          <w:rFonts w:ascii="Arial" w:hAnsi="Arial"/>
          <w:color w:val="010000"/>
          <w:sz w:val="20"/>
        </w:rPr>
        <w:t>Article 5: Effectiveness of enforcement</w:t>
      </w:r>
    </w:p>
    <w:p w14:paraId="00000019" w14:textId="77777777" w:rsidR="00342483" w:rsidRDefault="0031573D" w:rsidP="009D4ECF">
      <w:pPr>
        <w:pBdr>
          <w:top w:val="nil"/>
          <w:left w:val="nil"/>
          <w:bottom w:val="nil"/>
          <w:right w:val="nil"/>
          <w:between w:val="nil"/>
        </w:pBdr>
        <w:spacing w:after="120" w:line="360" w:lineRule="auto"/>
        <w:jc w:val="both"/>
        <w:rPr>
          <w:rFonts w:ascii="Arial" w:eastAsia="Arial" w:hAnsi="Arial" w:cs="Arial"/>
          <w:color w:val="010000"/>
          <w:sz w:val="20"/>
          <w:szCs w:val="20"/>
        </w:rPr>
      </w:pPr>
      <w:r>
        <w:rPr>
          <w:rFonts w:ascii="Arial" w:hAnsi="Arial"/>
          <w:color w:val="010000"/>
          <w:sz w:val="20"/>
        </w:rPr>
        <w:t>This Resolution takes effect from the date of its signing.  Members of the Board of Directors, the General Manager, the Deputy General Manager, the Chief Accountant, Heads of relevant Departments and Units are responsible for implementing this Resolution./.</w:t>
      </w:r>
    </w:p>
    <w:p w14:paraId="0000001A" w14:textId="77777777" w:rsidR="00342483" w:rsidRDefault="00342483" w:rsidP="009D4ECF">
      <w:pPr>
        <w:spacing w:after="120" w:line="360" w:lineRule="auto"/>
        <w:jc w:val="both"/>
        <w:rPr>
          <w:rFonts w:ascii="Arial" w:eastAsia="Arial" w:hAnsi="Arial" w:cs="Arial"/>
          <w:color w:val="010000"/>
          <w:sz w:val="20"/>
          <w:szCs w:val="20"/>
        </w:rPr>
      </w:pPr>
    </w:p>
    <w:sectPr w:rsidR="00342483">
      <w:pgSz w:w="11907" w:h="16839"/>
      <w:pgMar w:top="1440" w:right="1440" w:bottom="1440" w:left="1440" w:header="0" w:footer="3"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A3"/>
    <w:family w:val="swiss"/>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Times New Roman">
    <w:panose1 w:val="02020603050405020304"/>
    <w:charset w:val="A3"/>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A3"/>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A3"/>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54818"/>
    <w:multiLevelType w:val="multilevel"/>
    <w:tmpl w:val="2B94246E"/>
    <w:lvl w:ilvl="0">
      <w:start w:val="1"/>
      <w:numFmt w:val="decimal"/>
      <w:lvlText w:val="%1."/>
      <w:lvlJc w:val="left"/>
      <w:pPr>
        <w:ind w:left="0" w:firstLine="0"/>
      </w:pPr>
      <w:rPr>
        <w:rFonts w:ascii="Arial" w:eastAsia="Arial" w:hAnsi="Arial" w:cs="Arial"/>
        <w:b w:val="0"/>
        <w:i w:val="0"/>
        <w:smallCaps w:val="0"/>
        <w:strike w:val="0"/>
        <w:color w:val="000000"/>
        <w:sz w:val="20"/>
        <w:szCs w:val="20"/>
        <w:u w:val="none"/>
        <w:shd w:val="clear" w:color="auto" w:fill="auto"/>
        <w:vertAlign w:val="baseline"/>
      </w:rPr>
    </w:lvl>
    <w:lvl w:ilvl="1">
      <w:numFmt w:val="decimal"/>
      <w:lvlText w:val=""/>
      <w:lvlJc w:val="left"/>
      <w:pPr>
        <w:ind w:left="0" w:firstLine="0"/>
      </w:pPr>
      <w:rPr>
        <w:rFonts w:ascii="Arial" w:eastAsia="Arial" w:hAnsi="Arial" w:cs="Arial"/>
        <w:b w:val="0"/>
        <w:i w:val="0"/>
        <w:sz w:val="20"/>
        <w:szCs w:val="20"/>
      </w:rPr>
    </w:lvl>
    <w:lvl w:ilvl="2">
      <w:numFmt w:val="decimal"/>
      <w:lvlText w:val=""/>
      <w:lvlJc w:val="left"/>
      <w:pPr>
        <w:ind w:left="0" w:firstLine="0"/>
      </w:pPr>
      <w:rPr>
        <w:rFonts w:ascii="Arial" w:eastAsia="Arial" w:hAnsi="Arial" w:cs="Arial"/>
        <w:b w:val="0"/>
        <w:i w:val="0"/>
        <w:sz w:val="20"/>
        <w:szCs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263C7511"/>
    <w:multiLevelType w:val="multilevel"/>
    <w:tmpl w:val="D2E2B8C8"/>
    <w:lvl w:ilvl="0">
      <w:start w:val="1"/>
      <w:numFmt w:val="decimal"/>
      <w:lvlText w:val="%1."/>
      <w:lvlJc w:val="left"/>
      <w:pPr>
        <w:ind w:left="0" w:firstLine="0"/>
      </w:pPr>
      <w:rPr>
        <w:rFonts w:ascii="Arial" w:eastAsia="Arial" w:hAnsi="Arial" w:cs="Arial"/>
        <w:b w:val="0"/>
        <w:i w:val="0"/>
        <w:smallCaps w:val="0"/>
        <w:strike w:val="0"/>
        <w:color w:val="000000"/>
        <w:sz w:val="20"/>
        <w:szCs w:val="20"/>
        <w:highlight w:val="white"/>
        <w:u w:val="none"/>
        <w:vertAlign w:val="baseline"/>
      </w:rPr>
    </w:lvl>
    <w:lvl w:ilvl="1">
      <w:numFmt w:val="decimal"/>
      <w:lvlText w:val=""/>
      <w:lvlJc w:val="left"/>
      <w:pPr>
        <w:ind w:left="0" w:firstLine="0"/>
      </w:pPr>
      <w:rPr>
        <w:rFonts w:ascii="Arial" w:eastAsia="Arial" w:hAnsi="Arial" w:cs="Arial"/>
        <w:b w:val="0"/>
        <w:i w:val="0"/>
        <w:sz w:val="20"/>
        <w:szCs w:val="20"/>
      </w:rPr>
    </w:lvl>
    <w:lvl w:ilvl="2">
      <w:numFmt w:val="decimal"/>
      <w:lvlText w:val=""/>
      <w:lvlJc w:val="left"/>
      <w:pPr>
        <w:ind w:left="0" w:firstLine="0"/>
      </w:pPr>
      <w:rPr>
        <w:rFonts w:ascii="Arial" w:eastAsia="Arial" w:hAnsi="Arial" w:cs="Arial"/>
        <w:b w:val="0"/>
        <w:i w:val="0"/>
        <w:sz w:val="20"/>
        <w:szCs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36896240"/>
    <w:multiLevelType w:val="multilevel"/>
    <w:tmpl w:val="D9BCB094"/>
    <w:lvl w:ilvl="0">
      <w:start w:val="1"/>
      <w:numFmt w:val="decimal"/>
      <w:lvlText w:val="%1."/>
      <w:lvlJc w:val="left"/>
      <w:pPr>
        <w:ind w:left="0" w:firstLine="0"/>
      </w:pPr>
      <w:rPr>
        <w:rFonts w:ascii="Arial" w:eastAsia="Arial" w:hAnsi="Arial" w:cs="Arial"/>
        <w:b w:val="0"/>
        <w:i w:val="0"/>
        <w:smallCaps w:val="0"/>
        <w:strike w:val="0"/>
        <w:color w:val="000000"/>
        <w:sz w:val="20"/>
        <w:szCs w:val="20"/>
        <w:u w:val="none"/>
        <w:shd w:val="clear" w:color="auto" w:fill="auto"/>
        <w:vertAlign w:val="baseline"/>
      </w:rPr>
    </w:lvl>
    <w:lvl w:ilvl="1">
      <w:numFmt w:val="decimal"/>
      <w:lvlText w:val=""/>
      <w:lvlJc w:val="left"/>
      <w:pPr>
        <w:ind w:left="0" w:firstLine="0"/>
      </w:pPr>
      <w:rPr>
        <w:rFonts w:ascii="Arial" w:eastAsia="Arial" w:hAnsi="Arial" w:cs="Arial"/>
        <w:b w:val="0"/>
        <w:i w:val="0"/>
        <w:sz w:val="20"/>
        <w:szCs w:val="20"/>
      </w:rPr>
    </w:lvl>
    <w:lvl w:ilvl="2">
      <w:numFmt w:val="decimal"/>
      <w:lvlText w:val=""/>
      <w:lvlJc w:val="left"/>
      <w:pPr>
        <w:ind w:left="0" w:firstLine="0"/>
      </w:pPr>
      <w:rPr>
        <w:rFonts w:ascii="Arial" w:eastAsia="Arial" w:hAnsi="Arial" w:cs="Arial"/>
        <w:b w:val="0"/>
        <w:i w:val="0"/>
        <w:sz w:val="20"/>
        <w:szCs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77240168"/>
    <w:multiLevelType w:val="multilevel"/>
    <w:tmpl w:val="4DB0D0B6"/>
    <w:lvl w:ilvl="0">
      <w:start w:val="1"/>
      <w:numFmt w:val="decimal"/>
      <w:lvlText w:val="%1."/>
      <w:lvlJc w:val="left"/>
      <w:pPr>
        <w:ind w:left="0" w:firstLine="0"/>
      </w:pPr>
      <w:rPr>
        <w:rFonts w:ascii="Arial" w:eastAsia="Arial" w:hAnsi="Arial" w:cs="Arial"/>
        <w:b w:val="0"/>
        <w:i w:val="0"/>
        <w:smallCaps w:val="0"/>
        <w:strike w:val="0"/>
        <w:color w:val="000000"/>
        <w:sz w:val="20"/>
        <w:szCs w:val="20"/>
        <w:u w:val="none"/>
        <w:shd w:val="clear" w:color="auto" w:fill="auto"/>
        <w:vertAlign w:val="baseline"/>
      </w:rPr>
    </w:lvl>
    <w:lvl w:ilvl="1">
      <w:numFmt w:val="decimal"/>
      <w:lvlText w:val=""/>
      <w:lvlJc w:val="left"/>
      <w:pPr>
        <w:ind w:left="0" w:firstLine="0"/>
      </w:pPr>
      <w:rPr>
        <w:rFonts w:ascii="Arial" w:eastAsia="Arial" w:hAnsi="Arial" w:cs="Arial"/>
        <w:b w:val="0"/>
        <w:i w:val="0"/>
        <w:sz w:val="20"/>
        <w:szCs w:val="20"/>
      </w:rPr>
    </w:lvl>
    <w:lvl w:ilvl="2">
      <w:numFmt w:val="decimal"/>
      <w:lvlText w:val=""/>
      <w:lvlJc w:val="left"/>
      <w:pPr>
        <w:ind w:left="0" w:firstLine="0"/>
      </w:pPr>
      <w:rPr>
        <w:rFonts w:ascii="Arial" w:eastAsia="Arial" w:hAnsi="Arial" w:cs="Arial"/>
        <w:b w:val="0"/>
        <w:i w:val="0"/>
        <w:sz w:val="20"/>
        <w:szCs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16cid:durableId="1520387118">
    <w:abstractNumId w:val="0"/>
  </w:num>
  <w:num w:numId="2" w16cid:durableId="36009471">
    <w:abstractNumId w:val="3"/>
  </w:num>
  <w:num w:numId="3" w16cid:durableId="688406786">
    <w:abstractNumId w:val="1"/>
  </w:num>
  <w:num w:numId="4" w16cid:durableId="5709350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2483"/>
    <w:rsid w:val="0031573D"/>
    <w:rsid w:val="00342483"/>
    <w:rsid w:val="009D4E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9F8D8C"/>
  <w15:docId w15:val="{E6813D14-9E56-4712-BC3A-4B4977B01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sz w:val="24"/>
        <w:szCs w:val="24"/>
        <w:lang w:val="en-US" w:eastAsia="zh-CN"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color w:val="000000"/>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Vnbnnidung3">
    <w:name w:val="Văn bản nội dung (3)_"/>
    <w:basedOn w:val="DefaultParagraphFont"/>
    <w:link w:val="Vnbnnidung30"/>
    <w:rPr>
      <w:rFonts w:ascii="Times New Roman" w:eastAsia="Times New Roman" w:hAnsi="Times New Roman" w:cs="Times New Roman"/>
      <w:b/>
      <w:bCs/>
      <w:i w:val="0"/>
      <w:iCs w:val="0"/>
      <w:smallCaps w:val="0"/>
      <w:strike w:val="0"/>
      <w:color w:val="E7676F"/>
      <w:sz w:val="28"/>
      <w:szCs w:val="28"/>
      <w:u w:val="none"/>
      <w:shd w:val="clear" w:color="auto" w:fill="auto"/>
    </w:rPr>
  </w:style>
  <w:style w:type="character" w:customStyle="1" w:styleId="Tiu1">
    <w:name w:val="Tiêu đề #1_"/>
    <w:basedOn w:val="DefaultParagraphFont"/>
    <w:link w:val="Tiu10"/>
    <w:rPr>
      <w:rFonts w:ascii="Times New Roman" w:eastAsia="Times New Roman" w:hAnsi="Times New Roman" w:cs="Times New Roman"/>
      <w:b/>
      <w:bCs/>
      <w:i w:val="0"/>
      <w:iCs w:val="0"/>
      <w:smallCaps w:val="0"/>
      <w:strike w:val="0"/>
      <w:u w:val="none"/>
      <w:shd w:val="clear" w:color="auto" w:fill="auto"/>
    </w:rPr>
  </w:style>
  <w:style w:type="character" w:customStyle="1" w:styleId="Vnbnnidung">
    <w:name w:val="Văn bản nội dung_"/>
    <w:basedOn w:val="DefaultParagraphFont"/>
    <w:link w:val="Vnbnnidung0"/>
    <w:rPr>
      <w:rFonts w:ascii="Times New Roman" w:eastAsia="Times New Roman" w:hAnsi="Times New Roman" w:cs="Times New Roman"/>
      <w:b w:val="0"/>
      <w:bCs w:val="0"/>
      <w:i w:val="0"/>
      <w:iCs w:val="0"/>
      <w:smallCaps w:val="0"/>
      <w:strike w:val="0"/>
      <w:u w:val="none"/>
      <w:shd w:val="clear" w:color="auto" w:fill="auto"/>
    </w:rPr>
  </w:style>
  <w:style w:type="character" w:customStyle="1" w:styleId="Vnbnnidung2">
    <w:name w:val="Văn bản nội dung (2)_"/>
    <w:basedOn w:val="DefaultParagraphFont"/>
    <w:link w:val="Vnbnnidung20"/>
    <w:rPr>
      <w:rFonts w:ascii="Times New Roman" w:eastAsia="Times New Roman" w:hAnsi="Times New Roman" w:cs="Times New Roman"/>
      <w:b w:val="0"/>
      <w:bCs w:val="0"/>
      <w:i w:val="0"/>
      <w:iCs w:val="0"/>
      <w:smallCaps w:val="0"/>
      <w:strike w:val="0"/>
      <w:sz w:val="20"/>
      <w:szCs w:val="20"/>
      <w:u w:val="none"/>
      <w:shd w:val="clear" w:color="auto" w:fill="auto"/>
    </w:rPr>
  </w:style>
  <w:style w:type="paragraph" w:customStyle="1" w:styleId="Vnbnnidung30">
    <w:name w:val="Văn bản nội dung (3)"/>
    <w:basedOn w:val="Normal"/>
    <w:link w:val="Vnbnnidung3"/>
    <w:rPr>
      <w:rFonts w:ascii="Times New Roman" w:eastAsia="Times New Roman" w:hAnsi="Times New Roman" w:cs="Times New Roman"/>
      <w:b/>
      <w:bCs/>
      <w:color w:val="E7676F"/>
      <w:sz w:val="28"/>
      <w:szCs w:val="28"/>
    </w:rPr>
  </w:style>
  <w:style w:type="paragraph" w:customStyle="1" w:styleId="Tiu10">
    <w:name w:val="Tiêu đề #1"/>
    <w:basedOn w:val="Normal"/>
    <w:link w:val="Tiu1"/>
    <w:pPr>
      <w:spacing w:line="281" w:lineRule="auto"/>
      <w:ind w:left="100" w:hanging="100"/>
      <w:outlineLvl w:val="0"/>
    </w:pPr>
    <w:rPr>
      <w:rFonts w:ascii="Times New Roman" w:eastAsia="Times New Roman" w:hAnsi="Times New Roman" w:cs="Times New Roman"/>
      <w:b/>
      <w:bCs/>
    </w:rPr>
  </w:style>
  <w:style w:type="paragraph" w:customStyle="1" w:styleId="Vnbnnidung0">
    <w:name w:val="Văn bản nội dung"/>
    <w:basedOn w:val="Normal"/>
    <w:link w:val="Vnbnnidung"/>
    <w:pPr>
      <w:spacing w:line="314" w:lineRule="auto"/>
      <w:ind w:firstLine="400"/>
    </w:pPr>
    <w:rPr>
      <w:rFonts w:ascii="Times New Roman" w:eastAsia="Times New Roman" w:hAnsi="Times New Roman" w:cs="Times New Roman"/>
    </w:rPr>
  </w:style>
  <w:style w:type="paragraph" w:customStyle="1" w:styleId="Vnbnnidung20">
    <w:name w:val="Văn bản nội dung (2)"/>
    <w:basedOn w:val="Normal"/>
    <w:link w:val="Vnbnnidung2"/>
    <w:pPr>
      <w:ind w:firstLine="200"/>
    </w:pPr>
    <w:rPr>
      <w:rFonts w:ascii="Times New Roman" w:eastAsia="Times New Roman" w:hAnsi="Times New Roman" w:cs="Times New Roman"/>
      <w:sz w:val="20"/>
      <w:szCs w:val="2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64fCB8yEqG8oo5Xd7HaBdarRIcQ==">CgMxLjA4AHIhMXhza1VJNWZjaG1Db2Vfc3llNl91c0R3NE1RQUhBTlFi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406</Words>
  <Characters>2320</Characters>
  <Application>Microsoft Office Word</Application>
  <DocSecurity>0</DocSecurity>
  <Lines>19</Lines>
  <Paragraphs>5</Paragraphs>
  <ScaleCrop>false</ScaleCrop>
  <Company/>
  <LinksUpToDate>false</LinksUpToDate>
  <CharactersWithSpaces>2721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A216</cp:lastModifiedBy>
  <cp:revision>3</cp:revision>
  <dcterms:created xsi:type="dcterms:W3CDTF">2024-04-04T04:19:00Z</dcterms:created>
  <dcterms:modified xsi:type="dcterms:W3CDTF">2024-04-05T07:35:00Z</dcterms:modified>
</cp:coreProperties>
</file>